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54C" w:rsidRPr="00B15925" w:rsidRDefault="0020054C" w:rsidP="0020054C">
      <w:pPr>
        <w:spacing w:line="360" w:lineRule="auto"/>
        <w:rPr>
          <w:rFonts w:ascii="Arial" w:hAnsi="Arial" w:cs="Arial"/>
          <w:sz w:val="96"/>
          <w:szCs w:val="96"/>
        </w:rPr>
      </w:pPr>
      <w:r>
        <w:rPr>
          <w:noProof/>
          <w:sz w:val="96"/>
          <w:szCs w:val="96"/>
          <w:lang w:eastAsia="de-AT"/>
        </w:rPr>
        <w:drawing>
          <wp:anchor distT="0" distB="0" distL="114300" distR="114300" simplePos="0" relativeHeight="251667456" behindDoc="1" locked="0" layoutInCell="1" allowOverlap="1" wp14:anchorId="2332B06A" wp14:editId="6AA6999D">
            <wp:simplePos x="0" y="0"/>
            <wp:positionH relativeFrom="column">
              <wp:posOffset>-1905</wp:posOffset>
            </wp:positionH>
            <wp:positionV relativeFrom="paragraph">
              <wp:posOffset>685800</wp:posOffset>
            </wp:positionV>
            <wp:extent cx="5762625" cy="1148080"/>
            <wp:effectExtent l="0" t="0" r="9525" b="0"/>
            <wp:wrapTight wrapText="bothSides">
              <wp:wrapPolygon edited="0">
                <wp:start x="0" y="0"/>
                <wp:lineTo x="0" y="21146"/>
                <wp:lineTo x="21564" y="21146"/>
                <wp:lineTo x="21564"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925">
        <w:rPr>
          <w:rFonts w:ascii="Arial" w:hAnsi="Arial" w:cs="Arial"/>
          <w:sz w:val="96"/>
          <w:szCs w:val="96"/>
        </w:rPr>
        <w:t xml:space="preserve"> </w:t>
      </w:r>
    </w:p>
    <w:p w:rsidR="0020054C" w:rsidRDefault="0020054C" w:rsidP="0020054C">
      <w:pPr>
        <w:jc w:val="both"/>
        <w:rPr>
          <w:rFonts w:cs="Arial"/>
          <w:sz w:val="116"/>
          <w:szCs w:val="116"/>
        </w:rPr>
      </w:pPr>
      <w:bookmarkStart w:id="0" w:name="_GoBack"/>
      <w:bookmarkEnd w:id="0"/>
    </w:p>
    <w:p w:rsidR="0020054C" w:rsidRPr="00EE60F1" w:rsidRDefault="0020054C" w:rsidP="0020054C">
      <w:pPr>
        <w:jc w:val="both"/>
        <w:rPr>
          <w:rFonts w:cs="Arial"/>
          <w:sz w:val="116"/>
          <w:szCs w:val="116"/>
        </w:rPr>
      </w:pPr>
      <w:r w:rsidRPr="00EE60F1">
        <w:rPr>
          <w:rFonts w:cs="Arial"/>
          <w:sz w:val="116"/>
          <w:szCs w:val="116"/>
        </w:rPr>
        <w:t>Tätigkeitsbericht</w:t>
      </w:r>
    </w:p>
    <w:p w:rsidR="0020054C" w:rsidRPr="00EE60F1" w:rsidRDefault="0020054C" w:rsidP="0020054C">
      <w:pPr>
        <w:jc w:val="both"/>
        <w:rPr>
          <w:rFonts w:cs="Arial"/>
          <w:sz w:val="116"/>
          <w:szCs w:val="116"/>
        </w:rPr>
      </w:pPr>
      <w:r>
        <w:rPr>
          <w:rFonts w:cs="Arial"/>
          <w:sz w:val="116"/>
          <w:szCs w:val="116"/>
        </w:rPr>
        <w:t>2013/2014</w:t>
      </w:r>
    </w:p>
    <w:p w:rsidR="0020054C" w:rsidRDefault="0020054C" w:rsidP="0020054C">
      <w:pPr>
        <w:spacing w:line="276" w:lineRule="auto"/>
        <w:jc w:val="both"/>
        <w:rPr>
          <w:b/>
          <w:sz w:val="28"/>
          <w:szCs w:val="28"/>
        </w:rPr>
      </w:pPr>
      <w:r>
        <w:rPr>
          <w:noProof/>
          <w:lang w:eastAsia="de-AT"/>
        </w:rPr>
        <w:drawing>
          <wp:anchor distT="0" distB="0" distL="114300" distR="114300" simplePos="0" relativeHeight="251666432" behindDoc="1" locked="0" layoutInCell="1" allowOverlap="1">
            <wp:simplePos x="0" y="0"/>
            <wp:positionH relativeFrom="column">
              <wp:posOffset>3968750</wp:posOffset>
            </wp:positionH>
            <wp:positionV relativeFrom="paragraph">
              <wp:posOffset>2249170</wp:posOffset>
            </wp:positionV>
            <wp:extent cx="1791970" cy="716915"/>
            <wp:effectExtent l="0" t="0" r="0" b="6985"/>
            <wp:wrapTight wrapText="bothSides">
              <wp:wrapPolygon edited="0">
                <wp:start x="0" y="0"/>
                <wp:lineTo x="0" y="21236"/>
                <wp:lineTo x="21355" y="21236"/>
                <wp:lineTo x="2135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197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br w:type="page"/>
      </w:r>
    </w:p>
    <w:sdt>
      <w:sdtPr>
        <w:rPr>
          <w:rFonts w:asciiTheme="minorHAnsi" w:eastAsiaTheme="minorHAnsi" w:hAnsiTheme="minorHAnsi" w:cstheme="minorBidi"/>
          <w:b w:val="0"/>
          <w:bCs w:val="0"/>
          <w:color w:val="auto"/>
          <w:sz w:val="22"/>
          <w:szCs w:val="22"/>
          <w:lang w:val="de-DE" w:eastAsia="en-US"/>
        </w:rPr>
        <w:id w:val="-242882452"/>
        <w:docPartObj>
          <w:docPartGallery w:val="Table of Contents"/>
          <w:docPartUnique/>
        </w:docPartObj>
      </w:sdtPr>
      <w:sdtEndPr>
        <w:rPr>
          <w:sz w:val="24"/>
          <w:szCs w:val="24"/>
        </w:rPr>
      </w:sdtEndPr>
      <w:sdtContent>
        <w:p w:rsidR="00B465E2" w:rsidRPr="00C160F4" w:rsidRDefault="00C160F4">
          <w:pPr>
            <w:pStyle w:val="Inhaltsverzeichnisberschrift"/>
            <w:rPr>
              <w:rStyle w:val="berschrift1Zchn"/>
              <w:rFonts w:eastAsiaTheme="majorEastAsia"/>
              <w:color w:val="auto"/>
            </w:rPr>
          </w:pPr>
          <w:r w:rsidRPr="00C160F4">
            <w:rPr>
              <w:rStyle w:val="berschrift1Zchn"/>
              <w:rFonts w:eastAsiaTheme="majorEastAsia"/>
              <w:color w:val="auto"/>
              <w:lang w:eastAsia="en-US"/>
            </w:rPr>
            <w:t>Inhaltsverzeichnis</w:t>
          </w:r>
        </w:p>
        <w:p w:rsidR="00C160F4" w:rsidRDefault="00C160F4">
          <w:pPr>
            <w:pStyle w:val="Verzeichnis1"/>
            <w:tabs>
              <w:tab w:val="right" w:leader="dot" w:pos="9060"/>
            </w:tabs>
            <w:rPr>
              <w:sz w:val="24"/>
              <w:szCs w:val="24"/>
            </w:rPr>
          </w:pPr>
        </w:p>
        <w:p w:rsidR="00927BA8" w:rsidRDefault="00B465E2">
          <w:pPr>
            <w:pStyle w:val="Verzeichnis1"/>
            <w:tabs>
              <w:tab w:val="right" w:leader="dot" w:pos="9060"/>
            </w:tabs>
            <w:rPr>
              <w:rFonts w:eastAsiaTheme="minorEastAsia"/>
              <w:noProof/>
              <w:lang w:eastAsia="de-AT"/>
            </w:rPr>
          </w:pPr>
          <w:r w:rsidRPr="000B1F4F">
            <w:rPr>
              <w:sz w:val="24"/>
              <w:szCs w:val="24"/>
            </w:rPr>
            <w:fldChar w:fldCharType="begin"/>
          </w:r>
          <w:r w:rsidRPr="000B1F4F">
            <w:rPr>
              <w:sz w:val="24"/>
              <w:szCs w:val="24"/>
            </w:rPr>
            <w:instrText xml:space="preserve"> TOC \o "1-3" \h \z \u </w:instrText>
          </w:r>
          <w:r w:rsidRPr="000B1F4F">
            <w:rPr>
              <w:sz w:val="24"/>
              <w:szCs w:val="24"/>
            </w:rPr>
            <w:fldChar w:fldCharType="separate"/>
          </w:r>
          <w:hyperlink w:anchor="_Toc433732065" w:history="1">
            <w:r w:rsidR="00927BA8" w:rsidRPr="002E32F2">
              <w:rPr>
                <w:rStyle w:val="Hyperlink"/>
                <w:noProof/>
              </w:rPr>
              <w:t>Vorwort</w:t>
            </w:r>
            <w:r w:rsidR="00927BA8">
              <w:rPr>
                <w:noProof/>
                <w:webHidden/>
              </w:rPr>
              <w:tab/>
            </w:r>
            <w:r w:rsidR="00927BA8">
              <w:rPr>
                <w:noProof/>
                <w:webHidden/>
              </w:rPr>
              <w:fldChar w:fldCharType="begin"/>
            </w:r>
            <w:r w:rsidR="00927BA8">
              <w:rPr>
                <w:noProof/>
                <w:webHidden/>
              </w:rPr>
              <w:instrText xml:space="preserve"> PAGEREF _Toc433732065 \h </w:instrText>
            </w:r>
            <w:r w:rsidR="00927BA8">
              <w:rPr>
                <w:noProof/>
                <w:webHidden/>
              </w:rPr>
            </w:r>
            <w:r w:rsidR="00927BA8">
              <w:rPr>
                <w:noProof/>
                <w:webHidden/>
              </w:rPr>
              <w:fldChar w:fldCharType="separate"/>
            </w:r>
            <w:r w:rsidR="00927BA8">
              <w:rPr>
                <w:noProof/>
                <w:webHidden/>
              </w:rPr>
              <w:t>2</w:t>
            </w:r>
            <w:r w:rsidR="00927BA8">
              <w:rPr>
                <w:noProof/>
                <w:webHidden/>
              </w:rPr>
              <w:fldChar w:fldCharType="end"/>
            </w:r>
          </w:hyperlink>
        </w:p>
        <w:p w:rsidR="00927BA8" w:rsidRDefault="00927BA8">
          <w:pPr>
            <w:pStyle w:val="Verzeichnis1"/>
            <w:tabs>
              <w:tab w:val="right" w:leader="dot" w:pos="9060"/>
            </w:tabs>
            <w:rPr>
              <w:rStyle w:val="Hyperlink"/>
              <w:noProof/>
            </w:rPr>
          </w:pPr>
        </w:p>
        <w:p w:rsidR="00927BA8" w:rsidRDefault="00927BA8">
          <w:pPr>
            <w:pStyle w:val="Verzeichnis1"/>
            <w:tabs>
              <w:tab w:val="right" w:leader="dot" w:pos="9060"/>
            </w:tabs>
            <w:rPr>
              <w:rFonts w:eastAsiaTheme="minorEastAsia"/>
              <w:noProof/>
              <w:lang w:eastAsia="de-AT"/>
            </w:rPr>
          </w:pPr>
          <w:hyperlink w:anchor="_Toc433732066" w:history="1">
            <w:r w:rsidRPr="002E32F2">
              <w:rPr>
                <w:rStyle w:val="Hyperlink"/>
                <w:noProof/>
              </w:rPr>
              <w:t>I. BERICHTSTEIL</w:t>
            </w:r>
          </w:hyperlink>
        </w:p>
        <w:p w:rsidR="00927BA8" w:rsidRDefault="00927BA8">
          <w:pPr>
            <w:pStyle w:val="Verzeichnis1"/>
            <w:tabs>
              <w:tab w:val="right" w:leader="dot" w:pos="9060"/>
            </w:tabs>
            <w:rPr>
              <w:rFonts w:eastAsiaTheme="minorEastAsia"/>
              <w:noProof/>
              <w:lang w:eastAsia="de-AT"/>
            </w:rPr>
          </w:pPr>
          <w:hyperlink w:anchor="_Toc433732067" w:history="1">
            <w:r w:rsidRPr="002E32F2">
              <w:rPr>
                <w:rStyle w:val="Hyperlink"/>
                <w:noProof/>
              </w:rPr>
              <w:t>1. Gesetzliche Grundlage</w:t>
            </w:r>
            <w:r>
              <w:rPr>
                <w:noProof/>
                <w:webHidden/>
              </w:rPr>
              <w:tab/>
            </w:r>
            <w:r>
              <w:rPr>
                <w:noProof/>
                <w:webHidden/>
              </w:rPr>
              <w:fldChar w:fldCharType="begin"/>
            </w:r>
            <w:r>
              <w:rPr>
                <w:noProof/>
                <w:webHidden/>
              </w:rPr>
              <w:instrText xml:space="preserve"> PAGEREF _Toc433732067 \h </w:instrText>
            </w:r>
            <w:r>
              <w:rPr>
                <w:noProof/>
                <w:webHidden/>
              </w:rPr>
            </w:r>
            <w:r>
              <w:rPr>
                <w:noProof/>
                <w:webHidden/>
              </w:rPr>
              <w:fldChar w:fldCharType="separate"/>
            </w:r>
            <w:r>
              <w:rPr>
                <w:noProof/>
                <w:webHidden/>
              </w:rPr>
              <w:t>5</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68" w:history="1">
            <w:r w:rsidRPr="002E32F2">
              <w:rPr>
                <w:rStyle w:val="Hyperlink"/>
                <w:noProof/>
              </w:rPr>
              <w:t>2. Räumliche, personelle und organisatorische Situation</w:t>
            </w:r>
            <w:r>
              <w:rPr>
                <w:noProof/>
                <w:webHidden/>
              </w:rPr>
              <w:tab/>
            </w:r>
            <w:r>
              <w:rPr>
                <w:noProof/>
                <w:webHidden/>
              </w:rPr>
              <w:fldChar w:fldCharType="begin"/>
            </w:r>
            <w:r>
              <w:rPr>
                <w:noProof/>
                <w:webHidden/>
              </w:rPr>
              <w:instrText xml:space="preserve"> PAGEREF _Toc433732068 \h </w:instrText>
            </w:r>
            <w:r>
              <w:rPr>
                <w:noProof/>
                <w:webHidden/>
              </w:rPr>
            </w:r>
            <w:r>
              <w:rPr>
                <w:noProof/>
                <w:webHidden/>
              </w:rPr>
              <w:fldChar w:fldCharType="separate"/>
            </w:r>
            <w:r>
              <w:rPr>
                <w:noProof/>
                <w:webHidden/>
              </w:rPr>
              <w:t>7</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69" w:history="1">
            <w:r w:rsidRPr="002E32F2">
              <w:rPr>
                <w:rStyle w:val="Hyperlink"/>
                <w:noProof/>
              </w:rPr>
              <w:t>3. nueva® - Evaluationen</w:t>
            </w:r>
            <w:r>
              <w:rPr>
                <w:noProof/>
                <w:webHidden/>
              </w:rPr>
              <w:tab/>
            </w:r>
            <w:r>
              <w:rPr>
                <w:noProof/>
                <w:webHidden/>
              </w:rPr>
              <w:fldChar w:fldCharType="begin"/>
            </w:r>
            <w:r>
              <w:rPr>
                <w:noProof/>
                <w:webHidden/>
              </w:rPr>
              <w:instrText xml:space="preserve"> PAGEREF _Toc433732069 \h </w:instrText>
            </w:r>
            <w:r>
              <w:rPr>
                <w:noProof/>
                <w:webHidden/>
              </w:rPr>
            </w:r>
            <w:r>
              <w:rPr>
                <w:noProof/>
                <w:webHidden/>
              </w:rPr>
              <w:fldChar w:fldCharType="separate"/>
            </w:r>
            <w:r>
              <w:rPr>
                <w:noProof/>
                <w:webHidden/>
              </w:rPr>
              <w:t>8</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70" w:history="1">
            <w:r w:rsidRPr="002E32F2">
              <w:rPr>
                <w:rStyle w:val="Hyperlink"/>
                <w:noProof/>
              </w:rPr>
              <w:t>4. Statistische Daten</w:t>
            </w:r>
            <w:r>
              <w:rPr>
                <w:noProof/>
                <w:webHidden/>
              </w:rPr>
              <w:tab/>
            </w:r>
            <w:r>
              <w:rPr>
                <w:noProof/>
                <w:webHidden/>
              </w:rPr>
              <w:fldChar w:fldCharType="begin"/>
            </w:r>
            <w:r>
              <w:rPr>
                <w:noProof/>
                <w:webHidden/>
              </w:rPr>
              <w:instrText xml:space="preserve"> PAGEREF _Toc433732070 \h </w:instrText>
            </w:r>
            <w:r>
              <w:rPr>
                <w:noProof/>
                <w:webHidden/>
              </w:rPr>
            </w:r>
            <w:r>
              <w:rPr>
                <w:noProof/>
                <w:webHidden/>
              </w:rPr>
              <w:fldChar w:fldCharType="separate"/>
            </w:r>
            <w:r>
              <w:rPr>
                <w:noProof/>
                <w:webHidden/>
              </w:rPr>
              <w:t>10</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71" w:history="1">
            <w:r w:rsidRPr="002E32F2">
              <w:rPr>
                <w:rStyle w:val="Hyperlink"/>
                <w:noProof/>
              </w:rPr>
              <w:t>4.1. Geschäftsfälle</w:t>
            </w:r>
            <w:r>
              <w:rPr>
                <w:noProof/>
                <w:webHidden/>
              </w:rPr>
              <w:tab/>
            </w:r>
            <w:r>
              <w:rPr>
                <w:noProof/>
                <w:webHidden/>
              </w:rPr>
              <w:fldChar w:fldCharType="begin"/>
            </w:r>
            <w:r>
              <w:rPr>
                <w:noProof/>
                <w:webHidden/>
              </w:rPr>
              <w:instrText xml:space="preserve"> PAGEREF _Toc433732071 \h </w:instrText>
            </w:r>
            <w:r>
              <w:rPr>
                <w:noProof/>
                <w:webHidden/>
              </w:rPr>
            </w:r>
            <w:r>
              <w:rPr>
                <w:noProof/>
                <w:webHidden/>
              </w:rPr>
              <w:fldChar w:fldCharType="separate"/>
            </w:r>
            <w:r>
              <w:rPr>
                <w:noProof/>
                <w:webHidden/>
              </w:rPr>
              <w:t>10</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72" w:history="1">
            <w:r w:rsidRPr="002E32F2">
              <w:rPr>
                <w:rStyle w:val="Hyperlink"/>
                <w:noProof/>
              </w:rPr>
              <w:t>4.2. Tätigkeitsfelder</w:t>
            </w:r>
            <w:r>
              <w:rPr>
                <w:noProof/>
                <w:webHidden/>
              </w:rPr>
              <w:tab/>
            </w:r>
            <w:r>
              <w:rPr>
                <w:noProof/>
                <w:webHidden/>
              </w:rPr>
              <w:fldChar w:fldCharType="begin"/>
            </w:r>
            <w:r>
              <w:rPr>
                <w:noProof/>
                <w:webHidden/>
              </w:rPr>
              <w:instrText xml:space="preserve"> PAGEREF _Toc433732072 \h </w:instrText>
            </w:r>
            <w:r>
              <w:rPr>
                <w:noProof/>
                <w:webHidden/>
              </w:rPr>
            </w:r>
            <w:r>
              <w:rPr>
                <w:noProof/>
                <w:webHidden/>
              </w:rPr>
              <w:fldChar w:fldCharType="separate"/>
            </w:r>
            <w:r>
              <w:rPr>
                <w:noProof/>
                <w:webHidden/>
              </w:rPr>
              <w:t>11</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73" w:history="1">
            <w:r w:rsidRPr="002E32F2">
              <w:rPr>
                <w:rStyle w:val="Hyperlink"/>
                <w:noProof/>
              </w:rPr>
              <w:t>4.3. Klient/innenstruktur</w:t>
            </w:r>
            <w:r>
              <w:rPr>
                <w:noProof/>
                <w:webHidden/>
              </w:rPr>
              <w:tab/>
            </w:r>
            <w:r>
              <w:rPr>
                <w:noProof/>
                <w:webHidden/>
              </w:rPr>
              <w:fldChar w:fldCharType="begin"/>
            </w:r>
            <w:r>
              <w:rPr>
                <w:noProof/>
                <w:webHidden/>
              </w:rPr>
              <w:instrText xml:space="preserve"> PAGEREF _Toc433732073 \h </w:instrText>
            </w:r>
            <w:r>
              <w:rPr>
                <w:noProof/>
                <w:webHidden/>
              </w:rPr>
            </w:r>
            <w:r>
              <w:rPr>
                <w:noProof/>
                <w:webHidden/>
              </w:rPr>
              <w:fldChar w:fldCharType="separate"/>
            </w:r>
            <w:r>
              <w:rPr>
                <w:noProof/>
                <w:webHidden/>
              </w:rPr>
              <w:t>12</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74" w:history="1">
            <w:r w:rsidRPr="002E32F2">
              <w:rPr>
                <w:rStyle w:val="Hyperlink"/>
                <w:noProof/>
              </w:rPr>
              <w:t>5. Veranstaltungen</w:t>
            </w:r>
            <w:r>
              <w:rPr>
                <w:noProof/>
                <w:webHidden/>
              </w:rPr>
              <w:tab/>
            </w:r>
            <w:r>
              <w:rPr>
                <w:noProof/>
                <w:webHidden/>
              </w:rPr>
              <w:fldChar w:fldCharType="begin"/>
            </w:r>
            <w:r>
              <w:rPr>
                <w:noProof/>
                <w:webHidden/>
              </w:rPr>
              <w:instrText xml:space="preserve"> PAGEREF _Toc433732074 \h </w:instrText>
            </w:r>
            <w:r>
              <w:rPr>
                <w:noProof/>
                <w:webHidden/>
              </w:rPr>
            </w:r>
            <w:r>
              <w:rPr>
                <w:noProof/>
                <w:webHidden/>
              </w:rPr>
              <w:fldChar w:fldCharType="separate"/>
            </w:r>
            <w:r>
              <w:rPr>
                <w:noProof/>
                <w:webHidden/>
              </w:rPr>
              <w:t>13</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75" w:history="1">
            <w:r w:rsidRPr="002E32F2">
              <w:rPr>
                <w:rStyle w:val="Hyperlink"/>
                <w:noProof/>
              </w:rPr>
              <w:t>6. Öffentlichkeitsarbeit</w:t>
            </w:r>
            <w:r>
              <w:rPr>
                <w:noProof/>
                <w:webHidden/>
              </w:rPr>
              <w:tab/>
            </w:r>
            <w:r>
              <w:rPr>
                <w:noProof/>
                <w:webHidden/>
              </w:rPr>
              <w:fldChar w:fldCharType="begin"/>
            </w:r>
            <w:r>
              <w:rPr>
                <w:noProof/>
                <w:webHidden/>
              </w:rPr>
              <w:instrText xml:space="preserve"> PAGEREF _Toc433732075 \h </w:instrText>
            </w:r>
            <w:r>
              <w:rPr>
                <w:noProof/>
                <w:webHidden/>
              </w:rPr>
            </w:r>
            <w:r>
              <w:rPr>
                <w:noProof/>
                <w:webHidden/>
              </w:rPr>
              <w:fldChar w:fldCharType="separate"/>
            </w:r>
            <w:r>
              <w:rPr>
                <w:noProof/>
                <w:webHidden/>
              </w:rPr>
              <w:t>14</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76" w:history="1">
            <w:r w:rsidRPr="002E32F2">
              <w:rPr>
                <w:rStyle w:val="Hyperlink"/>
                <w:noProof/>
              </w:rPr>
              <w:t>7. Stellungnahmen</w:t>
            </w:r>
            <w:r>
              <w:rPr>
                <w:noProof/>
                <w:webHidden/>
              </w:rPr>
              <w:tab/>
            </w:r>
            <w:r>
              <w:rPr>
                <w:noProof/>
                <w:webHidden/>
              </w:rPr>
              <w:fldChar w:fldCharType="begin"/>
            </w:r>
            <w:r>
              <w:rPr>
                <w:noProof/>
                <w:webHidden/>
              </w:rPr>
              <w:instrText xml:space="preserve"> PAGEREF _Toc433732076 \h </w:instrText>
            </w:r>
            <w:r>
              <w:rPr>
                <w:noProof/>
                <w:webHidden/>
              </w:rPr>
            </w:r>
            <w:r>
              <w:rPr>
                <w:noProof/>
                <w:webHidden/>
              </w:rPr>
              <w:fldChar w:fldCharType="separate"/>
            </w:r>
            <w:r>
              <w:rPr>
                <w:noProof/>
                <w:webHidden/>
              </w:rPr>
              <w:t>14</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77" w:history="1">
            <w:r w:rsidRPr="002E32F2">
              <w:rPr>
                <w:rStyle w:val="Hyperlink"/>
                <w:noProof/>
              </w:rPr>
              <w:t>8. Netzwerkarbeit</w:t>
            </w:r>
            <w:r>
              <w:rPr>
                <w:noProof/>
                <w:webHidden/>
              </w:rPr>
              <w:tab/>
            </w:r>
            <w:r>
              <w:rPr>
                <w:noProof/>
                <w:webHidden/>
              </w:rPr>
              <w:fldChar w:fldCharType="begin"/>
            </w:r>
            <w:r>
              <w:rPr>
                <w:noProof/>
                <w:webHidden/>
              </w:rPr>
              <w:instrText xml:space="preserve"> PAGEREF _Toc433732077 \h </w:instrText>
            </w:r>
            <w:r>
              <w:rPr>
                <w:noProof/>
                <w:webHidden/>
              </w:rPr>
            </w:r>
            <w:r>
              <w:rPr>
                <w:noProof/>
                <w:webHidden/>
              </w:rPr>
              <w:fldChar w:fldCharType="separate"/>
            </w:r>
            <w:r>
              <w:rPr>
                <w:noProof/>
                <w:webHidden/>
              </w:rPr>
              <w:t>15</w:t>
            </w:r>
            <w:r>
              <w:rPr>
                <w:noProof/>
                <w:webHidden/>
              </w:rPr>
              <w:fldChar w:fldCharType="end"/>
            </w:r>
          </w:hyperlink>
        </w:p>
        <w:p w:rsidR="00927BA8" w:rsidRDefault="00927BA8">
          <w:pPr>
            <w:pStyle w:val="Verzeichnis1"/>
            <w:tabs>
              <w:tab w:val="right" w:leader="dot" w:pos="9060"/>
            </w:tabs>
            <w:rPr>
              <w:rStyle w:val="Hyperlink"/>
              <w:noProof/>
            </w:rPr>
          </w:pPr>
        </w:p>
        <w:p w:rsidR="00927BA8" w:rsidRDefault="00927BA8">
          <w:pPr>
            <w:pStyle w:val="Verzeichnis1"/>
            <w:tabs>
              <w:tab w:val="right" w:leader="dot" w:pos="9060"/>
            </w:tabs>
            <w:rPr>
              <w:rFonts w:eastAsiaTheme="minorEastAsia"/>
              <w:noProof/>
              <w:lang w:eastAsia="de-AT"/>
            </w:rPr>
          </w:pPr>
          <w:hyperlink w:anchor="_Toc433732078" w:history="1">
            <w:r w:rsidRPr="002E32F2">
              <w:rPr>
                <w:rStyle w:val="Hyperlink"/>
                <w:noProof/>
              </w:rPr>
              <w:t>II. FACHTEIL UND EMPFEHLUNGEN</w:t>
            </w:r>
          </w:hyperlink>
        </w:p>
        <w:p w:rsidR="00927BA8" w:rsidRDefault="00927BA8">
          <w:pPr>
            <w:pStyle w:val="Verzeichnis1"/>
            <w:tabs>
              <w:tab w:val="right" w:leader="dot" w:pos="9060"/>
            </w:tabs>
            <w:rPr>
              <w:rFonts w:eastAsiaTheme="minorEastAsia"/>
              <w:noProof/>
              <w:lang w:eastAsia="de-AT"/>
            </w:rPr>
          </w:pPr>
          <w:hyperlink w:anchor="_Toc433732079" w:history="1">
            <w:r w:rsidRPr="002E32F2">
              <w:rPr>
                <w:rStyle w:val="Hyperlink"/>
                <w:noProof/>
              </w:rPr>
              <w:t>1. Schule</w:t>
            </w:r>
            <w:r>
              <w:rPr>
                <w:noProof/>
                <w:webHidden/>
              </w:rPr>
              <w:tab/>
            </w:r>
            <w:r>
              <w:rPr>
                <w:noProof/>
                <w:webHidden/>
              </w:rPr>
              <w:fldChar w:fldCharType="begin"/>
            </w:r>
            <w:r>
              <w:rPr>
                <w:noProof/>
                <w:webHidden/>
              </w:rPr>
              <w:instrText xml:space="preserve"> PAGEREF _Toc433732079 \h </w:instrText>
            </w:r>
            <w:r>
              <w:rPr>
                <w:noProof/>
                <w:webHidden/>
              </w:rPr>
            </w:r>
            <w:r>
              <w:rPr>
                <w:noProof/>
                <w:webHidden/>
              </w:rPr>
              <w:fldChar w:fldCharType="separate"/>
            </w:r>
            <w:r>
              <w:rPr>
                <w:noProof/>
                <w:webHidden/>
              </w:rPr>
              <w:t>16</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0" w:history="1">
            <w:r w:rsidRPr="002E32F2">
              <w:rPr>
                <w:rStyle w:val="Hyperlink"/>
                <w:noProof/>
              </w:rPr>
              <w:t>2. Arbeitswelt</w:t>
            </w:r>
            <w:r>
              <w:rPr>
                <w:noProof/>
                <w:webHidden/>
              </w:rPr>
              <w:tab/>
            </w:r>
            <w:r>
              <w:rPr>
                <w:noProof/>
                <w:webHidden/>
              </w:rPr>
              <w:fldChar w:fldCharType="begin"/>
            </w:r>
            <w:r>
              <w:rPr>
                <w:noProof/>
                <w:webHidden/>
              </w:rPr>
              <w:instrText xml:space="preserve"> PAGEREF _Toc433732080 \h </w:instrText>
            </w:r>
            <w:r>
              <w:rPr>
                <w:noProof/>
                <w:webHidden/>
              </w:rPr>
            </w:r>
            <w:r>
              <w:rPr>
                <w:noProof/>
                <w:webHidden/>
              </w:rPr>
              <w:fldChar w:fldCharType="separate"/>
            </w:r>
            <w:r>
              <w:rPr>
                <w:noProof/>
                <w:webHidden/>
              </w:rPr>
              <w:t>16</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1" w:history="1">
            <w:r w:rsidRPr="002E32F2">
              <w:rPr>
                <w:rStyle w:val="Hyperlink"/>
                <w:noProof/>
              </w:rPr>
              <w:t>3. Mobile Dienste</w:t>
            </w:r>
            <w:r>
              <w:rPr>
                <w:noProof/>
                <w:webHidden/>
              </w:rPr>
              <w:tab/>
            </w:r>
            <w:r>
              <w:rPr>
                <w:noProof/>
                <w:webHidden/>
              </w:rPr>
              <w:fldChar w:fldCharType="begin"/>
            </w:r>
            <w:r>
              <w:rPr>
                <w:noProof/>
                <w:webHidden/>
              </w:rPr>
              <w:instrText xml:space="preserve"> PAGEREF _Toc433732081 \h </w:instrText>
            </w:r>
            <w:r>
              <w:rPr>
                <w:noProof/>
                <w:webHidden/>
              </w:rPr>
            </w:r>
            <w:r>
              <w:rPr>
                <w:noProof/>
                <w:webHidden/>
              </w:rPr>
              <w:fldChar w:fldCharType="separate"/>
            </w:r>
            <w:r>
              <w:rPr>
                <w:noProof/>
                <w:webHidden/>
              </w:rPr>
              <w:t>19</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2" w:history="1">
            <w:r w:rsidRPr="002E32F2">
              <w:rPr>
                <w:rStyle w:val="Hyperlink"/>
                <w:noProof/>
              </w:rPr>
              <w:t>4. Intensiv betreute Wohn- und Beschäftigungsangebote</w:t>
            </w:r>
            <w:r>
              <w:rPr>
                <w:noProof/>
                <w:webHidden/>
              </w:rPr>
              <w:tab/>
            </w:r>
            <w:r>
              <w:rPr>
                <w:noProof/>
                <w:webHidden/>
              </w:rPr>
              <w:fldChar w:fldCharType="begin"/>
            </w:r>
            <w:r>
              <w:rPr>
                <w:noProof/>
                <w:webHidden/>
              </w:rPr>
              <w:instrText xml:space="preserve"> PAGEREF _Toc433732082 \h </w:instrText>
            </w:r>
            <w:r>
              <w:rPr>
                <w:noProof/>
                <w:webHidden/>
              </w:rPr>
            </w:r>
            <w:r>
              <w:rPr>
                <w:noProof/>
                <w:webHidden/>
              </w:rPr>
              <w:fldChar w:fldCharType="separate"/>
            </w:r>
            <w:r>
              <w:rPr>
                <w:noProof/>
                <w:webHidden/>
              </w:rPr>
              <w:t>20</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3" w:history="1">
            <w:r w:rsidRPr="002E32F2">
              <w:rPr>
                <w:rStyle w:val="Hyperlink"/>
                <w:noProof/>
              </w:rPr>
              <w:t>5. Wohnangebote für psychisch beeinträchtigte Personen</w:t>
            </w:r>
            <w:r>
              <w:rPr>
                <w:noProof/>
                <w:webHidden/>
              </w:rPr>
              <w:tab/>
            </w:r>
            <w:r>
              <w:rPr>
                <w:noProof/>
                <w:webHidden/>
              </w:rPr>
              <w:fldChar w:fldCharType="begin"/>
            </w:r>
            <w:r>
              <w:rPr>
                <w:noProof/>
                <w:webHidden/>
              </w:rPr>
              <w:instrText xml:space="preserve"> PAGEREF _Toc433732083 \h </w:instrText>
            </w:r>
            <w:r>
              <w:rPr>
                <w:noProof/>
                <w:webHidden/>
              </w:rPr>
            </w:r>
            <w:r>
              <w:rPr>
                <w:noProof/>
                <w:webHidden/>
              </w:rPr>
              <w:fldChar w:fldCharType="separate"/>
            </w:r>
            <w:r>
              <w:rPr>
                <w:noProof/>
                <w:webHidden/>
              </w:rPr>
              <w:t>20</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4" w:history="1">
            <w:r w:rsidRPr="002E32F2">
              <w:rPr>
                <w:rStyle w:val="Hyperlink"/>
                <w:noProof/>
              </w:rPr>
              <w:t>6. Feststellung des individuellen Hilfebedarfes (IHB)</w:t>
            </w:r>
            <w:r>
              <w:rPr>
                <w:noProof/>
                <w:webHidden/>
              </w:rPr>
              <w:tab/>
            </w:r>
            <w:r>
              <w:rPr>
                <w:noProof/>
                <w:webHidden/>
              </w:rPr>
              <w:fldChar w:fldCharType="begin"/>
            </w:r>
            <w:r>
              <w:rPr>
                <w:noProof/>
                <w:webHidden/>
              </w:rPr>
              <w:instrText xml:space="preserve"> PAGEREF _Toc433732084 \h </w:instrText>
            </w:r>
            <w:r>
              <w:rPr>
                <w:noProof/>
                <w:webHidden/>
              </w:rPr>
            </w:r>
            <w:r>
              <w:rPr>
                <w:noProof/>
                <w:webHidden/>
              </w:rPr>
              <w:fldChar w:fldCharType="separate"/>
            </w:r>
            <w:r>
              <w:rPr>
                <w:noProof/>
                <w:webHidden/>
              </w:rPr>
              <w:t>21</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5" w:history="1">
            <w:r w:rsidRPr="002E32F2">
              <w:rPr>
                <w:rStyle w:val="Hyperlink"/>
                <w:noProof/>
              </w:rPr>
              <w:t>7. Bedarfs- und Entwicklungsplanung</w:t>
            </w:r>
            <w:r>
              <w:rPr>
                <w:noProof/>
                <w:webHidden/>
              </w:rPr>
              <w:tab/>
            </w:r>
            <w:r>
              <w:rPr>
                <w:noProof/>
                <w:webHidden/>
              </w:rPr>
              <w:fldChar w:fldCharType="begin"/>
            </w:r>
            <w:r>
              <w:rPr>
                <w:noProof/>
                <w:webHidden/>
              </w:rPr>
              <w:instrText xml:space="preserve"> PAGEREF _Toc433732085 \h </w:instrText>
            </w:r>
            <w:r>
              <w:rPr>
                <w:noProof/>
                <w:webHidden/>
              </w:rPr>
            </w:r>
            <w:r>
              <w:rPr>
                <w:noProof/>
                <w:webHidden/>
              </w:rPr>
              <w:fldChar w:fldCharType="separate"/>
            </w:r>
            <w:r>
              <w:rPr>
                <w:noProof/>
                <w:webHidden/>
              </w:rPr>
              <w:t>22</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6" w:history="1">
            <w:r w:rsidRPr="002E32F2">
              <w:rPr>
                <w:rStyle w:val="Hyperlink"/>
                <w:noProof/>
              </w:rPr>
              <w:t>8. Sozialarbeit</w:t>
            </w:r>
            <w:r>
              <w:rPr>
                <w:noProof/>
                <w:webHidden/>
              </w:rPr>
              <w:tab/>
            </w:r>
            <w:r>
              <w:rPr>
                <w:noProof/>
                <w:webHidden/>
              </w:rPr>
              <w:fldChar w:fldCharType="begin"/>
            </w:r>
            <w:r>
              <w:rPr>
                <w:noProof/>
                <w:webHidden/>
              </w:rPr>
              <w:instrText xml:space="preserve"> PAGEREF _Toc433732086 \h </w:instrText>
            </w:r>
            <w:r>
              <w:rPr>
                <w:noProof/>
                <w:webHidden/>
              </w:rPr>
            </w:r>
            <w:r>
              <w:rPr>
                <w:noProof/>
                <w:webHidden/>
              </w:rPr>
              <w:fldChar w:fldCharType="separate"/>
            </w:r>
            <w:r>
              <w:rPr>
                <w:noProof/>
                <w:webHidden/>
              </w:rPr>
              <w:t>22</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7" w:history="1">
            <w:r w:rsidRPr="002E32F2">
              <w:rPr>
                <w:rStyle w:val="Hyperlink"/>
                <w:noProof/>
              </w:rPr>
              <w:t>9. Peer-Beratung</w:t>
            </w:r>
            <w:r>
              <w:rPr>
                <w:noProof/>
                <w:webHidden/>
              </w:rPr>
              <w:tab/>
            </w:r>
            <w:r>
              <w:rPr>
                <w:noProof/>
                <w:webHidden/>
              </w:rPr>
              <w:fldChar w:fldCharType="begin"/>
            </w:r>
            <w:r>
              <w:rPr>
                <w:noProof/>
                <w:webHidden/>
              </w:rPr>
              <w:instrText xml:space="preserve"> PAGEREF _Toc433732087 \h </w:instrText>
            </w:r>
            <w:r>
              <w:rPr>
                <w:noProof/>
                <w:webHidden/>
              </w:rPr>
            </w:r>
            <w:r>
              <w:rPr>
                <w:noProof/>
                <w:webHidden/>
              </w:rPr>
              <w:fldChar w:fldCharType="separate"/>
            </w:r>
            <w:r>
              <w:rPr>
                <w:noProof/>
                <w:webHidden/>
              </w:rPr>
              <w:t>23</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8" w:history="1">
            <w:r w:rsidRPr="002E32F2">
              <w:rPr>
                <w:rStyle w:val="Hyperlink"/>
                <w:noProof/>
              </w:rPr>
              <w:t>10. Barrierefreiheit</w:t>
            </w:r>
            <w:r>
              <w:rPr>
                <w:noProof/>
                <w:webHidden/>
              </w:rPr>
              <w:tab/>
            </w:r>
            <w:r>
              <w:rPr>
                <w:noProof/>
                <w:webHidden/>
              </w:rPr>
              <w:fldChar w:fldCharType="begin"/>
            </w:r>
            <w:r>
              <w:rPr>
                <w:noProof/>
                <w:webHidden/>
              </w:rPr>
              <w:instrText xml:space="preserve"> PAGEREF _Toc433732088 \h </w:instrText>
            </w:r>
            <w:r>
              <w:rPr>
                <w:noProof/>
                <w:webHidden/>
              </w:rPr>
            </w:r>
            <w:r>
              <w:rPr>
                <w:noProof/>
                <w:webHidden/>
              </w:rPr>
              <w:fldChar w:fldCharType="separate"/>
            </w:r>
            <w:r>
              <w:rPr>
                <w:noProof/>
                <w:webHidden/>
              </w:rPr>
              <w:t>23</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89" w:history="1">
            <w:r w:rsidRPr="002E32F2">
              <w:rPr>
                <w:rStyle w:val="Hyperlink"/>
                <w:noProof/>
              </w:rPr>
              <w:t>11. UN-Behindertenrechtskonvention (UN-BRK)</w:t>
            </w:r>
            <w:r>
              <w:rPr>
                <w:noProof/>
                <w:webHidden/>
              </w:rPr>
              <w:tab/>
            </w:r>
            <w:r>
              <w:rPr>
                <w:noProof/>
                <w:webHidden/>
              </w:rPr>
              <w:fldChar w:fldCharType="begin"/>
            </w:r>
            <w:r>
              <w:rPr>
                <w:noProof/>
                <w:webHidden/>
              </w:rPr>
              <w:instrText xml:space="preserve"> PAGEREF _Toc433732089 \h </w:instrText>
            </w:r>
            <w:r>
              <w:rPr>
                <w:noProof/>
                <w:webHidden/>
              </w:rPr>
            </w:r>
            <w:r>
              <w:rPr>
                <w:noProof/>
                <w:webHidden/>
              </w:rPr>
              <w:fldChar w:fldCharType="separate"/>
            </w:r>
            <w:r>
              <w:rPr>
                <w:noProof/>
                <w:webHidden/>
              </w:rPr>
              <w:t>24</w:t>
            </w:r>
            <w:r>
              <w:rPr>
                <w:noProof/>
                <w:webHidden/>
              </w:rPr>
              <w:fldChar w:fldCharType="end"/>
            </w:r>
          </w:hyperlink>
        </w:p>
        <w:p w:rsidR="00927BA8" w:rsidRDefault="00927BA8">
          <w:pPr>
            <w:pStyle w:val="Verzeichnis1"/>
            <w:tabs>
              <w:tab w:val="right" w:leader="dot" w:pos="9060"/>
            </w:tabs>
            <w:rPr>
              <w:rStyle w:val="Hyperlink"/>
              <w:noProof/>
            </w:rPr>
          </w:pPr>
        </w:p>
        <w:p w:rsidR="00927BA8" w:rsidRDefault="00927BA8">
          <w:pPr>
            <w:pStyle w:val="Verzeichnis1"/>
            <w:tabs>
              <w:tab w:val="right" w:leader="dot" w:pos="9060"/>
            </w:tabs>
            <w:rPr>
              <w:rFonts w:eastAsiaTheme="minorEastAsia"/>
              <w:noProof/>
              <w:lang w:eastAsia="de-AT"/>
            </w:rPr>
          </w:pPr>
          <w:hyperlink w:anchor="_Toc433732090" w:history="1">
            <w:r w:rsidRPr="002E32F2">
              <w:rPr>
                <w:rStyle w:val="Hyperlink"/>
                <w:noProof/>
              </w:rPr>
              <w:t>III. AUSGEWÄHLTE FALLBEISPIELE</w:t>
            </w:r>
          </w:hyperlink>
        </w:p>
        <w:p w:rsidR="00927BA8" w:rsidRDefault="00927BA8">
          <w:pPr>
            <w:pStyle w:val="Verzeichnis1"/>
            <w:tabs>
              <w:tab w:val="right" w:leader="dot" w:pos="9060"/>
            </w:tabs>
            <w:rPr>
              <w:rFonts w:eastAsiaTheme="minorEastAsia"/>
              <w:noProof/>
              <w:lang w:eastAsia="de-AT"/>
            </w:rPr>
          </w:pPr>
          <w:hyperlink w:anchor="_Toc433732091" w:history="1">
            <w:r w:rsidRPr="002E32F2">
              <w:rPr>
                <w:rStyle w:val="Hyperlink"/>
                <w:noProof/>
              </w:rPr>
              <w:t>1. Rückerstattung von Pflegegeldbeiträgen</w:t>
            </w:r>
            <w:r>
              <w:rPr>
                <w:noProof/>
                <w:webHidden/>
              </w:rPr>
              <w:tab/>
            </w:r>
            <w:r>
              <w:rPr>
                <w:noProof/>
                <w:webHidden/>
              </w:rPr>
              <w:fldChar w:fldCharType="begin"/>
            </w:r>
            <w:r>
              <w:rPr>
                <w:noProof/>
                <w:webHidden/>
              </w:rPr>
              <w:instrText xml:space="preserve"> PAGEREF _Toc433732091 \h </w:instrText>
            </w:r>
            <w:r>
              <w:rPr>
                <w:noProof/>
                <w:webHidden/>
              </w:rPr>
            </w:r>
            <w:r>
              <w:rPr>
                <w:noProof/>
                <w:webHidden/>
              </w:rPr>
              <w:fldChar w:fldCharType="separate"/>
            </w:r>
            <w:r>
              <w:rPr>
                <w:noProof/>
                <w:webHidden/>
              </w:rPr>
              <w:t>26</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92" w:history="1">
            <w:r w:rsidRPr="002E32F2">
              <w:rPr>
                <w:rStyle w:val="Hyperlink"/>
                <w:noProof/>
              </w:rPr>
              <w:t>2. Hürdenlauf zur erhöhten Familienbeihilfe</w:t>
            </w:r>
            <w:r>
              <w:rPr>
                <w:noProof/>
                <w:webHidden/>
              </w:rPr>
              <w:tab/>
            </w:r>
            <w:r>
              <w:rPr>
                <w:noProof/>
                <w:webHidden/>
              </w:rPr>
              <w:fldChar w:fldCharType="begin"/>
            </w:r>
            <w:r>
              <w:rPr>
                <w:noProof/>
                <w:webHidden/>
              </w:rPr>
              <w:instrText xml:space="preserve"> PAGEREF _Toc433732092 \h </w:instrText>
            </w:r>
            <w:r>
              <w:rPr>
                <w:noProof/>
                <w:webHidden/>
              </w:rPr>
            </w:r>
            <w:r>
              <w:rPr>
                <w:noProof/>
                <w:webHidden/>
              </w:rPr>
              <w:fldChar w:fldCharType="separate"/>
            </w:r>
            <w:r>
              <w:rPr>
                <w:noProof/>
                <w:webHidden/>
              </w:rPr>
              <w:t>26</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93" w:history="1">
            <w:r w:rsidRPr="002E32F2">
              <w:rPr>
                <w:rStyle w:val="Hyperlink"/>
                <w:noProof/>
              </w:rPr>
              <w:t>3. Gebührenfreies Parken</w:t>
            </w:r>
            <w:r>
              <w:rPr>
                <w:noProof/>
                <w:webHidden/>
              </w:rPr>
              <w:tab/>
            </w:r>
            <w:r>
              <w:rPr>
                <w:noProof/>
                <w:webHidden/>
              </w:rPr>
              <w:fldChar w:fldCharType="begin"/>
            </w:r>
            <w:r>
              <w:rPr>
                <w:noProof/>
                <w:webHidden/>
              </w:rPr>
              <w:instrText xml:space="preserve"> PAGEREF _Toc433732093 \h </w:instrText>
            </w:r>
            <w:r>
              <w:rPr>
                <w:noProof/>
                <w:webHidden/>
              </w:rPr>
            </w:r>
            <w:r>
              <w:rPr>
                <w:noProof/>
                <w:webHidden/>
              </w:rPr>
              <w:fldChar w:fldCharType="separate"/>
            </w:r>
            <w:r>
              <w:rPr>
                <w:noProof/>
                <w:webHidden/>
              </w:rPr>
              <w:t>27</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94" w:history="1">
            <w:r w:rsidRPr="002E32F2">
              <w:rPr>
                <w:rStyle w:val="Hyperlink"/>
                <w:noProof/>
              </w:rPr>
              <w:t>4. Mediation mit Trägervertreter und Angehöriger</w:t>
            </w:r>
            <w:r>
              <w:rPr>
                <w:noProof/>
                <w:webHidden/>
              </w:rPr>
              <w:tab/>
            </w:r>
            <w:r>
              <w:rPr>
                <w:noProof/>
                <w:webHidden/>
              </w:rPr>
              <w:fldChar w:fldCharType="begin"/>
            </w:r>
            <w:r>
              <w:rPr>
                <w:noProof/>
                <w:webHidden/>
              </w:rPr>
              <w:instrText xml:space="preserve"> PAGEREF _Toc433732094 \h </w:instrText>
            </w:r>
            <w:r>
              <w:rPr>
                <w:noProof/>
                <w:webHidden/>
              </w:rPr>
            </w:r>
            <w:r>
              <w:rPr>
                <w:noProof/>
                <w:webHidden/>
              </w:rPr>
              <w:fldChar w:fldCharType="separate"/>
            </w:r>
            <w:r>
              <w:rPr>
                <w:noProof/>
                <w:webHidden/>
              </w:rPr>
              <w:t>27</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95" w:history="1">
            <w:r w:rsidRPr="002E32F2">
              <w:rPr>
                <w:rStyle w:val="Hyperlink"/>
                <w:noProof/>
              </w:rPr>
              <w:t>5. Rechtsdienste</w:t>
            </w:r>
            <w:r>
              <w:rPr>
                <w:noProof/>
                <w:webHidden/>
              </w:rPr>
              <w:tab/>
            </w:r>
            <w:r>
              <w:rPr>
                <w:noProof/>
                <w:webHidden/>
              </w:rPr>
              <w:fldChar w:fldCharType="begin"/>
            </w:r>
            <w:r>
              <w:rPr>
                <w:noProof/>
                <w:webHidden/>
              </w:rPr>
              <w:instrText xml:space="preserve"> PAGEREF _Toc433732095 \h </w:instrText>
            </w:r>
            <w:r>
              <w:rPr>
                <w:noProof/>
                <w:webHidden/>
              </w:rPr>
            </w:r>
            <w:r>
              <w:rPr>
                <w:noProof/>
                <w:webHidden/>
              </w:rPr>
              <w:fldChar w:fldCharType="separate"/>
            </w:r>
            <w:r>
              <w:rPr>
                <w:noProof/>
                <w:webHidden/>
              </w:rPr>
              <w:t>27</w:t>
            </w:r>
            <w:r>
              <w:rPr>
                <w:noProof/>
                <w:webHidden/>
              </w:rPr>
              <w:fldChar w:fldCharType="end"/>
            </w:r>
          </w:hyperlink>
        </w:p>
        <w:p w:rsidR="00927BA8" w:rsidRDefault="00927BA8">
          <w:pPr>
            <w:pStyle w:val="Verzeichnis1"/>
            <w:tabs>
              <w:tab w:val="right" w:leader="dot" w:pos="9060"/>
            </w:tabs>
            <w:rPr>
              <w:rFonts w:eastAsiaTheme="minorEastAsia"/>
              <w:noProof/>
              <w:lang w:eastAsia="de-AT"/>
            </w:rPr>
          </w:pPr>
          <w:hyperlink w:anchor="_Toc433732096" w:history="1">
            <w:r w:rsidRPr="002E32F2">
              <w:rPr>
                <w:rStyle w:val="Hyperlink"/>
                <w:noProof/>
              </w:rPr>
              <w:t>6. Sicherung des inklusiven Schulbesuches</w:t>
            </w:r>
            <w:r>
              <w:rPr>
                <w:noProof/>
                <w:webHidden/>
              </w:rPr>
              <w:tab/>
            </w:r>
            <w:r>
              <w:rPr>
                <w:noProof/>
                <w:webHidden/>
              </w:rPr>
              <w:fldChar w:fldCharType="begin"/>
            </w:r>
            <w:r>
              <w:rPr>
                <w:noProof/>
                <w:webHidden/>
              </w:rPr>
              <w:instrText xml:space="preserve"> PAGEREF _Toc433732096 \h </w:instrText>
            </w:r>
            <w:r>
              <w:rPr>
                <w:noProof/>
                <w:webHidden/>
              </w:rPr>
            </w:r>
            <w:r>
              <w:rPr>
                <w:noProof/>
                <w:webHidden/>
              </w:rPr>
              <w:fldChar w:fldCharType="separate"/>
            </w:r>
            <w:r>
              <w:rPr>
                <w:noProof/>
                <w:webHidden/>
              </w:rPr>
              <w:t>28</w:t>
            </w:r>
            <w:r>
              <w:rPr>
                <w:noProof/>
                <w:webHidden/>
              </w:rPr>
              <w:fldChar w:fldCharType="end"/>
            </w:r>
          </w:hyperlink>
        </w:p>
        <w:p w:rsidR="0020054C" w:rsidRPr="00C160F4" w:rsidRDefault="00B465E2">
          <w:pPr>
            <w:rPr>
              <w:sz w:val="24"/>
              <w:szCs w:val="24"/>
            </w:rPr>
          </w:pPr>
          <w:r w:rsidRPr="000B1F4F">
            <w:rPr>
              <w:b/>
              <w:bCs/>
              <w:sz w:val="24"/>
              <w:szCs w:val="24"/>
              <w:lang w:val="de-DE"/>
            </w:rPr>
            <w:fldChar w:fldCharType="end"/>
          </w:r>
        </w:p>
      </w:sdtContent>
    </w:sdt>
    <w:p w:rsidR="00241BAB" w:rsidRPr="00927BA8" w:rsidRDefault="00927BA8" w:rsidP="00927BA8">
      <w:pPr>
        <w:pStyle w:val="berschrift1"/>
      </w:pPr>
      <w:bookmarkStart w:id="1" w:name="_Toc433732065"/>
      <w:r>
        <w:br w:type="page"/>
      </w:r>
      <w:r w:rsidR="00241BAB" w:rsidRPr="00241BAB">
        <w:lastRenderedPageBreak/>
        <w:t>Vorwort</w:t>
      </w:r>
      <w:bookmarkEnd w:id="1"/>
    </w:p>
    <w:p w:rsidR="00241BAB" w:rsidRDefault="00241BAB" w:rsidP="00313C3E">
      <w:pPr>
        <w:spacing w:line="276" w:lineRule="auto"/>
        <w:jc w:val="both"/>
        <w:rPr>
          <w:sz w:val="24"/>
          <w:szCs w:val="24"/>
        </w:rPr>
      </w:pPr>
    </w:p>
    <w:p w:rsidR="00E3644D" w:rsidRDefault="00241BAB" w:rsidP="00313C3E">
      <w:pPr>
        <w:spacing w:line="276" w:lineRule="auto"/>
        <w:jc w:val="both"/>
        <w:rPr>
          <w:sz w:val="24"/>
          <w:szCs w:val="24"/>
        </w:rPr>
      </w:pPr>
      <w:r>
        <w:rPr>
          <w:noProof/>
          <w:sz w:val="24"/>
          <w:szCs w:val="24"/>
          <w:lang w:eastAsia="de-AT"/>
        </w:rPr>
        <w:drawing>
          <wp:anchor distT="0" distB="0" distL="114300" distR="288290" simplePos="0" relativeHeight="251659264" behindDoc="1" locked="0" layoutInCell="1" allowOverlap="1" wp14:anchorId="0E5723A9" wp14:editId="3FFFC896">
            <wp:simplePos x="0" y="0"/>
            <wp:positionH relativeFrom="column">
              <wp:posOffset>24130</wp:posOffset>
            </wp:positionH>
            <wp:positionV relativeFrom="paragraph">
              <wp:posOffset>14605</wp:posOffset>
            </wp:positionV>
            <wp:extent cx="1118870" cy="1418590"/>
            <wp:effectExtent l="0" t="0" r="5080" b="0"/>
            <wp:wrapTight wrapText="bothSides">
              <wp:wrapPolygon edited="0">
                <wp:start x="0" y="0"/>
                <wp:lineTo x="0" y="21175"/>
                <wp:lineTo x="21330" y="21175"/>
                <wp:lineTo x="21330" y="0"/>
                <wp:lineTo x="0" y="0"/>
              </wp:wrapPolygon>
            </wp:wrapTight>
            <wp:docPr id="4" name="Grafik 4" descr="Siegfried Su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iegfried Suppan"/>
                    <pic:cNvPicPr>
                      <a:picLocks noChangeAspect="1" noChangeArrowheads="1"/>
                    </pic:cNvPicPr>
                  </pic:nvPicPr>
                  <pic:blipFill>
                    <a:blip r:embed="rId11" cstate="print">
                      <a:lum bright="14000"/>
                      <a:extLst>
                        <a:ext uri="{28A0092B-C50C-407E-A947-70E740481C1C}">
                          <a14:useLocalDpi xmlns:a14="http://schemas.microsoft.com/office/drawing/2010/main" val="0"/>
                        </a:ext>
                      </a:extLst>
                    </a:blip>
                    <a:srcRect l="26567" r="16232"/>
                    <a:stretch>
                      <a:fillRect/>
                    </a:stretch>
                  </pic:blipFill>
                  <pic:spPr bwMode="auto">
                    <a:xfrm>
                      <a:off x="0" y="0"/>
                      <a:ext cx="111887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C3E" w:rsidRPr="001779E2">
        <w:rPr>
          <w:sz w:val="24"/>
          <w:szCs w:val="24"/>
        </w:rPr>
        <w:t>Sehr geehrte Damen und Herren!</w:t>
      </w:r>
    </w:p>
    <w:p w:rsidR="0020054C" w:rsidRDefault="0020054C" w:rsidP="00313C3E">
      <w:pPr>
        <w:spacing w:line="276" w:lineRule="auto"/>
        <w:jc w:val="both"/>
        <w:rPr>
          <w:sz w:val="24"/>
          <w:szCs w:val="24"/>
        </w:rPr>
      </w:pPr>
    </w:p>
    <w:p w:rsidR="00313C3E" w:rsidRDefault="00313C3E" w:rsidP="00313C3E">
      <w:pPr>
        <w:spacing w:line="276" w:lineRule="auto"/>
        <w:jc w:val="both"/>
        <w:rPr>
          <w:sz w:val="24"/>
          <w:szCs w:val="24"/>
        </w:rPr>
      </w:pPr>
      <w:r w:rsidRPr="00313C3E">
        <w:rPr>
          <w:sz w:val="24"/>
          <w:szCs w:val="24"/>
        </w:rPr>
        <w:t>Die Anwaltschaft für Menschen mit Behinderung besteht nunmehr seit 10 Jahren. Ich durfte im März 2005 damit beginnen, diese neue Servicestelle des Landes Steiermark aufzubauen und sie bis j</w:t>
      </w:r>
      <w:r w:rsidR="00856BF5">
        <w:rPr>
          <w:sz w:val="24"/>
          <w:szCs w:val="24"/>
        </w:rPr>
        <w:t>etzt zu leiten. Sie</w:t>
      </w:r>
      <w:r w:rsidRPr="00313C3E">
        <w:rPr>
          <w:sz w:val="24"/>
          <w:szCs w:val="24"/>
        </w:rPr>
        <w:t xml:space="preserve"> hat sich in dieser Zeit zu einer Institution entwickelt, die dem vom Gesetzgeber beabsichtigten Zweck der umfassenden Beratung, Unterstützung und Hilfestellung behinderter Bürgerinnen und Bürger in allen einschlägigen Fragestellungen</w:t>
      </w:r>
      <w:r w:rsidR="00681738">
        <w:rPr>
          <w:sz w:val="24"/>
          <w:szCs w:val="24"/>
        </w:rPr>
        <w:t>, in Beschwerdefällen</w:t>
      </w:r>
      <w:r>
        <w:rPr>
          <w:sz w:val="24"/>
          <w:szCs w:val="24"/>
        </w:rPr>
        <w:t xml:space="preserve"> und</w:t>
      </w:r>
      <w:r w:rsidR="00681738">
        <w:rPr>
          <w:sz w:val="24"/>
          <w:szCs w:val="24"/>
        </w:rPr>
        <w:t xml:space="preserve"> bei</w:t>
      </w:r>
      <w:r>
        <w:rPr>
          <w:sz w:val="24"/>
          <w:szCs w:val="24"/>
        </w:rPr>
        <w:t xml:space="preserve"> der Vertretung kollektiver Interessen von Menschen mit Behinderungen entsprechend, regelmäßig </w:t>
      </w:r>
      <w:r w:rsidR="00B20CB0">
        <w:rPr>
          <w:sz w:val="24"/>
          <w:szCs w:val="24"/>
        </w:rPr>
        <w:t xml:space="preserve">und nachhaltig </w:t>
      </w:r>
      <w:r>
        <w:rPr>
          <w:sz w:val="24"/>
          <w:szCs w:val="24"/>
        </w:rPr>
        <w:t>von einer hohen Zahl an Klienten und Klientinnen in Anspruch genommen wird.</w:t>
      </w:r>
    </w:p>
    <w:p w:rsidR="00313C3E" w:rsidRDefault="00313C3E" w:rsidP="00313C3E">
      <w:pPr>
        <w:spacing w:line="276" w:lineRule="auto"/>
        <w:jc w:val="both"/>
        <w:rPr>
          <w:sz w:val="24"/>
          <w:szCs w:val="24"/>
        </w:rPr>
      </w:pPr>
    </w:p>
    <w:p w:rsidR="0020054C" w:rsidRDefault="00313C3E" w:rsidP="00313C3E">
      <w:pPr>
        <w:spacing w:line="276" w:lineRule="auto"/>
        <w:jc w:val="both"/>
        <w:rPr>
          <w:sz w:val="24"/>
          <w:szCs w:val="24"/>
        </w:rPr>
      </w:pPr>
      <w:r>
        <w:rPr>
          <w:sz w:val="24"/>
          <w:szCs w:val="24"/>
        </w:rPr>
        <w:t>Diese</w:t>
      </w:r>
      <w:r w:rsidR="00B20CB0">
        <w:rPr>
          <w:sz w:val="24"/>
          <w:szCs w:val="24"/>
        </w:rPr>
        <w:t>s</w:t>
      </w:r>
      <w:r>
        <w:rPr>
          <w:sz w:val="24"/>
          <w:szCs w:val="24"/>
        </w:rPr>
        <w:t xml:space="preserve"> grundsätzlich sehr erfreuliche</w:t>
      </w:r>
      <w:r w:rsidR="00B20CB0">
        <w:rPr>
          <w:sz w:val="24"/>
          <w:szCs w:val="24"/>
        </w:rPr>
        <w:t xml:space="preserve"> Ergebnis</w:t>
      </w:r>
      <w:r>
        <w:rPr>
          <w:sz w:val="24"/>
          <w:szCs w:val="24"/>
        </w:rPr>
        <w:t>,</w:t>
      </w:r>
      <w:r w:rsidR="00B20CB0">
        <w:rPr>
          <w:sz w:val="24"/>
          <w:szCs w:val="24"/>
        </w:rPr>
        <w:t xml:space="preserve"> das</w:t>
      </w:r>
      <w:r w:rsidR="00582B01">
        <w:rPr>
          <w:sz w:val="24"/>
          <w:szCs w:val="24"/>
        </w:rPr>
        <w:t xml:space="preserve"> auch die Richtigkeit der seinerzeitigen Entscheidung der Landespolitik</w:t>
      </w:r>
      <w:r w:rsidR="00F10737">
        <w:rPr>
          <w:sz w:val="24"/>
          <w:szCs w:val="24"/>
        </w:rPr>
        <w:t>,</w:t>
      </w:r>
      <w:r w:rsidR="00582B01">
        <w:rPr>
          <w:sz w:val="24"/>
          <w:szCs w:val="24"/>
        </w:rPr>
        <w:t xml:space="preserve"> eine weisungsfreie Servicestelle </w:t>
      </w:r>
      <w:r w:rsidR="00B20CB0">
        <w:rPr>
          <w:sz w:val="24"/>
          <w:szCs w:val="24"/>
        </w:rPr>
        <w:t xml:space="preserve">für behinderte Menschen und deren Familien </w:t>
      </w:r>
      <w:r w:rsidR="00681738">
        <w:rPr>
          <w:sz w:val="24"/>
          <w:szCs w:val="24"/>
        </w:rPr>
        <w:t xml:space="preserve">einzurichten </w:t>
      </w:r>
      <w:r w:rsidR="00B20CB0">
        <w:rPr>
          <w:sz w:val="24"/>
          <w:szCs w:val="24"/>
        </w:rPr>
        <w:t>unterstreicht, ist aber aufgrund der restriktiven Personalzuteilung durch das Amt der Landesregierung in seinem Weiterbestand massiv gefährdet. Nur durch das</w:t>
      </w:r>
      <w:r w:rsidR="006661D3">
        <w:rPr>
          <w:sz w:val="24"/>
          <w:szCs w:val="24"/>
        </w:rPr>
        <w:t xml:space="preserve"> beim gesamten Team</w:t>
      </w:r>
      <w:r w:rsidR="00B20CB0">
        <w:rPr>
          <w:sz w:val="24"/>
          <w:szCs w:val="24"/>
        </w:rPr>
        <w:t xml:space="preserve"> nun schon über viele Jahre anhaltende besondere Ausmaß an </w:t>
      </w:r>
      <w:r w:rsidR="006661D3">
        <w:rPr>
          <w:sz w:val="24"/>
          <w:szCs w:val="24"/>
        </w:rPr>
        <w:t>Engagement und</w:t>
      </w:r>
      <w:r w:rsidR="00CE78B7">
        <w:rPr>
          <w:sz w:val="24"/>
          <w:szCs w:val="24"/>
        </w:rPr>
        <w:t xml:space="preserve"> die</w:t>
      </w:r>
      <w:r w:rsidR="006661D3">
        <w:rPr>
          <w:sz w:val="24"/>
          <w:szCs w:val="24"/>
        </w:rPr>
        <w:t xml:space="preserve"> </w:t>
      </w:r>
      <w:r w:rsidR="00B20CB0">
        <w:rPr>
          <w:sz w:val="24"/>
          <w:szCs w:val="24"/>
        </w:rPr>
        <w:t>Bere</w:t>
      </w:r>
      <w:r w:rsidR="00CE78B7">
        <w:rPr>
          <w:sz w:val="24"/>
          <w:szCs w:val="24"/>
        </w:rPr>
        <w:t>itschaft,</w:t>
      </w:r>
      <w:r w:rsidR="006661D3">
        <w:rPr>
          <w:sz w:val="24"/>
          <w:szCs w:val="24"/>
        </w:rPr>
        <w:t xml:space="preserve"> sowohl zeitlich als auch inhaltlich äußerst flexibel auf die Bedürfnisse der ratsuchenden Bevölkerung einzugehen, ist es überhaupt noch möglich, eine </w:t>
      </w:r>
      <w:r w:rsidR="00681738">
        <w:rPr>
          <w:sz w:val="24"/>
          <w:szCs w:val="24"/>
        </w:rPr>
        <w:t xml:space="preserve">einigermaßen </w:t>
      </w:r>
      <w:r w:rsidR="006661D3">
        <w:rPr>
          <w:sz w:val="24"/>
          <w:szCs w:val="24"/>
        </w:rPr>
        <w:t xml:space="preserve">vertretbare Beratungsqualität aufrecht zu erhalten. Neuerlich </w:t>
      </w:r>
      <w:r w:rsidR="00E3644D">
        <w:rPr>
          <w:sz w:val="24"/>
          <w:szCs w:val="24"/>
        </w:rPr>
        <w:t xml:space="preserve">muss </w:t>
      </w:r>
      <w:r w:rsidR="006661D3">
        <w:rPr>
          <w:sz w:val="24"/>
          <w:szCs w:val="24"/>
        </w:rPr>
        <w:t>daher mein besonderer Dank meinen Mitarbeiterinnen</w:t>
      </w:r>
      <w:r w:rsidR="00E3644D">
        <w:rPr>
          <w:sz w:val="24"/>
          <w:szCs w:val="24"/>
        </w:rPr>
        <w:t xml:space="preserve"> gelten</w:t>
      </w:r>
      <w:r w:rsidR="006661D3">
        <w:rPr>
          <w:sz w:val="24"/>
          <w:szCs w:val="24"/>
        </w:rPr>
        <w:t>, die</w:t>
      </w:r>
      <w:r w:rsidR="00E3644D">
        <w:rPr>
          <w:sz w:val="24"/>
          <w:szCs w:val="24"/>
        </w:rPr>
        <w:t xml:space="preserve"> unverändert dazu bereit sind, auch unter diesen Bedingungen, das hohe Maß</w:t>
      </w:r>
      <w:r w:rsidR="006661D3">
        <w:rPr>
          <w:sz w:val="24"/>
          <w:szCs w:val="24"/>
        </w:rPr>
        <w:t xml:space="preserve"> an</w:t>
      </w:r>
      <w:r w:rsidR="00E3644D">
        <w:rPr>
          <w:sz w:val="24"/>
          <w:szCs w:val="24"/>
        </w:rPr>
        <w:t xml:space="preserve"> Herausforderung</w:t>
      </w:r>
      <w:r w:rsidR="00CE78B7">
        <w:rPr>
          <w:sz w:val="24"/>
          <w:szCs w:val="24"/>
        </w:rPr>
        <w:t>en, die unsere Arbeit</w:t>
      </w:r>
      <w:r w:rsidR="00E3644D">
        <w:rPr>
          <w:sz w:val="24"/>
          <w:szCs w:val="24"/>
        </w:rPr>
        <w:t xml:space="preserve"> mit sich bri</w:t>
      </w:r>
      <w:r w:rsidR="00CE78B7">
        <w:rPr>
          <w:sz w:val="24"/>
          <w:szCs w:val="24"/>
        </w:rPr>
        <w:t>ngt, zu bewältigen</w:t>
      </w:r>
      <w:r w:rsidR="00E3644D">
        <w:rPr>
          <w:sz w:val="24"/>
          <w:szCs w:val="24"/>
        </w:rPr>
        <w:t>.</w:t>
      </w:r>
    </w:p>
    <w:p w:rsidR="00CE78B7" w:rsidRDefault="00CE78B7" w:rsidP="00313C3E">
      <w:pPr>
        <w:spacing w:line="276" w:lineRule="auto"/>
        <w:jc w:val="both"/>
        <w:rPr>
          <w:sz w:val="24"/>
          <w:szCs w:val="24"/>
        </w:rPr>
      </w:pPr>
    </w:p>
    <w:p w:rsidR="00CE78B7" w:rsidRDefault="00CE78B7" w:rsidP="00313C3E">
      <w:pPr>
        <w:spacing w:line="276" w:lineRule="auto"/>
        <w:jc w:val="both"/>
        <w:rPr>
          <w:sz w:val="24"/>
          <w:szCs w:val="24"/>
        </w:rPr>
      </w:pPr>
      <w:r>
        <w:rPr>
          <w:sz w:val="24"/>
          <w:szCs w:val="24"/>
        </w:rPr>
        <w:t xml:space="preserve">Eine bedeutende </w:t>
      </w:r>
      <w:r w:rsidR="00681738">
        <w:rPr>
          <w:sz w:val="24"/>
          <w:szCs w:val="24"/>
        </w:rPr>
        <w:t xml:space="preserve">strukturelle </w:t>
      </w:r>
      <w:r>
        <w:rPr>
          <w:sz w:val="24"/>
          <w:szCs w:val="24"/>
        </w:rPr>
        <w:t>Veränderung ist im April 2014 damit eingetreten, dass der Anwaltschaft nunmehr auch die Evaluationen von Einrichtungen der Behindertenhilfe durch Expert/innen in eigener Sache zugeordnet wurde und so für diese</w:t>
      </w:r>
      <w:r w:rsidR="00681738">
        <w:rPr>
          <w:sz w:val="24"/>
          <w:szCs w:val="24"/>
        </w:rPr>
        <w:t>,</w:t>
      </w:r>
      <w:r>
        <w:rPr>
          <w:sz w:val="24"/>
          <w:szCs w:val="24"/>
        </w:rPr>
        <w:t xml:space="preserve"> </w:t>
      </w:r>
      <w:r w:rsidR="00681738">
        <w:rPr>
          <w:sz w:val="24"/>
          <w:szCs w:val="24"/>
        </w:rPr>
        <w:t xml:space="preserve">außerhalb des gesetzlichen Zuständigkeitsbereiches gelegene, </w:t>
      </w:r>
      <w:r>
        <w:rPr>
          <w:sz w:val="24"/>
          <w:szCs w:val="24"/>
        </w:rPr>
        <w:t xml:space="preserve">völlig </w:t>
      </w:r>
      <w:r w:rsidR="00856BF5">
        <w:rPr>
          <w:sz w:val="24"/>
          <w:szCs w:val="24"/>
        </w:rPr>
        <w:t>neue Aufgabenstellung sechs</w:t>
      </w:r>
      <w:r w:rsidR="00891743">
        <w:rPr>
          <w:sz w:val="24"/>
          <w:szCs w:val="24"/>
        </w:rPr>
        <w:t xml:space="preserve"> neue</w:t>
      </w:r>
      <w:r>
        <w:rPr>
          <w:sz w:val="24"/>
          <w:szCs w:val="24"/>
        </w:rPr>
        <w:t>,</w:t>
      </w:r>
      <w:r w:rsidR="00F10737">
        <w:rPr>
          <w:sz w:val="24"/>
          <w:szCs w:val="24"/>
        </w:rPr>
        <w:t xml:space="preserve"> ebenfalls besonders engagierte</w:t>
      </w:r>
      <w:r>
        <w:rPr>
          <w:sz w:val="24"/>
          <w:szCs w:val="24"/>
        </w:rPr>
        <w:t xml:space="preserve"> Kolleg/innen hinzugekommen sind.</w:t>
      </w:r>
    </w:p>
    <w:p w:rsidR="0020054C" w:rsidRDefault="0020054C" w:rsidP="00313C3E">
      <w:pPr>
        <w:spacing w:line="276" w:lineRule="auto"/>
        <w:jc w:val="both"/>
        <w:rPr>
          <w:sz w:val="24"/>
          <w:szCs w:val="24"/>
        </w:rPr>
      </w:pPr>
    </w:p>
    <w:p w:rsidR="0020054C" w:rsidRDefault="0020054C" w:rsidP="0020054C">
      <w:pPr>
        <w:spacing w:line="276" w:lineRule="auto"/>
        <w:jc w:val="both"/>
        <w:rPr>
          <w:sz w:val="24"/>
          <w:szCs w:val="24"/>
        </w:rPr>
      </w:pPr>
      <w:r>
        <w:rPr>
          <w:sz w:val="24"/>
          <w:szCs w:val="24"/>
        </w:rPr>
        <w:t>Der vorliegende Tätigkeitsbericht über die Jahre 2013 und 2014 betrifft einen Zeitraum, in welchem sich für Menschen mit Behinderungen in der Steiermark wiederum Neuerungen ergeben haben, deren Auswirkungen derzeit noch nicht absehbar sind, die jedenfalls aber neuerlich zu spürbarer Verunsicherung geführt haben.</w:t>
      </w:r>
    </w:p>
    <w:p w:rsidR="0020054C" w:rsidRDefault="0020054C" w:rsidP="0020054C">
      <w:pPr>
        <w:spacing w:line="276" w:lineRule="auto"/>
        <w:jc w:val="both"/>
        <w:rPr>
          <w:sz w:val="24"/>
          <w:szCs w:val="24"/>
        </w:rPr>
      </w:pPr>
    </w:p>
    <w:p w:rsidR="00681738" w:rsidRDefault="0020054C" w:rsidP="0020054C">
      <w:pPr>
        <w:spacing w:line="276" w:lineRule="auto"/>
        <w:jc w:val="both"/>
        <w:rPr>
          <w:sz w:val="24"/>
          <w:szCs w:val="24"/>
        </w:rPr>
      </w:pPr>
      <w:r>
        <w:rPr>
          <w:sz w:val="24"/>
          <w:szCs w:val="24"/>
        </w:rPr>
        <w:t xml:space="preserve">Nach den Jahren im Zeichen des Sparpakets wurde nun die Frage der Zuständigkeit von Bund und Land im Bereich der Beschäftigungsangebote thematisiert und neu geregelt. Diese immer wieder stattfindenden Änderungen und die damit verbundene Unsicherheit der </w:t>
      </w:r>
      <w:r>
        <w:rPr>
          <w:sz w:val="24"/>
          <w:szCs w:val="24"/>
        </w:rPr>
        <w:lastRenderedPageBreak/>
        <w:t xml:space="preserve">davon betroffenen Personen und deren Umfeld spiegeln sich auch in der täglichen Arbeit der Anwaltschaft wider. </w:t>
      </w:r>
    </w:p>
    <w:p w:rsidR="00911378" w:rsidRDefault="00911378" w:rsidP="00313C3E">
      <w:pPr>
        <w:spacing w:line="276" w:lineRule="auto"/>
        <w:jc w:val="both"/>
        <w:rPr>
          <w:sz w:val="24"/>
          <w:szCs w:val="24"/>
        </w:rPr>
      </w:pPr>
    </w:p>
    <w:p w:rsidR="00911378" w:rsidRDefault="00911378" w:rsidP="00313C3E">
      <w:pPr>
        <w:spacing w:line="276" w:lineRule="auto"/>
        <w:jc w:val="both"/>
        <w:rPr>
          <w:sz w:val="24"/>
          <w:szCs w:val="24"/>
        </w:rPr>
      </w:pPr>
      <w:r>
        <w:rPr>
          <w:sz w:val="24"/>
          <w:szCs w:val="24"/>
        </w:rPr>
        <w:t>Die Überzeugung, mit unserer Arbeit einen wichtigen Beitrag zur Gleichstellung behinderter Menschen leisten zu können, wird trotz aller Widerstände und struktureller Hindernisse weiterhin Grundlage und Leitschnur bei der Wahrnehmung der übertragenen Aufgabenstellungen für mein Team und mich bleiben.</w:t>
      </w:r>
    </w:p>
    <w:p w:rsidR="005E29D4" w:rsidRDefault="005E29D4">
      <w:bookmarkStart w:id="2" w:name="_Toc357063241"/>
    </w:p>
    <w:p w:rsidR="005E29D4" w:rsidRDefault="00891743">
      <w:r>
        <w:rPr>
          <w:noProof/>
          <w:lang w:eastAsia="de-AT"/>
        </w:rPr>
        <w:drawing>
          <wp:anchor distT="0" distB="0" distL="114300" distR="114300" simplePos="0" relativeHeight="251674624" behindDoc="1" locked="0" layoutInCell="1" allowOverlap="1" wp14:anchorId="52BEF330" wp14:editId="02846A55">
            <wp:simplePos x="0" y="0"/>
            <wp:positionH relativeFrom="column">
              <wp:posOffset>-276860</wp:posOffset>
            </wp:positionH>
            <wp:positionV relativeFrom="paragraph">
              <wp:posOffset>9525</wp:posOffset>
            </wp:positionV>
            <wp:extent cx="1977390" cy="871220"/>
            <wp:effectExtent l="0" t="0" r="3810" b="5080"/>
            <wp:wrapTight wrapText="bothSides">
              <wp:wrapPolygon edited="0">
                <wp:start x="0" y="0"/>
                <wp:lineTo x="0" y="21254"/>
                <wp:lineTo x="21434" y="21254"/>
                <wp:lineTo x="21434"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7390"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9D4" w:rsidRDefault="005E29D4"/>
    <w:p w:rsidR="005E29D4" w:rsidRDefault="005E29D4"/>
    <w:p w:rsidR="005E29D4" w:rsidRDefault="005E29D4"/>
    <w:p w:rsidR="005E29D4" w:rsidRPr="005E29D4" w:rsidRDefault="005E29D4">
      <w:pPr>
        <w:rPr>
          <w:sz w:val="24"/>
          <w:szCs w:val="24"/>
        </w:rPr>
      </w:pPr>
    </w:p>
    <w:p w:rsidR="00856BF5" w:rsidRDefault="005E29D4" w:rsidP="005E29D4">
      <w:pPr>
        <w:jc w:val="both"/>
      </w:pPr>
      <w:r w:rsidRPr="005E29D4">
        <w:rPr>
          <w:sz w:val="24"/>
          <w:szCs w:val="24"/>
        </w:rPr>
        <w:t xml:space="preserve">Mag. Siegfried Suppan                                                       </w:t>
      </w:r>
      <w:r>
        <w:rPr>
          <w:sz w:val="24"/>
          <w:szCs w:val="24"/>
        </w:rPr>
        <w:t xml:space="preserve">                   </w:t>
      </w:r>
      <w:r w:rsidRPr="005E29D4">
        <w:rPr>
          <w:sz w:val="24"/>
          <w:szCs w:val="24"/>
        </w:rPr>
        <w:t xml:space="preserve"> Graz, im Oktober 2015</w:t>
      </w:r>
      <w:r w:rsidR="00856BF5">
        <w:br w:type="page"/>
      </w:r>
    </w:p>
    <w:p w:rsidR="009B05AB" w:rsidRDefault="009B05AB" w:rsidP="009B05AB">
      <w:pPr>
        <w:pStyle w:val="berschrift1"/>
      </w:pPr>
      <w:bookmarkStart w:id="3" w:name="_Toc433732066"/>
      <w:r>
        <w:lastRenderedPageBreak/>
        <w:t xml:space="preserve">I. </w:t>
      </w:r>
      <w:r w:rsidRPr="009B05AB">
        <w:t>BERICHTSTEIL</w:t>
      </w:r>
      <w:bookmarkEnd w:id="3"/>
    </w:p>
    <w:p w:rsidR="009B05AB" w:rsidRDefault="009B05AB" w:rsidP="00241BAB">
      <w:pPr>
        <w:pStyle w:val="berschrift1"/>
      </w:pPr>
    </w:p>
    <w:p w:rsidR="00C95CE0" w:rsidRPr="004109AC" w:rsidRDefault="00C95CE0" w:rsidP="00241BAB">
      <w:pPr>
        <w:pStyle w:val="berschrift1"/>
      </w:pPr>
      <w:bookmarkStart w:id="4" w:name="_Toc433732067"/>
      <w:r w:rsidRPr="004109AC">
        <w:t xml:space="preserve">1. Gesetzliche </w:t>
      </w:r>
      <w:r w:rsidRPr="00241BAB">
        <w:t>Grundlage</w:t>
      </w:r>
      <w:bookmarkEnd w:id="2"/>
      <w:bookmarkEnd w:id="4"/>
    </w:p>
    <w:p w:rsidR="00C95CE0" w:rsidRPr="004109AC" w:rsidRDefault="00C95CE0" w:rsidP="00C95CE0">
      <w:pPr>
        <w:spacing w:line="360" w:lineRule="auto"/>
        <w:jc w:val="both"/>
        <w:rPr>
          <w:rFonts w:cs="Arial"/>
          <w:b/>
          <w:sz w:val="20"/>
          <w:szCs w:val="20"/>
        </w:rPr>
      </w:pPr>
    </w:p>
    <w:p w:rsidR="00C95CE0" w:rsidRPr="00C95CE0" w:rsidRDefault="00C95CE0" w:rsidP="00C95CE0">
      <w:pPr>
        <w:rPr>
          <w:b/>
          <w:sz w:val="24"/>
          <w:szCs w:val="24"/>
        </w:rPr>
      </w:pPr>
      <w:r w:rsidRPr="00C95CE0">
        <w:rPr>
          <w:b/>
          <w:sz w:val="24"/>
          <w:szCs w:val="24"/>
        </w:rPr>
        <w:t>Steiermärkisches Behindertengesetz</w:t>
      </w:r>
    </w:p>
    <w:p w:rsidR="00C95CE0" w:rsidRPr="00C008B3" w:rsidRDefault="00C95CE0" w:rsidP="00C95CE0">
      <w:pPr>
        <w:spacing w:line="360" w:lineRule="auto"/>
        <w:jc w:val="both"/>
        <w:rPr>
          <w:rFonts w:cs="Arial"/>
        </w:rPr>
      </w:pPr>
      <w:r w:rsidRPr="00C008B3">
        <w:rPr>
          <w:rFonts w:cs="Arial"/>
        </w:rPr>
        <w:t>…</w:t>
      </w:r>
    </w:p>
    <w:p w:rsidR="00C95CE0" w:rsidRPr="00C008B3" w:rsidRDefault="00C95CE0" w:rsidP="00C95CE0">
      <w:pPr>
        <w:pStyle w:val="83ErlText"/>
        <w:spacing w:line="240" w:lineRule="auto"/>
        <w:rPr>
          <w:rFonts w:cs="Arial"/>
          <w:b/>
          <w:i/>
          <w:sz w:val="24"/>
          <w:szCs w:val="24"/>
        </w:rPr>
      </w:pPr>
      <w:r w:rsidRPr="00C008B3">
        <w:rPr>
          <w:rFonts w:cs="Arial"/>
          <w:b/>
          <w:i/>
          <w:sz w:val="24"/>
          <w:szCs w:val="24"/>
        </w:rPr>
        <w:t>§ 50 - Einrichtung und Zweck der Anwaltschaft für Menschen mit Behinderung</w:t>
      </w:r>
    </w:p>
    <w:p w:rsidR="00C95CE0" w:rsidRPr="00C008B3" w:rsidRDefault="00C95CE0" w:rsidP="00C95CE0">
      <w:pPr>
        <w:pStyle w:val="09Abstand"/>
        <w:spacing w:line="240" w:lineRule="auto"/>
        <w:rPr>
          <w:rFonts w:cs="Arial"/>
          <w:i/>
          <w:sz w:val="24"/>
          <w:szCs w:val="24"/>
        </w:rPr>
      </w:pPr>
    </w:p>
    <w:p w:rsidR="00C95CE0" w:rsidRPr="00C008B3" w:rsidRDefault="00C95CE0" w:rsidP="00C95CE0">
      <w:pPr>
        <w:pStyle w:val="83ErlText"/>
        <w:spacing w:line="240" w:lineRule="auto"/>
        <w:rPr>
          <w:rFonts w:cs="Arial"/>
          <w:i/>
          <w:sz w:val="24"/>
          <w:szCs w:val="24"/>
        </w:rPr>
      </w:pPr>
      <w:r w:rsidRPr="00C008B3">
        <w:rPr>
          <w:rFonts w:cs="Arial"/>
          <w:i/>
          <w:sz w:val="24"/>
          <w:szCs w:val="24"/>
        </w:rPr>
        <w:t>Zur Wahrung und Sicherung der Rechte und Interessen von Menschen mit Behinderung wird beim Amt der Landesregierung eine Anwaltschaft für Menschen mit Behinderung eingerichtet.</w:t>
      </w:r>
    </w:p>
    <w:p w:rsidR="00C95CE0" w:rsidRDefault="00C95CE0" w:rsidP="00B6332A">
      <w:pPr>
        <w:pStyle w:val="41UeberschrG1"/>
      </w:pPr>
    </w:p>
    <w:p w:rsidR="00C95CE0" w:rsidRPr="00C008B3" w:rsidRDefault="00C95CE0" w:rsidP="00C95CE0">
      <w:pPr>
        <w:pStyle w:val="83ErlText"/>
        <w:spacing w:line="240" w:lineRule="auto"/>
        <w:rPr>
          <w:rFonts w:cs="Arial"/>
          <w:b/>
          <w:i/>
          <w:sz w:val="24"/>
          <w:szCs w:val="24"/>
        </w:rPr>
      </w:pPr>
      <w:r w:rsidRPr="00C008B3">
        <w:rPr>
          <w:rFonts w:cs="Arial"/>
          <w:b/>
          <w:i/>
          <w:sz w:val="24"/>
          <w:szCs w:val="24"/>
        </w:rPr>
        <w:t>§ 51 - Aufgaben und Rechte der Anwaltschaft</w:t>
      </w:r>
    </w:p>
    <w:p w:rsidR="00C95CE0" w:rsidRPr="00C008B3" w:rsidRDefault="00C95CE0" w:rsidP="00C95CE0">
      <w:pPr>
        <w:pStyle w:val="09Abstand"/>
        <w:spacing w:line="240" w:lineRule="auto"/>
        <w:rPr>
          <w:rFonts w:cs="Arial"/>
          <w:i/>
          <w:sz w:val="24"/>
          <w:szCs w:val="24"/>
        </w:rPr>
      </w:pPr>
    </w:p>
    <w:p w:rsidR="00C95CE0" w:rsidRPr="00856BF5" w:rsidRDefault="00C95CE0" w:rsidP="00C95CE0">
      <w:pPr>
        <w:pStyle w:val="83ErlText"/>
        <w:spacing w:line="240" w:lineRule="auto"/>
        <w:rPr>
          <w:rFonts w:asciiTheme="minorHAnsi" w:hAnsiTheme="minorHAnsi" w:cs="Arial"/>
          <w:i/>
          <w:sz w:val="24"/>
          <w:szCs w:val="24"/>
        </w:rPr>
      </w:pPr>
      <w:r w:rsidRPr="00856BF5">
        <w:rPr>
          <w:rFonts w:asciiTheme="minorHAnsi" w:hAnsiTheme="minorHAnsi" w:cs="Arial"/>
          <w:i/>
          <w:sz w:val="24"/>
          <w:szCs w:val="24"/>
        </w:rPr>
        <w:t>(1) Die Anwaltschaft für Menschen mit Behinderung hat im Sinn der Zielsetzung des § 50 folgende Aufgaben wahrzunehmen:</w:t>
      </w:r>
    </w:p>
    <w:p w:rsidR="00C95CE0" w:rsidRPr="00856BF5" w:rsidRDefault="00C95CE0" w:rsidP="00C95CE0">
      <w:pPr>
        <w:pStyle w:val="53Literae1"/>
        <w:spacing w:line="240" w:lineRule="auto"/>
        <w:rPr>
          <w:rFonts w:asciiTheme="minorHAnsi" w:hAnsiTheme="minorHAnsi" w:cs="Arial"/>
          <w:i/>
          <w:sz w:val="24"/>
          <w:szCs w:val="24"/>
        </w:rPr>
      </w:pPr>
      <w:r w:rsidRPr="00856BF5">
        <w:rPr>
          <w:rFonts w:asciiTheme="minorHAnsi" w:hAnsiTheme="minorHAnsi" w:cs="Arial"/>
          <w:i/>
          <w:sz w:val="24"/>
          <w:szCs w:val="24"/>
        </w:rPr>
        <w:tab/>
        <w:t>a)</w:t>
      </w:r>
      <w:r w:rsidRPr="00856BF5">
        <w:rPr>
          <w:rFonts w:asciiTheme="minorHAnsi" w:hAnsiTheme="minorHAnsi" w:cs="Arial"/>
          <w:i/>
          <w:sz w:val="24"/>
          <w:szCs w:val="24"/>
        </w:rPr>
        <w:tab/>
        <w:t>Beratung und Erteilung von Auskünften, soweit nicht eine gesetzliche Verschwiegenheitspflicht entgegensteht,</w:t>
      </w:r>
    </w:p>
    <w:p w:rsidR="00C95CE0" w:rsidRPr="00856BF5" w:rsidRDefault="00C95CE0" w:rsidP="00C95CE0">
      <w:pPr>
        <w:pStyle w:val="53Literae1"/>
        <w:spacing w:line="240" w:lineRule="auto"/>
        <w:rPr>
          <w:rFonts w:asciiTheme="minorHAnsi" w:hAnsiTheme="minorHAnsi" w:cs="Arial"/>
          <w:i/>
          <w:sz w:val="24"/>
          <w:szCs w:val="24"/>
        </w:rPr>
      </w:pPr>
      <w:r w:rsidRPr="00856BF5">
        <w:rPr>
          <w:rFonts w:asciiTheme="minorHAnsi" w:hAnsiTheme="minorHAnsi" w:cs="Arial"/>
          <w:i/>
          <w:sz w:val="24"/>
          <w:szCs w:val="24"/>
        </w:rPr>
        <w:tab/>
        <w:t>b)</w:t>
      </w:r>
      <w:r w:rsidRPr="00856BF5">
        <w:rPr>
          <w:rFonts w:asciiTheme="minorHAnsi" w:hAnsiTheme="minorHAnsi" w:cs="Arial"/>
          <w:i/>
          <w:sz w:val="24"/>
          <w:szCs w:val="24"/>
        </w:rPr>
        <w:tab/>
        <w:t>Behandlung von Beschwerden und</w:t>
      </w:r>
    </w:p>
    <w:p w:rsidR="00C95CE0" w:rsidRPr="00856BF5" w:rsidRDefault="00C95CE0" w:rsidP="00C95CE0">
      <w:pPr>
        <w:pStyle w:val="53Literae1"/>
        <w:spacing w:line="240" w:lineRule="auto"/>
        <w:rPr>
          <w:rFonts w:asciiTheme="minorHAnsi" w:hAnsiTheme="minorHAnsi" w:cs="Arial"/>
          <w:i/>
          <w:sz w:val="24"/>
          <w:szCs w:val="24"/>
        </w:rPr>
      </w:pPr>
      <w:r w:rsidRPr="00856BF5">
        <w:rPr>
          <w:rFonts w:asciiTheme="minorHAnsi" w:hAnsiTheme="minorHAnsi" w:cs="Arial"/>
          <w:i/>
          <w:sz w:val="24"/>
          <w:szCs w:val="24"/>
        </w:rPr>
        <w:tab/>
        <w:t>c)</w:t>
      </w:r>
      <w:r w:rsidRPr="00856BF5">
        <w:rPr>
          <w:rFonts w:asciiTheme="minorHAnsi" w:hAnsiTheme="minorHAnsi" w:cs="Arial"/>
          <w:i/>
          <w:sz w:val="24"/>
          <w:szCs w:val="24"/>
        </w:rPr>
        <w:tab/>
        <w:t>Prüfung von Anregungen und Abgabe von Empfehlungen.</w:t>
      </w:r>
    </w:p>
    <w:p w:rsidR="00C95CE0" w:rsidRPr="00856BF5" w:rsidRDefault="00C95CE0" w:rsidP="00C95CE0">
      <w:pPr>
        <w:pStyle w:val="51Abs"/>
        <w:spacing w:line="240" w:lineRule="auto"/>
        <w:ind w:firstLine="0"/>
        <w:rPr>
          <w:rFonts w:asciiTheme="minorHAnsi" w:hAnsiTheme="minorHAnsi"/>
          <w:i/>
          <w:sz w:val="24"/>
          <w:szCs w:val="24"/>
        </w:rPr>
      </w:pPr>
      <w:r w:rsidRPr="00856BF5">
        <w:rPr>
          <w:rFonts w:asciiTheme="minorHAnsi" w:hAnsiTheme="minorHAnsi"/>
          <w:i/>
          <w:sz w:val="24"/>
          <w:szCs w:val="24"/>
        </w:rPr>
        <w:t>(2) Wird die Anwaltschaft mit Angelegenheiten befasst, die in den Vollziehungsbereich des Landes fallen, sind alle zuständigen Organe und Dienststellen des Landes, die Sozialhilfeverbände, die Gemeinden und Gemeindeverbände sowie die der Aufsicht des Landes unterliegenden Rechtsträger von Einrichtungen der Behindertenhilfe gemäß § 43 Abs. 2, Diensten der Behindertenhilfe gemäß § 43 Abs. 3 sowie sonstigen Leistungserbringern gemäß § 43 Abs. 4 verpflichtet, die Anwaltschaft in ihrer Tätigkeit zu unterstützen und auf Verlangen Berichte oder Stellungnahmen zu übermitteln, alle erforderlichen Auskünfte zu erteilen sowie Akteneinsicht zu gewähren.</w:t>
      </w:r>
    </w:p>
    <w:p w:rsidR="00C95CE0" w:rsidRPr="00856BF5" w:rsidRDefault="00C95CE0" w:rsidP="00C95CE0">
      <w:pPr>
        <w:pStyle w:val="83ErlText"/>
        <w:spacing w:line="240" w:lineRule="auto"/>
        <w:rPr>
          <w:rFonts w:asciiTheme="minorHAnsi" w:hAnsiTheme="minorHAnsi" w:cs="Arial"/>
          <w:i/>
          <w:sz w:val="24"/>
          <w:szCs w:val="24"/>
        </w:rPr>
      </w:pPr>
      <w:r w:rsidRPr="00856BF5">
        <w:rPr>
          <w:rFonts w:asciiTheme="minorHAnsi" w:hAnsiTheme="minorHAnsi" w:cs="Arial"/>
          <w:i/>
          <w:sz w:val="24"/>
          <w:szCs w:val="24"/>
        </w:rPr>
        <w:t xml:space="preserve"> (3) In Erfüllung der in Abs. 1 umschriebenen Aufgaben hat die Anwaltschaft das Recht, die der Aufsicht des Landes unterliegenden teilstationären und vollstationären Einrichtungen der Behindertenhilfe aufzusuchen. </w:t>
      </w:r>
    </w:p>
    <w:p w:rsidR="00C95CE0" w:rsidRDefault="00C95CE0" w:rsidP="00C95CE0">
      <w:pPr>
        <w:pStyle w:val="41UeberschrG1"/>
        <w:jc w:val="left"/>
      </w:pPr>
    </w:p>
    <w:p w:rsidR="00C95CE0" w:rsidRPr="00C95CE0" w:rsidRDefault="00C95CE0" w:rsidP="00C95CE0">
      <w:pPr>
        <w:pStyle w:val="83ErlText"/>
        <w:spacing w:line="240" w:lineRule="auto"/>
        <w:rPr>
          <w:rFonts w:asciiTheme="minorHAnsi" w:hAnsiTheme="minorHAnsi" w:cs="Arial"/>
          <w:b/>
          <w:i/>
          <w:sz w:val="24"/>
          <w:szCs w:val="24"/>
        </w:rPr>
      </w:pPr>
      <w:r w:rsidRPr="00C95CE0">
        <w:rPr>
          <w:rFonts w:asciiTheme="minorHAnsi" w:hAnsiTheme="minorHAnsi" w:cs="Arial"/>
          <w:b/>
          <w:i/>
          <w:sz w:val="24"/>
          <w:szCs w:val="24"/>
        </w:rPr>
        <w:t>§ 52 - Leitung der Anwaltschaft</w:t>
      </w:r>
    </w:p>
    <w:p w:rsidR="00C95CE0" w:rsidRPr="00C95CE0" w:rsidRDefault="00C95CE0" w:rsidP="00C95CE0">
      <w:pPr>
        <w:pStyle w:val="09Abstand"/>
        <w:spacing w:line="240" w:lineRule="auto"/>
        <w:rPr>
          <w:rFonts w:asciiTheme="minorHAnsi" w:hAnsiTheme="minorHAnsi" w:cs="Arial"/>
          <w:i/>
          <w:sz w:val="24"/>
          <w:szCs w:val="24"/>
        </w:rPr>
      </w:pPr>
    </w:p>
    <w:p w:rsidR="00C95CE0" w:rsidRPr="00C95CE0" w:rsidRDefault="00C95CE0" w:rsidP="00C95CE0">
      <w:pPr>
        <w:pStyle w:val="83ErlText"/>
        <w:spacing w:line="240" w:lineRule="auto"/>
        <w:rPr>
          <w:rFonts w:asciiTheme="minorHAnsi" w:hAnsiTheme="minorHAnsi" w:cs="Arial"/>
          <w:i/>
          <w:sz w:val="24"/>
          <w:szCs w:val="24"/>
        </w:rPr>
      </w:pPr>
      <w:r w:rsidRPr="00C95CE0">
        <w:rPr>
          <w:rFonts w:asciiTheme="minorHAnsi" w:hAnsiTheme="minorHAnsi" w:cs="Arial"/>
          <w:i/>
          <w:sz w:val="24"/>
          <w:szCs w:val="24"/>
        </w:rPr>
        <w:t>(1) Zur Leitung der Anwaltschaft ist von der Landesregierung auf Vorschlag des zuständigen Mitgliedes ein Anwalt für Menschen mit Behinderung zu bestellen.</w:t>
      </w:r>
    </w:p>
    <w:p w:rsidR="00C95CE0" w:rsidRPr="00C95CE0" w:rsidRDefault="00C95CE0" w:rsidP="00C95CE0">
      <w:pPr>
        <w:pStyle w:val="83ErlText"/>
        <w:spacing w:line="240" w:lineRule="auto"/>
        <w:rPr>
          <w:rFonts w:asciiTheme="minorHAnsi" w:hAnsiTheme="minorHAnsi" w:cs="Arial"/>
          <w:i/>
          <w:sz w:val="24"/>
          <w:szCs w:val="24"/>
        </w:rPr>
      </w:pPr>
      <w:r w:rsidRPr="00C95CE0">
        <w:rPr>
          <w:rFonts w:asciiTheme="minorHAnsi" w:hAnsiTheme="minorHAnsi" w:cs="Arial"/>
          <w:i/>
          <w:sz w:val="24"/>
          <w:szCs w:val="24"/>
        </w:rPr>
        <w:t>(2) Die Stelle des Anwalts für Menschen mit Behinderung ist öffentlich auszuschreiben.</w:t>
      </w:r>
      <w:r w:rsidRPr="00C95CE0">
        <w:rPr>
          <w:rFonts w:asciiTheme="minorHAnsi" w:hAnsiTheme="minorHAnsi"/>
          <w:i/>
          <w:sz w:val="24"/>
          <w:szCs w:val="24"/>
        </w:rPr>
        <w:t xml:space="preserve"> Im Fall einer Wiederbestellung kann die Landesregierung von der öffentlichen Ausschreibung unter Bedachtnahme auf das Vorliegen der Bestellungsvoraussetzungen Abstand nehmen.</w:t>
      </w:r>
    </w:p>
    <w:p w:rsidR="00C95CE0" w:rsidRPr="00C95CE0" w:rsidRDefault="00C95CE0" w:rsidP="00C95CE0">
      <w:pPr>
        <w:pStyle w:val="83ErlText"/>
        <w:spacing w:line="240" w:lineRule="auto"/>
        <w:rPr>
          <w:rFonts w:asciiTheme="minorHAnsi" w:hAnsiTheme="minorHAnsi" w:cs="Arial"/>
          <w:i/>
          <w:sz w:val="24"/>
          <w:szCs w:val="24"/>
        </w:rPr>
      </w:pPr>
      <w:r w:rsidRPr="00C95CE0">
        <w:rPr>
          <w:rFonts w:asciiTheme="minorHAnsi" w:hAnsiTheme="minorHAnsi" w:cs="Arial"/>
          <w:i/>
          <w:sz w:val="24"/>
          <w:szCs w:val="24"/>
        </w:rPr>
        <w:lastRenderedPageBreak/>
        <w:t>(3) Voraussetzungen für die Bestellung des Anwalts sind Erfahrungen auf dem Gebiet der Behindertenhilfe sowie Kenntnis der einschlägigen Rechtsvorschriften.</w:t>
      </w:r>
    </w:p>
    <w:p w:rsidR="00C95CE0" w:rsidRPr="00C95CE0" w:rsidRDefault="00C95CE0" w:rsidP="00C95CE0">
      <w:pPr>
        <w:pStyle w:val="83ErlText"/>
        <w:spacing w:line="240" w:lineRule="auto"/>
        <w:rPr>
          <w:rFonts w:asciiTheme="minorHAnsi" w:hAnsiTheme="minorHAnsi" w:cs="Arial"/>
          <w:i/>
          <w:sz w:val="24"/>
          <w:szCs w:val="24"/>
        </w:rPr>
      </w:pPr>
      <w:r w:rsidRPr="00C95CE0">
        <w:rPr>
          <w:rFonts w:asciiTheme="minorHAnsi" w:hAnsiTheme="minorHAnsi" w:cs="Arial"/>
          <w:i/>
          <w:sz w:val="24"/>
          <w:szCs w:val="24"/>
        </w:rPr>
        <w:t>(4) Der Anwalt wird auf die Dauer von fünf Jahren bestellt. Wiederbestellungen sind zulässig.</w:t>
      </w:r>
    </w:p>
    <w:p w:rsidR="00C95CE0" w:rsidRPr="00C95CE0" w:rsidRDefault="00C95CE0" w:rsidP="00C95CE0">
      <w:pPr>
        <w:pStyle w:val="83ErlText"/>
        <w:spacing w:line="240" w:lineRule="auto"/>
        <w:rPr>
          <w:rFonts w:asciiTheme="minorHAnsi" w:hAnsiTheme="minorHAnsi" w:cs="Arial"/>
          <w:i/>
          <w:sz w:val="24"/>
          <w:szCs w:val="24"/>
        </w:rPr>
      </w:pPr>
      <w:r w:rsidRPr="00C95CE0">
        <w:rPr>
          <w:rFonts w:asciiTheme="minorHAnsi" w:hAnsiTheme="minorHAnsi" w:cs="Arial"/>
          <w:i/>
          <w:sz w:val="24"/>
          <w:szCs w:val="24"/>
        </w:rPr>
        <w:t>(5) Die Landesregierung hat das Recht, den Anwalt aus wichtigem Grund mit Bescheid abzuberufen. Ein wichtiger Grund liegt vor, wenn</w:t>
      </w:r>
    </w:p>
    <w:p w:rsidR="00C95CE0" w:rsidRPr="00C95CE0" w:rsidRDefault="00C95CE0" w:rsidP="00C95CE0">
      <w:pPr>
        <w:pStyle w:val="52Ziffere1"/>
        <w:spacing w:line="240" w:lineRule="auto"/>
        <w:rPr>
          <w:rFonts w:asciiTheme="minorHAnsi" w:hAnsiTheme="minorHAnsi" w:cs="Arial"/>
          <w:i/>
          <w:sz w:val="24"/>
          <w:szCs w:val="24"/>
        </w:rPr>
      </w:pPr>
      <w:r w:rsidRPr="00C95CE0">
        <w:rPr>
          <w:rFonts w:asciiTheme="minorHAnsi" w:hAnsiTheme="minorHAnsi" w:cs="Arial"/>
          <w:i/>
          <w:sz w:val="24"/>
          <w:szCs w:val="24"/>
        </w:rPr>
        <w:tab/>
        <w:t>1.</w:t>
      </w:r>
      <w:r w:rsidRPr="00C95CE0">
        <w:rPr>
          <w:rFonts w:asciiTheme="minorHAnsi" w:hAnsiTheme="minorHAnsi" w:cs="Arial"/>
          <w:i/>
          <w:sz w:val="24"/>
          <w:szCs w:val="24"/>
        </w:rPr>
        <w:tab/>
        <w:t>die Voraussetzungen für die Bestellung nachträglich weggefallen sind oder ihr Fehlen nachträglich bekannt wird oder</w:t>
      </w:r>
    </w:p>
    <w:p w:rsidR="00C95CE0" w:rsidRPr="00C95CE0" w:rsidRDefault="00C95CE0" w:rsidP="00C95CE0">
      <w:pPr>
        <w:pStyle w:val="52Ziffere1"/>
        <w:spacing w:line="240" w:lineRule="auto"/>
        <w:rPr>
          <w:rFonts w:asciiTheme="minorHAnsi" w:hAnsiTheme="minorHAnsi" w:cs="Arial"/>
          <w:i/>
          <w:sz w:val="24"/>
          <w:szCs w:val="24"/>
        </w:rPr>
      </w:pPr>
      <w:r w:rsidRPr="00C95CE0">
        <w:rPr>
          <w:rFonts w:asciiTheme="minorHAnsi" w:hAnsiTheme="minorHAnsi" w:cs="Arial"/>
          <w:i/>
          <w:sz w:val="24"/>
          <w:szCs w:val="24"/>
        </w:rPr>
        <w:tab/>
        <w:t>2.</w:t>
      </w:r>
      <w:r w:rsidRPr="00C95CE0">
        <w:rPr>
          <w:rFonts w:asciiTheme="minorHAnsi" w:hAnsiTheme="minorHAnsi" w:cs="Arial"/>
          <w:i/>
          <w:sz w:val="24"/>
          <w:szCs w:val="24"/>
        </w:rPr>
        <w:tab/>
        <w:t>der Anwalt gröblich oder wiederholt gegen seine Pflichten verstößt oder ein mit seiner Stellung unvereinbares Verhalten gezeigt hat oder</w:t>
      </w:r>
    </w:p>
    <w:p w:rsidR="00C95CE0" w:rsidRPr="00C95CE0" w:rsidRDefault="00C95CE0" w:rsidP="00C95CE0">
      <w:pPr>
        <w:pStyle w:val="52Ziffere1"/>
        <w:spacing w:line="240" w:lineRule="auto"/>
        <w:rPr>
          <w:rFonts w:asciiTheme="minorHAnsi" w:hAnsiTheme="minorHAnsi" w:cs="Arial"/>
          <w:i/>
          <w:sz w:val="24"/>
          <w:szCs w:val="24"/>
        </w:rPr>
      </w:pPr>
      <w:r w:rsidRPr="00C95CE0">
        <w:rPr>
          <w:rFonts w:asciiTheme="minorHAnsi" w:hAnsiTheme="minorHAnsi" w:cs="Arial"/>
          <w:i/>
          <w:sz w:val="24"/>
          <w:szCs w:val="24"/>
        </w:rPr>
        <w:tab/>
        <w:t>3.</w:t>
      </w:r>
      <w:r w:rsidRPr="00C95CE0">
        <w:rPr>
          <w:rFonts w:asciiTheme="minorHAnsi" w:hAnsiTheme="minorHAnsi" w:cs="Arial"/>
          <w:i/>
          <w:sz w:val="24"/>
          <w:szCs w:val="24"/>
        </w:rPr>
        <w:tab/>
        <w:t>der Anwalt seine Funktion aus gesundheitlichen Gründen nicht mehr ausüben kann oder</w:t>
      </w:r>
    </w:p>
    <w:p w:rsidR="00C95CE0" w:rsidRPr="00C95CE0" w:rsidRDefault="00C95CE0" w:rsidP="00C95CE0">
      <w:pPr>
        <w:pStyle w:val="52Ziffere1"/>
        <w:spacing w:line="240" w:lineRule="auto"/>
        <w:rPr>
          <w:rFonts w:asciiTheme="minorHAnsi" w:hAnsiTheme="minorHAnsi" w:cs="Arial"/>
          <w:i/>
          <w:sz w:val="24"/>
          <w:szCs w:val="24"/>
        </w:rPr>
      </w:pPr>
      <w:r w:rsidRPr="00C95CE0">
        <w:rPr>
          <w:rFonts w:asciiTheme="minorHAnsi" w:hAnsiTheme="minorHAnsi" w:cs="Arial"/>
          <w:i/>
          <w:sz w:val="24"/>
          <w:szCs w:val="24"/>
        </w:rPr>
        <w:tab/>
        <w:t>4.</w:t>
      </w:r>
      <w:r w:rsidRPr="00C95CE0">
        <w:rPr>
          <w:rFonts w:asciiTheme="minorHAnsi" w:hAnsiTheme="minorHAnsi" w:cs="Arial"/>
          <w:i/>
          <w:sz w:val="24"/>
          <w:szCs w:val="24"/>
        </w:rPr>
        <w:tab/>
        <w:t xml:space="preserve">gegen den Anwalt rechtskräftig eine Disziplinarstrafe oder </w:t>
      </w:r>
      <w:r w:rsidRPr="00C95CE0">
        <w:rPr>
          <w:rFonts w:asciiTheme="minorHAnsi" w:hAnsiTheme="minorHAnsi"/>
          <w:i/>
          <w:sz w:val="24"/>
          <w:szCs w:val="24"/>
        </w:rPr>
        <w:t>er aufgrund einer in die Zuständigkeit der ordentlichen Gerichte fallenden strafbaren Handlung verurteilt wurde.</w:t>
      </w:r>
    </w:p>
    <w:p w:rsidR="00C95CE0" w:rsidRPr="00C008B3" w:rsidRDefault="00C95CE0" w:rsidP="00C95CE0">
      <w:pPr>
        <w:pStyle w:val="83ErlText"/>
        <w:spacing w:line="240" w:lineRule="auto"/>
        <w:rPr>
          <w:rFonts w:cs="Arial"/>
          <w:i/>
          <w:sz w:val="24"/>
          <w:szCs w:val="24"/>
        </w:rPr>
      </w:pPr>
      <w:r w:rsidRPr="00C008B3">
        <w:rPr>
          <w:rFonts w:cs="Arial"/>
          <w:i/>
          <w:sz w:val="24"/>
          <w:szCs w:val="24"/>
        </w:rPr>
        <w:t>(6) Die Rechtsbeziehungen des Anwalts und der übrigen Bediensteten der Anwaltschaft zum Land sind nach Maßgabe der dienstrechtlichen Vorschriften zu regeln. Der Anwalt muss bei der Auswahl seiner Mitarbeiter gehört werden.</w:t>
      </w:r>
    </w:p>
    <w:p w:rsidR="00C95CE0" w:rsidRPr="00C008B3" w:rsidRDefault="00C95CE0" w:rsidP="00C95CE0">
      <w:pPr>
        <w:pStyle w:val="83ErlText"/>
        <w:spacing w:line="240" w:lineRule="auto"/>
        <w:rPr>
          <w:rFonts w:cs="Arial"/>
          <w:i/>
          <w:sz w:val="24"/>
          <w:szCs w:val="24"/>
        </w:rPr>
      </w:pPr>
      <w:r w:rsidRPr="00C008B3">
        <w:rPr>
          <w:rFonts w:cs="Arial"/>
          <w:i/>
          <w:sz w:val="24"/>
          <w:szCs w:val="24"/>
        </w:rPr>
        <w:t xml:space="preserve">(7) Der Anwalt ist in Ausübung seines Amtes an keine Weisungen gebunden. Er unterliegt im Rahmen seiner Tätigkeit der Aufsicht der Landesregierung. Diese hat das Recht, sich über alle Gegenstände der Geschäftsführung zu unterrichten. Der Anwalt ist verpflichtet, die von der Landesregierung verlangten Auskünfte unter Wahrung des Grundrechts auf Datenschutz zu erteilen. </w:t>
      </w:r>
    </w:p>
    <w:p w:rsidR="00C95CE0" w:rsidRPr="00C008B3" w:rsidRDefault="00C95CE0" w:rsidP="00C95CE0">
      <w:pPr>
        <w:pStyle w:val="83ErlText"/>
        <w:spacing w:line="240" w:lineRule="auto"/>
        <w:rPr>
          <w:rFonts w:cs="Arial"/>
          <w:i/>
          <w:sz w:val="24"/>
          <w:szCs w:val="24"/>
        </w:rPr>
      </w:pPr>
      <w:r w:rsidRPr="00C008B3">
        <w:rPr>
          <w:rFonts w:cs="Arial"/>
          <w:i/>
          <w:sz w:val="24"/>
          <w:szCs w:val="24"/>
        </w:rPr>
        <w:t>(8) Zur Besorgung ihrer Geschäfte kann sich die Anwaltschaft des Amtes der Landesregierung als Hilfsapparat bedienen.</w:t>
      </w:r>
    </w:p>
    <w:p w:rsidR="00C95CE0" w:rsidRPr="00C008B3" w:rsidRDefault="00C95CE0" w:rsidP="00C95CE0">
      <w:pPr>
        <w:pStyle w:val="83ErlText"/>
        <w:spacing w:line="240" w:lineRule="auto"/>
        <w:rPr>
          <w:rFonts w:cs="Arial"/>
          <w:i/>
          <w:sz w:val="24"/>
          <w:szCs w:val="24"/>
        </w:rPr>
      </w:pPr>
      <w:r w:rsidRPr="00C008B3">
        <w:rPr>
          <w:rFonts w:cs="Arial"/>
          <w:i/>
          <w:sz w:val="24"/>
          <w:szCs w:val="24"/>
        </w:rPr>
        <w:t>(9) Der Anwalt hat dem Landtag alle zwei Jahre einen Bericht über die Tätigkeit der Anwaltschaft zu erstatten.</w:t>
      </w:r>
    </w:p>
    <w:p w:rsidR="00C95CE0" w:rsidRPr="00C008B3" w:rsidRDefault="00C95CE0" w:rsidP="00C95CE0">
      <w:pPr>
        <w:spacing w:line="360" w:lineRule="auto"/>
        <w:jc w:val="both"/>
        <w:rPr>
          <w:rFonts w:cs="Arial"/>
          <w:b/>
          <w:i/>
        </w:rPr>
      </w:pPr>
      <w:r w:rsidRPr="00C008B3">
        <w:rPr>
          <w:rFonts w:cs="Arial"/>
          <w:b/>
          <w:i/>
        </w:rPr>
        <w:t>…</w:t>
      </w:r>
    </w:p>
    <w:p w:rsidR="00B6332A" w:rsidRDefault="00B6332A" w:rsidP="00313C3E">
      <w:pPr>
        <w:spacing w:line="276" w:lineRule="auto"/>
        <w:jc w:val="both"/>
        <w:rPr>
          <w:b/>
          <w:sz w:val="24"/>
          <w:szCs w:val="24"/>
        </w:rPr>
      </w:pPr>
    </w:p>
    <w:p w:rsidR="00B6332A" w:rsidRDefault="00B6332A" w:rsidP="00313C3E">
      <w:pPr>
        <w:spacing w:line="276" w:lineRule="auto"/>
        <w:jc w:val="both"/>
        <w:rPr>
          <w:b/>
          <w:sz w:val="24"/>
          <w:szCs w:val="24"/>
        </w:rPr>
      </w:pPr>
    </w:p>
    <w:p w:rsidR="00856BF5" w:rsidRDefault="00856BF5">
      <w:pPr>
        <w:rPr>
          <w:b/>
          <w:sz w:val="24"/>
          <w:szCs w:val="24"/>
        </w:rPr>
      </w:pPr>
      <w:r>
        <w:rPr>
          <w:b/>
          <w:sz w:val="24"/>
          <w:szCs w:val="24"/>
        </w:rPr>
        <w:br w:type="page"/>
      </w:r>
    </w:p>
    <w:p w:rsidR="005F4554" w:rsidRPr="00F00874" w:rsidRDefault="00B465E2" w:rsidP="00241BAB">
      <w:pPr>
        <w:pStyle w:val="berschrift1"/>
      </w:pPr>
      <w:bookmarkStart w:id="5" w:name="_Toc433732068"/>
      <w:r>
        <w:lastRenderedPageBreak/>
        <w:t xml:space="preserve">2. </w:t>
      </w:r>
      <w:r w:rsidR="00681738">
        <w:t>R</w:t>
      </w:r>
      <w:r w:rsidR="00681738" w:rsidRPr="00F00874">
        <w:t>äumliche</w:t>
      </w:r>
      <w:r w:rsidR="00681738">
        <w:t>, personelle und organisatorische</w:t>
      </w:r>
      <w:r w:rsidR="005F4554" w:rsidRPr="00F00874">
        <w:t xml:space="preserve"> Situation</w:t>
      </w:r>
      <w:bookmarkEnd w:id="5"/>
    </w:p>
    <w:p w:rsidR="005F4554" w:rsidRDefault="005F4554" w:rsidP="00313C3E">
      <w:pPr>
        <w:spacing w:line="276" w:lineRule="auto"/>
        <w:jc w:val="both"/>
        <w:rPr>
          <w:sz w:val="24"/>
          <w:szCs w:val="24"/>
        </w:rPr>
      </w:pPr>
    </w:p>
    <w:p w:rsidR="001C7D00" w:rsidRDefault="00585972" w:rsidP="00313C3E">
      <w:pPr>
        <w:spacing w:line="276" w:lineRule="auto"/>
        <w:jc w:val="both"/>
        <w:rPr>
          <w:sz w:val="24"/>
          <w:szCs w:val="24"/>
        </w:rPr>
      </w:pPr>
      <w:r>
        <w:rPr>
          <w:sz w:val="24"/>
          <w:szCs w:val="24"/>
        </w:rPr>
        <w:t xml:space="preserve">Wie bereits einleitend </w:t>
      </w:r>
      <w:r w:rsidR="00F52D4E">
        <w:rPr>
          <w:sz w:val="24"/>
          <w:szCs w:val="24"/>
        </w:rPr>
        <w:t>festgestellt</w:t>
      </w:r>
      <w:r w:rsidR="00F10737">
        <w:rPr>
          <w:sz w:val="24"/>
          <w:szCs w:val="24"/>
        </w:rPr>
        <w:t>,</w:t>
      </w:r>
      <w:r w:rsidR="00F52D4E">
        <w:rPr>
          <w:sz w:val="24"/>
          <w:szCs w:val="24"/>
        </w:rPr>
        <w:t xml:space="preserve"> kann</w:t>
      </w:r>
      <w:r>
        <w:rPr>
          <w:sz w:val="24"/>
          <w:szCs w:val="24"/>
        </w:rPr>
        <w:t xml:space="preserve"> die Anwaltschaft</w:t>
      </w:r>
      <w:r w:rsidR="00F52D4E">
        <w:rPr>
          <w:sz w:val="24"/>
          <w:szCs w:val="24"/>
        </w:rPr>
        <w:t xml:space="preserve"> zwar ihre</w:t>
      </w:r>
      <w:r>
        <w:rPr>
          <w:sz w:val="24"/>
          <w:szCs w:val="24"/>
        </w:rPr>
        <w:t xml:space="preserve"> inha</w:t>
      </w:r>
      <w:r w:rsidR="00F52D4E">
        <w:rPr>
          <w:sz w:val="24"/>
          <w:szCs w:val="24"/>
        </w:rPr>
        <w:t>ltliche</w:t>
      </w:r>
      <w:r>
        <w:rPr>
          <w:sz w:val="24"/>
          <w:szCs w:val="24"/>
        </w:rPr>
        <w:t xml:space="preserve"> Tätigkeit </w:t>
      </w:r>
      <w:r w:rsidR="00F52D4E">
        <w:rPr>
          <w:sz w:val="24"/>
          <w:szCs w:val="24"/>
        </w:rPr>
        <w:t>ohne Einfluss von außen gestalten, ist aber ansonsten völlig von der Ressourcenverteilung durch das Amt der Steiermärkischen Landesregierung abhängig.</w:t>
      </w:r>
    </w:p>
    <w:p w:rsidR="00F52D4E" w:rsidRDefault="00F52D4E" w:rsidP="00313C3E">
      <w:pPr>
        <w:spacing w:line="276" w:lineRule="auto"/>
        <w:jc w:val="both"/>
        <w:rPr>
          <w:sz w:val="24"/>
          <w:szCs w:val="24"/>
        </w:rPr>
      </w:pPr>
    </w:p>
    <w:p w:rsidR="00F52D4E" w:rsidRDefault="008D15C1" w:rsidP="00313C3E">
      <w:pPr>
        <w:spacing w:line="276" w:lineRule="auto"/>
        <w:jc w:val="both"/>
        <w:rPr>
          <w:sz w:val="24"/>
          <w:szCs w:val="24"/>
        </w:rPr>
      </w:pPr>
      <w:r>
        <w:rPr>
          <w:noProof/>
          <w:sz w:val="24"/>
          <w:szCs w:val="24"/>
          <w:lang w:eastAsia="de-AT"/>
        </w:rPr>
        <w:drawing>
          <wp:anchor distT="0" distB="0" distL="114300" distR="215900" simplePos="0" relativeHeight="251691008" behindDoc="1" locked="0" layoutInCell="1" allowOverlap="1" wp14:anchorId="2CEFF5F4" wp14:editId="0CBB5887">
            <wp:simplePos x="0" y="0"/>
            <wp:positionH relativeFrom="column">
              <wp:posOffset>14605</wp:posOffset>
            </wp:positionH>
            <wp:positionV relativeFrom="paragraph">
              <wp:posOffset>563245</wp:posOffset>
            </wp:positionV>
            <wp:extent cx="2376000" cy="1872406"/>
            <wp:effectExtent l="0" t="0" r="5715" b="0"/>
            <wp:wrapTight wrapText="bothSides">
              <wp:wrapPolygon edited="0">
                <wp:start x="0" y="0"/>
                <wp:lineTo x="0" y="21322"/>
                <wp:lineTo x="21479" y="21322"/>
                <wp:lineTo x="21479" y="0"/>
                <wp:lineTo x="0" y="0"/>
              </wp:wrapPolygon>
            </wp:wrapTight>
            <wp:docPr id="31" name="Grafik 31" descr="C:\Users\suppan15\AppData\Local\Microsoft\Windows\Temporary Internet Files\Content.Outlook\8RV3703D\AMB Büro Eingang für Si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ppan15\AppData\Local\Microsoft\Windows\Temporary Internet Files\Content.Outlook\8RV3703D\AMB Büro Eingang für Sieg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000" cy="1872406"/>
                    </a:xfrm>
                    <a:prstGeom prst="rect">
                      <a:avLst/>
                    </a:prstGeom>
                    <a:noFill/>
                    <a:ln>
                      <a:noFill/>
                    </a:ln>
                  </pic:spPr>
                </pic:pic>
              </a:graphicData>
            </a:graphic>
            <wp14:sizeRelH relativeFrom="page">
              <wp14:pctWidth>0</wp14:pctWidth>
            </wp14:sizeRelH>
            <wp14:sizeRelV relativeFrom="page">
              <wp14:pctHeight>0</wp14:pctHeight>
            </wp14:sizeRelV>
          </wp:anchor>
        </w:drawing>
      </w:r>
      <w:r w:rsidR="00F52D4E">
        <w:rPr>
          <w:sz w:val="24"/>
          <w:szCs w:val="24"/>
        </w:rPr>
        <w:t>Der Bedarf an Räumlichkeiten wurde von der zuständigen Abteilung 2 durch die Übersiedlung an den neuen Standort am Joanneumring 20A, 8010 Graz, nunmehr in vorbildlicher Weise erfüllt. Sowohl das Ausmaß der zur Verfügung stehenden Flächen als auch deren Ausgestaltung entsprechen allen Anforderungen an eine Servicestel</w:t>
      </w:r>
      <w:r w:rsidR="00FE4CB3">
        <w:rPr>
          <w:sz w:val="24"/>
          <w:szCs w:val="24"/>
        </w:rPr>
        <w:t>le für Menschen mit Behinderung und schaffen beste Rahmen</w:t>
      </w:r>
      <w:r>
        <w:rPr>
          <w:sz w:val="24"/>
          <w:szCs w:val="24"/>
        </w:rPr>
        <w:t>-</w:t>
      </w:r>
      <w:r w:rsidR="00FE4CB3">
        <w:rPr>
          <w:sz w:val="24"/>
          <w:szCs w:val="24"/>
        </w:rPr>
        <w:t>bedingungen, s</w:t>
      </w:r>
      <w:r w:rsidR="00F00874">
        <w:rPr>
          <w:sz w:val="24"/>
          <w:szCs w:val="24"/>
        </w:rPr>
        <w:t>olange das von den meisten weiteren Anwaltschaften und Ombudsstellen angestrebte „Haus der Anwaltschaften“</w:t>
      </w:r>
      <w:r w:rsidR="00FE4CB3">
        <w:rPr>
          <w:sz w:val="24"/>
          <w:szCs w:val="24"/>
        </w:rPr>
        <w:t xml:space="preserve"> als Idealform eines niederschwelligen </w:t>
      </w:r>
      <w:r w:rsidR="00891743">
        <w:rPr>
          <w:sz w:val="24"/>
          <w:szCs w:val="24"/>
        </w:rPr>
        <w:t xml:space="preserve">umfassenden </w:t>
      </w:r>
      <w:r w:rsidR="00FE4CB3">
        <w:rPr>
          <w:sz w:val="24"/>
          <w:szCs w:val="24"/>
        </w:rPr>
        <w:t>Bürger</w:t>
      </w:r>
      <w:r w:rsidR="00681738">
        <w:rPr>
          <w:sz w:val="24"/>
          <w:szCs w:val="24"/>
        </w:rPr>
        <w:t>services nicht verwirklicht werden kann</w:t>
      </w:r>
      <w:r w:rsidR="00FE4CB3">
        <w:rPr>
          <w:sz w:val="24"/>
          <w:szCs w:val="24"/>
        </w:rPr>
        <w:t>.</w:t>
      </w:r>
    </w:p>
    <w:p w:rsidR="00F52D4E" w:rsidRDefault="00F52D4E" w:rsidP="00313C3E">
      <w:pPr>
        <w:spacing w:line="276" w:lineRule="auto"/>
        <w:jc w:val="both"/>
        <w:rPr>
          <w:sz w:val="24"/>
          <w:szCs w:val="24"/>
        </w:rPr>
      </w:pPr>
    </w:p>
    <w:p w:rsidR="00621B75" w:rsidRDefault="00F52D4E" w:rsidP="00313C3E">
      <w:pPr>
        <w:spacing w:line="276" w:lineRule="auto"/>
        <w:jc w:val="both"/>
        <w:rPr>
          <w:sz w:val="24"/>
          <w:szCs w:val="24"/>
        </w:rPr>
      </w:pPr>
      <w:r>
        <w:rPr>
          <w:sz w:val="24"/>
          <w:szCs w:val="24"/>
        </w:rPr>
        <w:t xml:space="preserve">Ganz anders verhält es sich nach wie vor </w:t>
      </w:r>
      <w:r w:rsidR="00F1004C">
        <w:rPr>
          <w:sz w:val="24"/>
          <w:szCs w:val="24"/>
        </w:rPr>
        <w:t xml:space="preserve">bei den personellen Ressourcen, welche von der Personalabteilung zur Verfügung gestellt werden. </w:t>
      </w:r>
      <w:r w:rsidR="00F1004C" w:rsidRPr="00C35B05">
        <w:rPr>
          <w:b/>
          <w:sz w:val="24"/>
          <w:szCs w:val="24"/>
        </w:rPr>
        <w:t>Der schon in den vorangegangenen Tätigkeitsberichten dargestellte Mangel an Fachpersonal wurde nicht nur nicht beseitigt</w:t>
      </w:r>
      <w:r w:rsidR="0017737C">
        <w:rPr>
          <w:b/>
          <w:sz w:val="24"/>
          <w:szCs w:val="24"/>
        </w:rPr>
        <w:t>,</w:t>
      </w:r>
      <w:r w:rsidR="00F1004C" w:rsidRPr="00C35B05">
        <w:rPr>
          <w:b/>
          <w:sz w:val="24"/>
          <w:szCs w:val="24"/>
        </w:rPr>
        <w:t xml:space="preserve"> sondern ist noch größer geworden</w:t>
      </w:r>
      <w:r w:rsidR="00F1004C">
        <w:rPr>
          <w:sz w:val="24"/>
          <w:szCs w:val="24"/>
        </w:rPr>
        <w:t>. Sämtliche diesbezügliche Interventionen</w:t>
      </w:r>
      <w:r w:rsidR="000E5FB3">
        <w:rPr>
          <w:sz w:val="24"/>
          <w:szCs w:val="24"/>
        </w:rPr>
        <w:t>,</w:t>
      </w:r>
      <w:r w:rsidR="00F1004C">
        <w:rPr>
          <w:sz w:val="24"/>
          <w:szCs w:val="24"/>
        </w:rPr>
        <w:t xml:space="preserve"> auc</w:t>
      </w:r>
      <w:r w:rsidR="000E5FB3">
        <w:rPr>
          <w:sz w:val="24"/>
          <w:szCs w:val="24"/>
        </w:rPr>
        <w:t xml:space="preserve">h bei den </w:t>
      </w:r>
      <w:r w:rsidR="00F1004C">
        <w:rPr>
          <w:sz w:val="24"/>
          <w:szCs w:val="24"/>
        </w:rPr>
        <w:t>verantwortlichen</w:t>
      </w:r>
      <w:r w:rsidR="000E5FB3">
        <w:rPr>
          <w:sz w:val="24"/>
          <w:szCs w:val="24"/>
        </w:rPr>
        <w:t xml:space="preserve"> politischen</w:t>
      </w:r>
      <w:r w:rsidR="00F1004C">
        <w:rPr>
          <w:sz w:val="24"/>
          <w:szCs w:val="24"/>
        </w:rPr>
        <w:t xml:space="preserve"> Ref</w:t>
      </w:r>
      <w:r w:rsidR="000E5FB3">
        <w:rPr>
          <w:sz w:val="24"/>
          <w:szCs w:val="24"/>
        </w:rPr>
        <w:t>erenten blieben ergebnislos und</w:t>
      </w:r>
      <w:r w:rsidR="00F1004C">
        <w:rPr>
          <w:sz w:val="24"/>
          <w:szCs w:val="24"/>
        </w:rPr>
        <w:t xml:space="preserve"> zum End</w:t>
      </w:r>
      <w:r w:rsidR="00FA0160">
        <w:rPr>
          <w:sz w:val="24"/>
          <w:szCs w:val="24"/>
        </w:rPr>
        <w:t>e des Berichtszeitraumes</w:t>
      </w:r>
      <w:r w:rsidR="00F1004C">
        <w:rPr>
          <w:sz w:val="24"/>
          <w:szCs w:val="24"/>
        </w:rPr>
        <w:t xml:space="preserve"> auch gänzlich unbeantwortet. </w:t>
      </w:r>
    </w:p>
    <w:p w:rsidR="00621B75" w:rsidRDefault="00621B75" w:rsidP="00313C3E">
      <w:pPr>
        <w:spacing w:line="276" w:lineRule="auto"/>
        <w:jc w:val="both"/>
        <w:rPr>
          <w:sz w:val="24"/>
          <w:szCs w:val="24"/>
        </w:rPr>
      </w:pPr>
    </w:p>
    <w:p w:rsidR="00B55AC5" w:rsidRDefault="00F1004C" w:rsidP="00313C3E">
      <w:pPr>
        <w:spacing w:line="276" w:lineRule="auto"/>
        <w:jc w:val="both"/>
        <w:rPr>
          <w:sz w:val="24"/>
          <w:szCs w:val="24"/>
        </w:rPr>
      </w:pPr>
      <w:r>
        <w:rPr>
          <w:sz w:val="24"/>
          <w:szCs w:val="24"/>
        </w:rPr>
        <w:t>Es wird offenbar als ausreichend angesehen, dass dem Anwalt für Menschen mit Behinderung</w:t>
      </w:r>
      <w:r w:rsidR="002B711A">
        <w:rPr>
          <w:sz w:val="24"/>
          <w:szCs w:val="24"/>
        </w:rPr>
        <w:t xml:space="preserve"> zur Erfüllung der umfangreichen Aufgaben </w:t>
      </w:r>
      <w:r>
        <w:rPr>
          <w:sz w:val="24"/>
          <w:szCs w:val="24"/>
        </w:rPr>
        <w:t>an Fachpersonal</w:t>
      </w:r>
      <w:r w:rsidR="00C35B05">
        <w:rPr>
          <w:sz w:val="24"/>
          <w:szCs w:val="24"/>
        </w:rPr>
        <w:t xml:space="preserve"> lediglich</w:t>
      </w:r>
      <w:r>
        <w:rPr>
          <w:sz w:val="24"/>
          <w:szCs w:val="24"/>
        </w:rPr>
        <w:t xml:space="preserve"> eine zu 50% beschäftigte diplomierte Sozialarbeiterin und eine zu 75% beschäftigte Juristin zur Verfügung stehen. </w:t>
      </w:r>
    </w:p>
    <w:p w:rsidR="00B55AC5" w:rsidRDefault="00B55AC5" w:rsidP="00313C3E">
      <w:pPr>
        <w:spacing w:line="276" w:lineRule="auto"/>
        <w:jc w:val="both"/>
        <w:rPr>
          <w:sz w:val="24"/>
          <w:szCs w:val="24"/>
        </w:rPr>
      </w:pPr>
    </w:p>
    <w:p w:rsidR="00C35B05" w:rsidRDefault="00F1004C" w:rsidP="00313C3E">
      <w:pPr>
        <w:spacing w:line="276" w:lineRule="auto"/>
        <w:jc w:val="both"/>
        <w:rPr>
          <w:sz w:val="24"/>
          <w:szCs w:val="24"/>
        </w:rPr>
      </w:pPr>
      <w:r>
        <w:rPr>
          <w:sz w:val="24"/>
          <w:szCs w:val="24"/>
        </w:rPr>
        <w:t xml:space="preserve">Dass unter diesen Voraussetzungen, bei </w:t>
      </w:r>
      <w:r w:rsidR="0020054C">
        <w:rPr>
          <w:sz w:val="24"/>
          <w:szCs w:val="24"/>
        </w:rPr>
        <w:t xml:space="preserve">einem </w:t>
      </w:r>
      <w:r w:rsidR="00891743">
        <w:rPr>
          <w:sz w:val="24"/>
          <w:szCs w:val="24"/>
        </w:rPr>
        <w:t>unverändert hohen</w:t>
      </w:r>
      <w:r>
        <w:rPr>
          <w:sz w:val="24"/>
          <w:szCs w:val="24"/>
        </w:rPr>
        <w:t xml:space="preserve"> Maß an Inanspruchnahme</w:t>
      </w:r>
      <w:r w:rsidR="002B711A">
        <w:rPr>
          <w:sz w:val="24"/>
          <w:szCs w:val="24"/>
        </w:rPr>
        <w:t xml:space="preserve"> und einer Zielgruppe von deutlich meh</w:t>
      </w:r>
      <w:r w:rsidR="00891743">
        <w:rPr>
          <w:sz w:val="24"/>
          <w:szCs w:val="24"/>
        </w:rPr>
        <w:t>r als 100.000 Bürger/innen</w:t>
      </w:r>
      <w:r w:rsidR="000E5FB3">
        <w:rPr>
          <w:sz w:val="24"/>
          <w:szCs w:val="24"/>
        </w:rPr>
        <w:t>,</w:t>
      </w:r>
      <w:r w:rsidR="00891743">
        <w:rPr>
          <w:sz w:val="24"/>
          <w:szCs w:val="24"/>
        </w:rPr>
        <w:t xml:space="preserve"> deren Familien und allen weiteren mit einzelnen oder kollektiven einschlägigen Problemstellungen konfrontierten oder davon betroffenen Personen, </w:t>
      </w:r>
      <w:r>
        <w:rPr>
          <w:sz w:val="24"/>
          <w:szCs w:val="24"/>
        </w:rPr>
        <w:t>dauerhaft nur die dringendsten un</w:t>
      </w:r>
      <w:r w:rsidR="00F10737">
        <w:rPr>
          <w:sz w:val="24"/>
          <w:szCs w:val="24"/>
        </w:rPr>
        <w:t>d notwendigsten Tätigkeiten</w:t>
      </w:r>
      <w:r>
        <w:rPr>
          <w:sz w:val="24"/>
          <w:szCs w:val="24"/>
        </w:rPr>
        <w:t xml:space="preserve"> ausgeführt werden können</w:t>
      </w:r>
      <w:r w:rsidR="00F10737">
        <w:rPr>
          <w:sz w:val="24"/>
          <w:szCs w:val="24"/>
        </w:rPr>
        <w:t>,</w:t>
      </w:r>
      <w:r>
        <w:rPr>
          <w:sz w:val="24"/>
          <w:szCs w:val="24"/>
        </w:rPr>
        <w:t xml:space="preserve"> ist </w:t>
      </w:r>
      <w:r w:rsidR="00FA0160">
        <w:rPr>
          <w:sz w:val="24"/>
          <w:szCs w:val="24"/>
        </w:rPr>
        <w:t xml:space="preserve">wohl </w:t>
      </w:r>
      <w:r>
        <w:rPr>
          <w:sz w:val="24"/>
          <w:szCs w:val="24"/>
        </w:rPr>
        <w:t>unbestreitbar und beschneidet die Anwaltschaft in der Wahrnehmung ihrer gesetzlichen Verpflichtungen</w:t>
      </w:r>
      <w:r w:rsidR="0017737C" w:rsidRPr="0017737C">
        <w:rPr>
          <w:sz w:val="24"/>
          <w:szCs w:val="24"/>
        </w:rPr>
        <w:t xml:space="preserve"> </w:t>
      </w:r>
      <w:r w:rsidR="0017737C">
        <w:rPr>
          <w:sz w:val="24"/>
          <w:szCs w:val="24"/>
        </w:rPr>
        <w:t>in höchstem Maße</w:t>
      </w:r>
      <w:r w:rsidR="000E5FB3">
        <w:rPr>
          <w:sz w:val="24"/>
          <w:szCs w:val="24"/>
        </w:rPr>
        <w:t>.</w:t>
      </w:r>
    </w:p>
    <w:p w:rsidR="0040669E" w:rsidRDefault="0040669E" w:rsidP="00313C3E">
      <w:pPr>
        <w:spacing w:line="276" w:lineRule="auto"/>
        <w:jc w:val="both"/>
        <w:rPr>
          <w:sz w:val="24"/>
          <w:szCs w:val="24"/>
        </w:rPr>
      </w:pPr>
    </w:p>
    <w:p w:rsidR="0040669E" w:rsidRDefault="0040669E" w:rsidP="0040669E">
      <w:pPr>
        <w:spacing w:line="276" w:lineRule="auto"/>
        <w:jc w:val="center"/>
        <w:rPr>
          <w:rFonts w:cs="Arial"/>
          <w:u w:val="single"/>
        </w:rPr>
      </w:pPr>
    </w:p>
    <w:p w:rsidR="00B55AC5" w:rsidRDefault="00B55AC5" w:rsidP="00B22FE6">
      <w:pPr>
        <w:spacing w:line="276" w:lineRule="auto"/>
        <w:rPr>
          <w:rFonts w:cs="Arial"/>
          <w:b/>
          <w:sz w:val="32"/>
          <w:szCs w:val="32"/>
        </w:rPr>
      </w:pPr>
    </w:p>
    <w:p w:rsidR="0040669E" w:rsidRPr="00B465E2" w:rsidRDefault="0040669E" w:rsidP="0040669E">
      <w:pPr>
        <w:spacing w:line="276" w:lineRule="auto"/>
        <w:jc w:val="center"/>
        <w:rPr>
          <w:rFonts w:cs="Arial"/>
          <w:b/>
          <w:sz w:val="28"/>
          <w:szCs w:val="28"/>
        </w:rPr>
      </w:pPr>
      <w:r w:rsidRPr="00B465E2">
        <w:rPr>
          <w:rFonts w:cs="Arial"/>
          <w:b/>
          <w:sz w:val="28"/>
          <w:szCs w:val="28"/>
        </w:rPr>
        <w:lastRenderedPageBreak/>
        <w:t>Das Team der Anwaltschaft (2013-2014)</w:t>
      </w:r>
    </w:p>
    <w:p w:rsidR="0040669E" w:rsidRDefault="0040669E" w:rsidP="00B55AC5">
      <w:pPr>
        <w:spacing w:line="276" w:lineRule="auto"/>
        <w:jc w:val="center"/>
        <w:rPr>
          <w:rFonts w:cs="Arial"/>
        </w:rPr>
      </w:pPr>
      <w:r w:rsidRPr="001D7997">
        <w:rPr>
          <w:rFonts w:cs="Arial"/>
        </w:rPr>
        <w:t xml:space="preserve">- geordnet nach Dauer der Zugehörigkeit </w:t>
      </w:r>
      <w:r w:rsidR="00B55AC5">
        <w:rPr>
          <w:rFonts w:cs="Arial"/>
        </w:rPr>
        <w:t>–</w:t>
      </w:r>
    </w:p>
    <w:p w:rsidR="00B55AC5" w:rsidRDefault="00B55AC5" w:rsidP="00B55AC5">
      <w:pPr>
        <w:spacing w:line="276" w:lineRule="auto"/>
        <w:jc w:val="center"/>
        <w:rPr>
          <w:rFonts w:cs="Arial"/>
        </w:rPr>
      </w:pPr>
    </w:p>
    <w:p w:rsidR="0040669E" w:rsidRPr="00C438CC" w:rsidRDefault="0040669E" w:rsidP="0040669E">
      <w:pPr>
        <w:spacing w:line="276" w:lineRule="auto"/>
        <w:jc w:val="both"/>
        <w:rPr>
          <w:rFonts w:cs="Arial"/>
        </w:rPr>
      </w:pPr>
    </w:p>
    <w:p w:rsidR="0040669E" w:rsidRPr="00C438CC" w:rsidRDefault="0040669E" w:rsidP="0040669E">
      <w:pPr>
        <w:spacing w:line="276" w:lineRule="auto"/>
        <w:jc w:val="both"/>
        <w:rPr>
          <w:rFonts w:cs="Arial"/>
        </w:rPr>
      </w:pPr>
      <w:r>
        <w:rPr>
          <w:noProof/>
          <w:lang w:eastAsia="de-AT"/>
        </w:rPr>
        <mc:AlternateContent>
          <mc:Choice Requires="wps">
            <w:drawing>
              <wp:anchor distT="0" distB="0" distL="114300" distR="114300" simplePos="0" relativeHeight="251669504" behindDoc="0" locked="0" layoutInCell="1" allowOverlap="1" wp14:anchorId="0A3FF715" wp14:editId="52F69168">
                <wp:simplePos x="0" y="0"/>
                <wp:positionH relativeFrom="column">
                  <wp:posOffset>-1270</wp:posOffset>
                </wp:positionH>
                <wp:positionV relativeFrom="paragraph">
                  <wp:posOffset>0</wp:posOffset>
                </wp:positionV>
                <wp:extent cx="6080760" cy="0"/>
                <wp:effectExtent l="13335" t="12700" r="11430" b="6350"/>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0760"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0" o:spid="_x0000_s1026" type="#_x0000_t32" style="position:absolute;margin-left:-.1pt;margin-top:0;width:478.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" strokecolor="white"/>
            </w:pict>
          </mc:Fallback>
        </mc:AlternateContent>
      </w:r>
    </w:p>
    <w:tbl>
      <w:tblPr>
        <w:tblW w:w="9288" w:type="dxa"/>
        <w:jc w:val="center"/>
        <w:tblLayout w:type="fixed"/>
        <w:tblLook w:val="04A0" w:firstRow="1" w:lastRow="0" w:firstColumn="1" w:lastColumn="0" w:noHBand="0" w:noVBand="1"/>
      </w:tblPr>
      <w:tblGrid>
        <w:gridCol w:w="1326"/>
        <w:gridCol w:w="1327"/>
        <w:gridCol w:w="1327"/>
        <w:gridCol w:w="1327"/>
        <w:gridCol w:w="1327"/>
        <w:gridCol w:w="1327"/>
        <w:gridCol w:w="1327"/>
      </w:tblGrid>
      <w:tr w:rsidR="00877065" w:rsidRPr="006E54DE" w:rsidTr="00B55AC5">
        <w:trPr>
          <w:trHeight w:val="703"/>
          <w:jc w:val="center"/>
        </w:trPr>
        <w:tc>
          <w:tcPr>
            <w:tcW w:w="1326" w:type="dxa"/>
          </w:tcPr>
          <w:p w:rsidR="00877065" w:rsidRPr="0040669E" w:rsidRDefault="00877065" w:rsidP="00BC2AAB">
            <w:pPr>
              <w:tabs>
                <w:tab w:val="left" w:pos="2977"/>
              </w:tabs>
              <w:rPr>
                <w:rFonts w:cs="Arial"/>
                <w:sz w:val="20"/>
                <w:szCs w:val="20"/>
              </w:rPr>
            </w:pPr>
            <w:r>
              <w:rPr>
                <w:noProof/>
                <w:lang w:eastAsia="de-AT"/>
              </w:rPr>
              <w:drawing>
                <wp:anchor distT="0" distB="0" distL="114300" distR="114300" simplePos="0" relativeHeight="251683840" behindDoc="1" locked="0" layoutInCell="1" allowOverlap="1" wp14:anchorId="58352623" wp14:editId="0A04E103">
                  <wp:simplePos x="0" y="0"/>
                  <wp:positionH relativeFrom="column">
                    <wp:posOffset>-1270</wp:posOffset>
                  </wp:positionH>
                  <wp:positionV relativeFrom="paragraph">
                    <wp:posOffset>-1905</wp:posOffset>
                  </wp:positionV>
                  <wp:extent cx="810000" cy="1022400"/>
                  <wp:effectExtent l="0" t="0" r="9525" b="6350"/>
                  <wp:wrapTight wrapText="bothSides">
                    <wp:wrapPolygon edited="0">
                      <wp:start x="0" y="0"/>
                      <wp:lineTo x="0" y="21332"/>
                      <wp:lineTo x="21346" y="21332"/>
                      <wp:lineTo x="21346" y="0"/>
                      <wp:lineTo x="0" y="0"/>
                    </wp:wrapPolygon>
                  </wp:wrapTight>
                  <wp:docPr id="19" name="Grafik 19" descr="ulrike ro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lrike roth"/>
                          <pic:cNvPicPr>
                            <a:picLocks noChangeArrowheads="1"/>
                          </pic:cNvPicPr>
                        </pic:nvPicPr>
                        <pic:blipFill>
                          <a:blip r:embed="rId14" cstate="print">
                            <a:lum bright="14000"/>
                            <a:extLst>
                              <a:ext uri="{28A0092B-C50C-407E-A947-70E740481C1C}">
                                <a14:useLocalDpi xmlns:a14="http://schemas.microsoft.com/office/drawing/2010/main" val="0"/>
                              </a:ext>
                            </a:extLst>
                          </a:blip>
                          <a:srcRect b="9821"/>
                          <a:stretch>
                            <a:fillRect/>
                          </a:stretch>
                        </pic:blipFill>
                        <pic:spPr bwMode="auto">
                          <a:xfrm>
                            <a:off x="0" y="0"/>
                            <a:ext cx="8100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27" w:type="dxa"/>
          </w:tcPr>
          <w:p w:rsidR="00877065" w:rsidRPr="00B53E04" w:rsidRDefault="00877065" w:rsidP="00BC2AAB">
            <w:pPr>
              <w:tabs>
                <w:tab w:val="left" w:pos="2977"/>
              </w:tabs>
              <w:rPr>
                <w:rFonts w:cs="Arial"/>
                <w:sz w:val="20"/>
                <w:szCs w:val="20"/>
              </w:rPr>
            </w:pPr>
            <w:r>
              <w:rPr>
                <w:rFonts w:cs="Arial"/>
                <w:noProof/>
                <w:lang w:eastAsia="de-AT"/>
              </w:rPr>
              <w:drawing>
                <wp:anchor distT="0" distB="0" distL="114300" distR="114300" simplePos="0" relativeHeight="251684864" behindDoc="1" locked="0" layoutInCell="1" allowOverlap="1" wp14:anchorId="7838F0D3" wp14:editId="3B7BCC75">
                  <wp:simplePos x="0" y="0"/>
                  <wp:positionH relativeFrom="column">
                    <wp:posOffset>2540</wp:posOffset>
                  </wp:positionH>
                  <wp:positionV relativeFrom="paragraph">
                    <wp:posOffset>-1905</wp:posOffset>
                  </wp:positionV>
                  <wp:extent cx="810895" cy="1022985"/>
                  <wp:effectExtent l="0" t="0" r="8255" b="5715"/>
                  <wp:wrapTight wrapText="bothSides">
                    <wp:wrapPolygon edited="0">
                      <wp:start x="0" y="0"/>
                      <wp:lineTo x="0" y="21318"/>
                      <wp:lineTo x="21312" y="21318"/>
                      <wp:lineTo x="21312" y="0"/>
                      <wp:lineTo x="0" y="0"/>
                    </wp:wrapPolygon>
                  </wp:wrapTight>
                  <wp:docPr id="30" name="Grafik 30" descr="N:\Behanw\Mag Antonia Reithm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Behanw\Mag Antonia Reithmayer.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1135"/>
                          <a:stretch/>
                        </pic:blipFill>
                        <pic:spPr bwMode="auto">
                          <a:xfrm>
                            <a:off x="0" y="0"/>
                            <a:ext cx="810895"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27" w:type="dxa"/>
          </w:tcPr>
          <w:p w:rsidR="00877065" w:rsidRPr="006E54DE" w:rsidRDefault="00877065" w:rsidP="00BC2AAB">
            <w:pPr>
              <w:tabs>
                <w:tab w:val="left" w:pos="2977"/>
              </w:tabs>
              <w:rPr>
                <w:rFonts w:cs="Arial"/>
                <w:sz w:val="20"/>
                <w:szCs w:val="20"/>
              </w:rPr>
            </w:pPr>
            <w:r>
              <w:rPr>
                <w:rFonts w:cs="Arial"/>
                <w:noProof/>
                <w:lang w:eastAsia="de-AT"/>
              </w:rPr>
              <w:drawing>
                <wp:anchor distT="0" distB="0" distL="114300" distR="114300" simplePos="0" relativeHeight="251685888" behindDoc="1" locked="0" layoutInCell="1" allowOverlap="1" wp14:anchorId="175F7D72" wp14:editId="455C4931">
                  <wp:simplePos x="0" y="0"/>
                  <wp:positionH relativeFrom="column">
                    <wp:posOffset>1270</wp:posOffset>
                  </wp:positionH>
                  <wp:positionV relativeFrom="paragraph">
                    <wp:posOffset>-1905</wp:posOffset>
                  </wp:positionV>
                  <wp:extent cx="808355" cy="1020445"/>
                  <wp:effectExtent l="0" t="0" r="0" b="8255"/>
                  <wp:wrapTight wrapText="bothSides">
                    <wp:wrapPolygon edited="0">
                      <wp:start x="0" y="0"/>
                      <wp:lineTo x="0" y="21371"/>
                      <wp:lineTo x="20870" y="21371"/>
                      <wp:lineTo x="20870" y="0"/>
                      <wp:lineTo x="0" y="0"/>
                    </wp:wrapPolygon>
                  </wp:wrapTight>
                  <wp:docPr id="18" name="Grafik 18" descr="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835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7" w:type="dxa"/>
          </w:tcPr>
          <w:p w:rsidR="00877065" w:rsidRPr="006E54DE" w:rsidRDefault="00877065" w:rsidP="00BC2AAB">
            <w:pPr>
              <w:tabs>
                <w:tab w:val="left" w:pos="2977"/>
              </w:tabs>
              <w:rPr>
                <w:rFonts w:cs="Arial"/>
                <w:sz w:val="20"/>
                <w:szCs w:val="20"/>
              </w:rPr>
            </w:pPr>
            <w:r>
              <w:rPr>
                <w:rFonts w:cs="Arial"/>
                <w:noProof/>
                <w:lang w:eastAsia="de-AT"/>
              </w:rPr>
              <w:drawing>
                <wp:anchor distT="0" distB="0" distL="114300" distR="114300" simplePos="0" relativeHeight="251686912" behindDoc="1" locked="0" layoutInCell="1" allowOverlap="1" wp14:anchorId="0070C149" wp14:editId="00B3B0E4">
                  <wp:simplePos x="0" y="0"/>
                  <wp:positionH relativeFrom="column">
                    <wp:posOffset>-2540</wp:posOffset>
                  </wp:positionH>
                  <wp:positionV relativeFrom="paragraph">
                    <wp:posOffset>-1905</wp:posOffset>
                  </wp:positionV>
                  <wp:extent cx="808355" cy="1020445"/>
                  <wp:effectExtent l="0" t="0" r="0" b="8255"/>
                  <wp:wrapTight wrapText="bothSides">
                    <wp:wrapPolygon edited="0">
                      <wp:start x="0" y="0"/>
                      <wp:lineTo x="0" y="21371"/>
                      <wp:lineTo x="20870" y="21371"/>
                      <wp:lineTo x="20870" y="0"/>
                      <wp:lineTo x="0" y="0"/>
                    </wp:wrapPolygon>
                  </wp:wrapTight>
                  <wp:docPr id="17" name="Grafik 17" descr="k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35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7" w:type="dxa"/>
          </w:tcPr>
          <w:p w:rsidR="00877065" w:rsidRPr="006E54DE" w:rsidRDefault="00877065" w:rsidP="00BC2AAB">
            <w:pPr>
              <w:tabs>
                <w:tab w:val="left" w:pos="2977"/>
              </w:tabs>
              <w:rPr>
                <w:rFonts w:cs="Arial"/>
                <w:sz w:val="20"/>
                <w:szCs w:val="20"/>
              </w:rPr>
            </w:pPr>
            <w:r>
              <w:rPr>
                <w:rFonts w:cs="Arial"/>
                <w:noProof/>
                <w:lang w:eastAsia="de-AT"/>
              </w:rPr>
              <w:drawing>
                <wp:anchor distT="0" distB="0" distL="114300" distR="114300" simplePos="0" relativeHeight="251687936" behindDoc="1" locked="0" layoutInCell="1" allowOverlap="1" wp14:anchorId="0895C41E" wp14:editId="74917518">
                  <wp:simplePos x="0" y="0"/>
                  <wp:positionH relativeFrom="column">
                    <wp:posOffset>0</wp:posOffset>
                  </wp:positionH>
                  <wp:positionV relativeFrom="paragraph">
                    <wp:posOffset>-1905</wp:posOffset>
                  </wp:positionV>
                  <wp:extent cx="808355" cy="1020445"/>
                  <wp:effectExtent l="0" t="0" r="0" b="8255"/>
                  <wp:wrapTight wrapText="bothSides">
                    <wp:wrapPolygon edited="0">
                      <wp:start x="0" y="0"/>
                      <wp:lineTo x="0" y="21371"/>
                      <wp:lineTo x="20870" y="21371"/>
                      <wp:lineTo x="20870" y="0"/>
                      <wp:lineTo x="0" y="0"/>
                    </wp:wrapPolygon>
                  </wp:wrapTight>
                  <wp:docPr id="15" name="Grafik 15" descr="hel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elga"/>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835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7" w:type="dxa"/>
          </w:tcPr>
          <w:p w:rsidR="00877065" w:rsidRPr="006E54DE" w:rsidRDefault="00877065" w:rsidP="00BC2AAB">
            <w:pPr>
              <w:tabs>
                <w:tab w:val="left" w:pos="2977"/>
              </w:tabs>
              <w:rPr>
                <w:rFonts w:cs="Arial"/>
                <w:sz w:val="20"/>
                <w:szCs w:val="20"/>
              </w:rPr>
            </w:pPr>
            <w:r>
              <w:rPr>
                <w:rFonts w:cs="Arial"/>
                <w:noProof/>
                <w:lang w:eastAsia="de-AT"/>
              </w:rPr>
              <w:drawing>
                <wp:anchor distT="0" distB="0" distL="114300" distR="114300" simplePos="0" relativeHeight="251688960" behindDoc="1" locked="0" layoutInCell="1" allowOverlap="1" wp14:anchorId="0B460225" wp14:editId="17CCF985">
                  <wp:simplePos x="0" y="0"/>
                  <wp:positionH relativeFrom="column">
                    <wp:posOffset>2540</wp:posOffset>
                  </wp:positionH>
                  <wp:positionV relativeFrom="paragraph">
                    <wp:posOffset>-1905</wp:posOffset>
                  </wp:positionV>
                  <wp:extent cx="808355" cy="1020445"/>
                  <wp:effectExtent l="0" t="0" r="0" b="8255"/>
                  <wp:wrapTight wrapText="bothSides">
                    <wp:wrapPolygon edited="0">
                      <wp:start x="0" y="0"/>
                      <wp:lineTo x="0" y="21371"/>
                      <wp:lineTo x="20870" y="21371"/>
                      <wp:lineTo x="20870" y="0"/>
                      <wp:lineTo x="0" y="0"/>
                    </wp:wrapPolygon>
                  </wp:wrapTight>
                  <wp:docPr id="13" name="Grafik 13" descr="siss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ssi"/>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835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7" w:type="dxa"/>
          </w:tcPr>
          <w:p w:rsidR="00877065" w:rsidRPr="006E54DE" w:rsidRDefault="00877065" w:rsidP="00BC2AAB">
            <w:pPr>
              <w:tabs>
                <w:tab w:val="left" w:pos="2977"/>
              </w:tabs>
              <w:rPr>
                <w:rFonts w:cs="Arial"/>
                <w:sz w:val="20"/>
                <w:szCs w:val="20"/>
              </w:rPr>
            </w:pPr>
            <w:r>
              <w:rPr>
                <w:rFonts w:cs="Arial"/>
                <w:noProof/>
                <w:lang w:eastAsia="de-AT"/>
              </w:rPr>
              <w:drawing>
                <wp:anchor distT="0" distB="0" distL="114300" distR="114300" simplePos="0" relativeHeight="251689984" behindDoc="1" locked="0" layoutInCell="1" allowOverlap="1" wp14:anchorId="2D8D2003" wp14:editId="1A11CB83">
                  <wp:simplePos x="0" y="0"/>
                  <wp:positionH relativeFrom="column">
                    <wp:posOffset>-1270</wp:posOffset>
                  </wp:positionH>
                  <wp:positionV relativeFrom="paragraph">
                    <wp:posOffset>-1905</wp:posOffset>
                  </wp:positionV>
                  <wp:extent cx="808355" cy="1020445"/>
                  <wp:effectExtent l="0" t="0" r="0" b="8255"/>
                  <wp:wrapTight wrapText="bothSides">
                    <wp:wrapPolygon edited="0">
                      <wp:start x="0" y="0"/>
                      <wp:lineTo x="0" y="21371"/>
                      <wp:lineTo x="20870" y="21371"/>
                      <wp:lineTo x="20870" y="0"/>
                      <wp:lineTo x="0" y="0"/>
                    </wp:wrapPolygon>
                  </wp:wrapTight>
                  <wp:docPr id="12" name="Grafik 12" descr="suppa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pan foto"/>
                          <pic:cNvPicPr>
                            <a:picLocks noChangeAspect="1" noChangeArrowheads="1"/>
                          </pic:cNvPicPr>
                        </pic:nvPicPr>
                        <pic:blipFill>
                          <a:blip r:embed="rId20" cstate="print">
                            <a:lum bright="10000"/>
                            <a:extLst>
                              <a:ext uri="{28A0092B-C50C-407E-A947-70E740481C1C}">
                                <a14:useLocalDpi xmlns:a14="http://schemas.microsoft.com/office/drawing/2010/main" val="0"/>
                              </a:ext>
                            </a:extLst>
                          </a:blip>
                          <a:srcRect/>
                          <a:stretch>
                            <a:fillRect/>
                          </a:stretch>
                        </pic:blipFill>
                        <pic:spPr bwMode="auto">
                          <a:xfrm>
                            <a:off x="0" y="0"/>
                            <a:ext cx="80835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7065" w:rsidRPr="00BC2AAB" w:rsidTr="00B55AC5">
        <w:trPr>
          <w:trHeight w:val="703"/>
          <w:jc w:val="center"/>
        </w:trPr>
        <w:tc>
          <w:tcPr>
            <w:tcW w:w="1326" w:type="dxa"/>
          </w:tcPr>
          <w:p w:rsidR="00877065" w:rsidRPr="006F31C2" w:rsidRDefault="00877065" w:rsidP="006F31C2">
            <w:pPr>
              <w:tabs>
                <w:tab w:val="left" w:pos="2977"/>
              </w:tabs>
              <w:jc w:val="center"/>
              <w:rPr>
                <w:rFonts w:cs="Arial"/>
              </w:rPr>
            </w:pPr>
            <w:r w:rsidRPr="006F31C2">
              <w:rPr>
                <w:rFonts w:cs="Arial"/>
              </w:rPr>
              <w:t>Mag.</w:t>
            </w:r>
            <w:r w:rsidRPr="006F31C2">
              <w:rPr>
                <w:rFonts w:cs="Arial"/>
                <w:vertAlign w:val="superscript"/>
              </w:rPr>
              <w:t>a</w:t>
            </w:r>
            <w:r w:rsidR="001A75C4" w:rsidRPr="006F31C2">
              <w:rPr>
                <w:rFonts w:cs="Arial"/>
              </w:rPr>
              <w:t xml:space="preserve"> </w:t>
            </w:r>
            <w:r w:rsidRPr="006F31C2">
              <w:rPr>
                <w:rFonts w:cs="Arial"/>
              </w:rPr>
              <w:t>Ulrike</w:t>
            </w:r>
          </w:p>
          <w:p w:rsidR="00BC2AAB" w:rsidRPr="006F31C2" w:rsidRDefault="00877065" w:rsidP="006F31C2">
            <w:pPr>
              <w:tabs>
                <w:tab w:val="left" w:pos="2977"/>
              </w:tabs>
              <w:jc w:val="center"/>
              <w:rPr>
                <w:rFonts w:cs="Arial"/>
              </w:rPr>
            </w:pPr>
            <w:r w:rsidRPr="006F31C2">
              <w:rPr>
                <w:rFonts w:cs="Arial"/>
              </w:rPr>
              <w:t>Roth-Strohriegel</w:t>
            </w:r>
          </w:p>
          <w:p w:rsidR="00BC2AAB" w:rsidRDefault="00B22FE6" w:rsidP="006F31C2">
            <w:pPr>
              <w:tabs>
                <w:tab w:val="left" w:pos="2977"/>
              </w:tabs>
              <w:jc w:val="center"/>
              <w:rPr>
                <w:rFonts w:cs="Arial"/>
                <w:sz w:val="18"/>
                <w:szCs w:val="18"/>
              </w:rPr>
            </w:pPr>
            <w:r>
              <w:rPr>
                <w:rFonts w:cs="Arial"/>
                <w:noProof/>
                <w:sz w:val="18"/>
                <w:szCs w:val="18"/>
                <w:lang w:eastAsia="de-AT"/>
              </w:rPr>
              <mc:AlternateContent>
                <mc:Choice Requires="wps">
                  <w:drawing>
                    <wp:anchor distT="0" distB="0" distL="114300" distR="114300" simplePos="0" relativeHeight="251695104" behindDoc="0" locked="0" layoutInCell="1" allowOverlap="1" wp14:anchorId="37B931D0" wp14:editId="56B8CE81">
                      <wp:simplePos x="0" y="0"/>
                      <wp:positionH relativeFrom="column">
                        <wp:posOffset>119380</wp:posOffset>
                      </wp:positionH>
                      <wp:positionV relativeFrom="paragraph">
                        <wp:posOffset>80010</wp:posOffset>
                      </wp:positionV>
                      <wp:extent cx="428625" cy="0"/>
                      <wp:effectExtent l="0" t="0" r="9525" b="19050"/>
                      <wp:wrapNone/>
                      <wp:docPr id="7" name="Gerade Verbindung 7"/>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9.4pt,6.3pt" to="43.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" strokecolor="black [3213]"/>
                  </w:pict>
                </mc:Fallback>
              </mc:AlternateContent>
            </w:r>
          </w:p>
          <w:p w:rsidR="00BC2AAB" w:rsidRPr="00555CF4" w:rsidRDefault="00BC2AAB" w:rsidP="006F31C2">
            <w:pPr>
              <w:tabs>
                <w:tab w:val="left" w:pos="2977"/>
              </w:tabs>
              <w:jc w:val="center"/>
              <w:rPr>
                <w:rFonts w:cs="Arial"/>
                <w:sz w:val="18"/>
                <w:szCs w:val="18"/>
              </w:rPr>
            </w:pPr>
            <w:r w:rsidRPr="00555CF4">
              <w:rPr>
                <w:rFonts w:cs="Arial"/>
                <w:sz w:val="18"/>
                <w:szCs w:val="18"/>
              </w:rPr>
              <w:t>Referentin</w:t>
            </w:r>
          </w:p>
          <w:p w:rsidR="00BC2AAB" w:rsidRDefault="00BC2AAB" w:rsidP="006F31C2">
            <w:pPr>
              <w:tabs>
                <w:tab w:val="left" w:pos="2977"/>
              </w:tabs>
              <w:jc w:val="center"/>
              <w:rPr>
                <w:rFonts w:cs="Arial"/>
                <w:sz w:val="18"/>
                <w:szCs w:val="18"/>
              </w:rPr>
            </w:pPr>
            <w:r w:rsidRPr="00555CF4">
              <w:rPr>
                <w:rFonts w:cs="Arial"/>
                <w:sz w:val="18"/>
                <w:szCs w:val="18"/>
              </w:rPr>
              <w:t>seit 10/</w:t>
            </w:r>
            <w:r w:rsidR="008D15C1">
              <w:rPr>
                <w:rFonts w:cs="Arial"/>
                <w:sz w:val="18"/>
                <w:szCs w:val="18"/>
              </w:rPr>
              <w:t>14</w:t>
            </w:r>
          </w:p>
          <w:p w:rsidR="00BC2AAB" w:rsidRPr="00555CF4" w:rsidRDefault="00BC2AAB" w:rsidP="006F31C2">
            <w:pPr>
              <w:tabs>
                <w:tab w:val="left" w:pos="2977"/>
              </w:tabs>
              <w:jc w:val="center"/>
              <w:rPr>
                <w:rFonts w:cs="Arial"/>
                <w:sz w:val="18"/>
                <w:szCs w:val="18"/>
              </w:rPr>
            </w:pPr>
            <w:r w:rsidRPr="00555CF4">
              <w:rPr>
                <w:rFonts w:cs="Arial"/>
                <w:sz w:val="18"/>
                <w:szCs w:val="18"/>
              </w:rPr>
              <w:t>0,75 DP</w:t>
            </w:r>
          </w:p>
          <w:p w:rsidR="001A75C4" w:rsidRPr="00BC2AAB" w:rsidRDefault="001A75C4" w:rsidP="006F31C2">
            <w:pPr>
              <w:tabs>
                <w:tab w:val="left" w:pos="2977"/>
              </w:tabs>
              <w:jc w:val="center"/>
              <w:rPr>
                <w:rFonts w:cs="Arial"/>
                <w:b/>
                <w:sz w:val="18"/>
                <w:szCs w:val="18"/>
              </w:rPr>
            </w:pPr>
          </w:p>
        </w:tc>
        <w:tc>
          <w:tcPr>
            <w:tcW w:w="1327" w:type="dxa"/>
          </w:tcPr>
          <w:p w:rsidR="00877065" w:rsidRPr="006F31C2" w:rsidRDefault="00877065" w:rsidP="006F31C2">
            <w:pPr>
              <w:tabs>
                <w:tab w:val="left" w:pos="2977"/>
              </w:tabs>
              <w:jc w:val="center"/>
              <w:rPr>
                <w:rFonts w:cs="Arial"/>
              </w:rPr>
            </w:pPr>
            <w:bookmarkStart w:id="6" w:name="OLE_LINK1"/>
            <w:bookmarkStart w:id="7" w:name="OLE_LINK2"/>
            <w:r w:rsidRPr="006F31C2">
              <w:rPr>
                <w:rFonts w:cs="Arial"/>
              </w:rPr>
              <w:t>Mag.</w:t>
            </w:r>
            <w:r w:rsidR="001A75C4" w:rsidRPr="006F31C2">
              <w:rPr>
                <w:rFonts w:cs="Arial"/>
                <w:vertAlign w:val="superscript"/>
              </w:rPr>
              <w:t xml:space="preserve">a </w:t>
            </w:r>
            <w:r w:rsidRPr="006F31C2">
              <w:rPr>
                <w:rFonts w:cs="Arial"/>
              </w:rPr>
              <w:t>Antonia</w:t>
            </w:r>
          </w:p>
          <w:p w:rsidR="00BC2AAB" w:rsidRPr="006F31C2" w:rsidRDefault="00877065" w:rsidP="006F31C2">
            <w:pPr>
              <w:tabs>
                <w:tab w:val="left" w:pos="2977"/>
              </w:tabs>
              <w:jc w:val="center"/>
              <w:rPr>
                <w:rFonts w:cs="Arial"/>
              </w:rPr>
            </w:pPr>
            <w:r w:rsidRPr="006F31C2">
              <w:rPr>
                <w:rFonts w:cs="Arial"/>
              </w:rPr>
              <w:t>Reithmayer</w:t>
            </w:r>
          </w:p>
          <w:p w:rsidR="00BC2AAB" w:rsidRDefault="00B22FE6" w:rsidP="006F31C2">
            <w:pPr>
              <w:tabs>
                <w:tab w:val="left" w:pos="2977"/>
              </w:tabs>
              <w:jc w:val="center"/>
              <w:rPr>
                <w:rFonts w:cs="Arial"/>
                <w:b/>
                <w:sz w:val="18"/>
                <w:szCs w:val="18"/>
              </w:rPr>
            </w:pPr>
            <w:r>
              <w:rPr>
                <w:rFonts w:cs="Arial"/>
                <w:noProof/>
                <w:sz w:val="18"/>
                <w:szCs w:val="18"/>
                <w:lang w:eastAsia="de-AT"/>
              </w:rPr>
              <mc:AlternateContent>
                <mc:Choice Requires="wps">
                  <w:drawing>
                    <wp:anchor distT="0" distB="0" distL="114300" distR="114300" simplePos="0" relativeHeight="251717632" behindDoc="0" locked="0" layoutInCell="1" allowOverlap="1" wp14:anchorId="0AD711D1" wp14:editId="77D3486D">
                      <wp:simplePos x="0" y="0"/>
                      <wp:positionH relativeFrom="column">
                        <wp:posOffset>118861</wp:posOffset>
                      </wp:positionH>
                      <wp:positionV relativeFrom="paragraph">
                        <wp:posOffset>71178</wp:posOffset>
                      </wp:positionV>
                      <wp:extent cx="428625" cy="0"/>
                      <wp:effectExtent l="0" t="0" r="9525" b="19050"/>
                      <wp:wrapNone/>
                      <wp:docPr id="16" name="Gerade Verbindung 16"/>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1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9.35pt,5.6pt" to="43.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" strokecolor="black [3213]"/>
                  </w:pict>
                </mc:Fallback>
              </mc:AlternateContent>
            </w:r>
          </w:p>
          <w:p w:rsidR="00BC2AAB" w:rsidRPr="00555CF4" w:rsidRDefault="00BC2AAB" w:rsidP="006F31C2">
            <w:pPr>
              <w:tabs>
                <w:tab w:val="left" w:pos="2977"/>
              </w:tabs>
              <w:jc w:val="center"/>
              <w:rPr>
                <w:rFonts w:cs="Arial"/>
                <w:sz w:val="18"/>
                <w:szCs w:val="18"/>
              </w:rPr>
            </w:pPr>
            <w:r w:rsidRPr="00555CF4">
              <w:rPr>
                <w:rFonts w:cs="Arial"/>
                <w:sz w:val="18"/>
                <w:szCs w:val="18"/>
              </w:rPr>
              <w:t>(Referentin</w:t>
            </w:r>
          </w:p>
          <w:p w:rsidR="00BC2AAB" w:rsidRDefault="008D15C1" w:rsidP="006F31C2">
            <w:pPr>
              <w:tabs>
                <w:tab w:val="left" w:pos="2977"/>
              </w:tabs>
              <w:jc w:val="center"/>
              <w:rPr>
                <w:rFonts w:cs="Arial"/>
                <w:sz w:val="18"/>
                <w:szCs w:val="18"/>
              </w:rPr>
            </w:pPr>
            <w:r>
              <w:rPr>
                <w:rFonts w:cs="Arial"/>
                <w:sz w:val="18"/>
                <w:szCs w:val="18"/>
              </w:rPr>
              <w:t>bis 09</w:t>
            </w:r>
            <w:r w:rsidR="00BC2AAB" w:rsidRPr="00555CF4">
              <w:rPr>
                <w:rFonts w:cs="Arial"/>
                <w:sz w:val="18"/>
                <w:szCs w:val="18"/>
              </w:rPr>
              <w:t>/</w:t>
            </w:r>
            <w:r>
              <w:rPr>
                <w:rFonts w:cs="Arial"/>
                <w:sz w:val="18"/>
                <w:szCs w:val="18"/>
              </w:rPr>
              <w:t>14</w:t>
            </w:r>
          </w:p>
          <w:p w:rsidR="00877065" w:rsidRPr="00BC2AAB" w:rsidRDefault="00BC2AAB" w:rsidP="006F31C2">
            <w:pPr>
              <w:tabs>
                <w:tab w:val="left" w:pos="2977"/>
              </w:tabs>
              <w:jc w:val="center"/>
              <w:rPr>
                <w:rFonts w:cs="Arial"/>
                <w:sz w:val="18"/>
                <w:szCs w:val="18"/>
              </w:rPr>
            </w:pPr>
            <w:r w:rsidRPr="00555CF4">
              <w:rPr>
                <w:rFonts w:cs="Arial"/>
                <w:sz w:val="18"/>
                <w:szCs w:val="18"/>
              </w:rPr>
              <w:t>1 DP)</w:t>
            </w:r>
          </w:p>
        </w:tc>
        <w:tc>
          <w:tcPr>
            <w:tcW w:w="1327" w:type="dxa"/>
          </w:tcPr>
          <w:p w:rsidR="00877065" w:rsidRPr="006F31C2" w:rsidRDefault="00877065" w:rsidP="006F31C2">
            <w:pPr>
              <w:tabs>
                <w:tab w:val="left" w:pos="2977"/>
              </w:tabs>
              <w:jc w:val="center"/>
              <w:rPr>
                <w:rFonts w:cs="Arial"/>
              </w:rPr>
            </w:pPr>
            <w:r w:rsidRPr="006F31C2">
              <w:rPr>
                <w:rFonts w:cs="Arial"/>
              </w:rPr>
              <w:t>Daniela</w:t>
            </w:r>
          </w:p>
          <w:p w:rsidR="00BC2AAB" w:rsidRPr="006F31C2" w:rsidRDefault="00877065" w:rsidP="006F31C2">
            <w:pPr>
              <w:tabs>
                <w:tab w:val="left" w:pos="2977"/>
              </w:tabs>
              <w:jc w:val="center"/>
              <w:rPr>
                <w:rFonts w:cs="Arial"/>
              </w:rPr>
            </w:pPr>
            <w:r w:rsidRPr="006F31C2">
              <w:rPr>
                <w:rFonts w:cs="Arial"/>
              </w:rPr>
              <w:t>Srb</w:t>
            </w:r>
          </w:p>
          <w:p w:rsidR="00BC2AAB" w:rsidRPr="006F31C2" w:rsidRDefault="00BC2AAB" w:rsidP="006F31C2">
            <w:pPr>
              <w:tabs>
                <w:tab w:val="left" w:pos="2977"/>
              </w:tabs>
              <w:jc w:val="center"/>
              <w:rPr>
                <w:rFonts w:cs="Arial"/>
              </w:rPr>
            </w:pPr>
          </w:p>
          <w:p w:rsidR="00BC2AAB" w:rsidRPr="006F31C2" w:rsidRDefault="00B22FE6" w:rsidP="006F31C2">
            <w:pPr>
              <w:tabs>
                <w:tab w:val="left" w:pos="2977"/>
              </w:tabs>
              <w:jc w:val="center"/>
              <w:rPr>
                <w:rFonts w:cs="Arial"/>
                <w:sz w:val="18"/>
                <w:szCs w:val="18"/>
              </w:rPr>
            </w:pPr>
            <w:r>
              <w:rPr>
                <w:rFonts w:cs="Arial"/>
                <w:noProof/>
                <w:sz w:val="18"/>
                <w:szCs w:val="18"/>
                <w:lang w:eastAsia="de-AT"/>
              </w:rPr>
              <mc:AlternateContent>
                <mc:Choice Requires="wps">
                  <w:drawing>
                    <wp:anchor distT="0" distB="0" distL="114300" distR="114300" simplePos="0" relativeHeight="251725824" behindDoc="0" locked="0" layoutInCell="1" allowOverlap="1" wp14:anchorId="7F8E8510" wp14:editId="1993C69A">
                      <wp:simplePos x="0" y="0"/>
                      <wp:positionH relativeFrom="column">
                        <wp:posOffset>119380</wp:posOffset>
                      </wp:positionH>
                      <wp:positionV relativeFrom="paragraph">
                        <wp:posOffset>74295</wp:posOffset>
                      </wp:positionV>
                      <wp:extent cx="428625" cy="0"/>
                      <wp:effectExtent l="0" t="0" r="9525" b="19050"/>
                      <wp:wrapNone/>
                      <wp:docPr id="24" name="Gerade Verbindung 24"/>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9.4pt,5.85pt" to="43.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" strokecolor="black [3213]"/>
                  </w:pict>
                </mc:Fallback>
              </mc:AlternateContent>
            </w:r>
          </w:p>
          <w:p w:rsidR="00BC2AAB" w:rsidRPr="00555CF4" w:rsidRDefault="00BC2AAB" w:rsidP="006F31C2">
            <w:pPr>
              <w:tabs>
                <w:tab w:val="left" w:pos="2977"/>
              </w:tabs>
              <w:jc w:val="center"/>
              <w:rPr>
                <w:rFonts w:cs="Arial"/>
                <w:sz w:val="18"/>
                <w:szCs w:val="18"/>
              </w:rPr>
            </w:pPr>
            <w:r w:rsidRPr="00555CF4">
              <w:rPr>
                <w:rFonts w:cs="Arial"/>
                <w:sz w:val="18"/>
                <w:szCs w:val="18"/>
              </w:rPr>
              <w:t>Assistentin</w:t>
            </w:r>
          </w:p>
          <w:p w:rsidR="00877065" w:rsidRPr="00BC2AAB" w:rsidRDefault="00BC2AAB" w:rsidP="006F31C2">
            <w:pPr>
              <w:tabs>
                <w:tab w:val="left" w:pos="2977"/>
              </w:tabs>
              <w:jc w:val="center"/>
              <w:rPr>
                <w:rFonts w:cs="Arial"/>
                <w:b/>
                <w:sz w:val="18"/>
                <w:szCs w:val="18"/>
              </w:rPr>
            </w:pPr>
            <w:r w:rsidRPr="00555CF4">
              <w:rPr>
                <w:rFonts w:cs="Arial"/>
                <w:sz w:val="18"/>
                <w:szCs w:val="18"/>
              </w:rPr>
              <w:t>1 DP</w:t>
            </w:r>
          </w:p>
        </w:tc>
        <w:tc>
          <w:tcPr>
            <w:tcW w:w="1327" w:type="dxa"/>
          </w:tcPr>
          <w:p w:rsidR="00877065" w:rsidRPr="006F31C2" w:rsidRDefault="00877065" w:rsidP="006F31C2">
            <w:pPr>
              <w:tabs>
                <w:tab w:val="left" w:pos="2977"/>
              </w:tabs>
              <w:jc w:val="center"/>
              <w:rPr>
                <w:rFonts w:cs="Arial"/>
              </w:rPr>
            </w:pPr>
            <w:r w:rsidRPr="006F31C2">
              <w:rPr>
                <w:rFonts w:cs="Arial"/>
              </w:rPr>
              <w:t>Karin</w:t>
            </w:r>
          </w:p>
          <w:p w:rsidR="00BC2AAB" w:rsidRPr="006F31C2" w:rsidRDefault="00877065" w:rsidP="006F31C2">
            <w:pPr>
              <w:tabs>
                <w:tab w:val="left" w:pos="2977"/>
              </w:tabs>
              <w:jc w:val="center"/>
              <w:rPr>
                <w:rFonts w:cs="Arial"/>
              </w:rPr>
            </w:pPr>
            <w:r w:rsidRPr="006F31C2">
              <w:rPr>
                <w:rFonts w:cs="Arial"/>
              </w:rPr>
              <w:t>Zink</w:t>
            </w:r>
          </w:p>
          <w:p w:rsidR="00BC2AAB" w:rsidRPr="006F31C2" w:rsidRDefault="00BC2AAB" w:rsidP="006F31C2">
            <w:pPr>
              <w:tabs>
                <w:tab w:val="left" w:pos="2977"/>
              </w:tabs>
              <w:jc w:val="center"/>
              <w:rPr>
                <w:rFonts w:cs="Arial"/>
              </w:rPr>
            </w:pPr>
          </w:p>
          <w:p w:rsidR="00BC2AAB" w:rsidRDefault="00B22FE6" w:rsidP="006F31C2">
            <w:pPr>
              <w:tabs>
                <w:tab w:val="left" w:pos="2977"/>
              </w:tabs>
              <w:jc w:val="center"/>
              <w:rPr>
                <w:rFonts w:cs="Arial"/>
                <w:sz w:val="18"/>
                <w:szCs w:val="18"/>
              </w:rPr>
            </w:pPr>
            <w:r>
              <w:rPr>
                <w:rFonts w:cs="Arial"/>
                <w:noProof/>
                <w:sz w:val="18"/>
                <w:szCs w:val="18"/>
                <w:lang w:eastAsia="de-AT"/>
              </w:rPr>
              <mc:AlternateContent>
                <mc:Choice Requires="wps">
                  <w:drawing>
                    <wp:anchor distT="0" distB="0" distL="114300" distR="114300" simplePos="0" relativeHeight="251723776" behindDoc="0" locked="0" layoutInCell="1" allowOverlap="1" wp14:anchorId="5536CB4D" wp14:editId="32221C25">
                      <wp:simplePos x="0" y="0"/>
                      <wp:positionH relativeFrom="column">
                        <wp:posOffset>144145</wp:posOffset>
                      </wp:positionH>
                      <wp:positionV relativeFrom="paragraph">
                        <wp:posOffset>78740</wp:posOffset>
                      </wp:positionV>
                      <wp:extent cx="428625" cy="0"/>
                      <wp:effectExtent l="0" t="0" r="9525" b="19050"/>
                      <wp:wrapNone/>
                      <wp:docPr id="23" name="Gerade Verbindung 23"/>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1.35pt,6.2pt" to="45.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" strokecolor="black [3213]"/>
                  </w:pict>
                </mc:Fallback>
              </mc:AlternateContent>
            </w:r>
          </w:p>
          <w:p w:rsidR="00BC2AAB" w:rsidRPr="00555CF4" w:rsidRDefault="00BC2AAB" w:rsidP="006F31C2">
            <w:pPr>
              <w:tabs>
                <w:tab w:val="left" w:pos="2977"/>
              </w:tabs>
              <w:jc w:val="center"/>
              <w:rPr>
                <w:rFonts w:cs="Arial"/>
                <w:sz w:val="18"/>
                <w:szCs w:val="18"/>
              </w:rPr>
            </w:pPr>
            <w:r w:rsidRPr="00555CF4">
              <w:rPr>
                <w:rFonts w:cs="Arial"/>
                <w:sz w:val="18"/>
                <w:szCs w:val="18"/>
              </w:rPr>
              <w:t>Assistentin</w:t>
            </w:r>
          </w:p>
          <w:p w:rsidR="00877065" w:rsidRPr="00BC2AAB" w:rsidRDefault="00BC2AAB" w:rsidP="006F31C2">
            <w:pPr>
              <w:tabs>
                <w:tab w:val="left" w:pos="2977"/>
              </w:tabs>
              <w:jc w:val="center"/>
              <w:rPr>
                <w:rFonts w:cs="Arial"/>
                <w:b/>
                <w:sz w:val="18"/>
                <w:szCs w:val="18"/>
              </w:rPr>
            </w:pPr>
            <w:r w:rsidRPr="00555CF4">
              <w:rPr>
                <w:rFonts w:cs="Arial"/>
                <w:sz w:val="18"/>
                <w:szCs w:val="18"/>
              </w:rPr>
              <w:t>0,5 DP</w:t>
            </w:r>
          </w:p>
        </w:tc>
        <w:tc>
          <w:tcPr>
            <w:tcW w:w="1327" w:type="dxa"/>
          </w:tcPr>
          <w:p w:rsidR="00877065" w:rsidRPr="006F31C2" w:rsidRDefault="001A75C4" w:rsidP="006F31C2">
            <w:pPr>
              <w:tabs>
                <w:tab w:val="left" w:pos="2977"/>
              </w:tabs>
              <w:jc w:val="center"/>
              <w:rPr>
                <w:rFonts w:cs="Arial"/>
              </w:rPr>
            </w:pPr>
            <w:r w:rsidRPr="006F31C2">
              <w:rPr>
                <w:rFonts w:cs="Arial"/>
              </w:rPr>
              <w:t xml:space="preserve">DSA </w:t>
            </w:r>
            <w:r w:rsidR="00877065" w:rsidRPr="006F31C2">
              <w:rPr>
                <w:rFonts w:cs="Arial"/>
              </w:rPr>
              <w:t>Helga</w:t>
            </w:r>
          </w:p>
          <w:p w:rsidR="00BC2AAB" w:rsidRPr="006F31C2" w:rsidRDefault="001A75C4" w:rsidP="006F31C2">
            <w:pPr>
              <w:tabs>
                <w:tab w:val="left" w:pos="2977"/>
              </w:tabs>
              <w:jc w:val="center"/>
              <w:rPr>
                <w:rFonts w:cs="Arial"/>
              </w:rPr>
            </w:pPr>
            <w:r w:rsidRPr="006F31C2">
              <w:rPr>
                <w:rFonts w:cs="Arial"/>
              </w:rPr>
              <w:t>M</w:t>
            </w:r>
            <w:r w:rsidR="00877065" w:rsidRPr="006F31C2">
              <w:rPr>
                <w:rFonts w:cs="Arial"/>
              </w:rPr>
              <w:t>östl-Wirth</w:t>
            </w:r>
          </w:p>
          <w:p w:rsidR="00BC2AAB" w:rsidRPr="006F31C2" w:rsidRDefault="00BC2AAB" w:rsidP="006F31C2">
            <w:pPr>
              <w:tabs>
                <w:tab w:val="left" w:pos="2977"/>
              </w:tabs>
              <w:jc w:val="center"/>
              <w:rPr>
                <w:rFonts w:cs="Arial"/>
              </w:rPr>
            </w:pPr>
          </w:p>
          <w:p w:rsidR="00BC2AAB" w:rsidRDefault="00B22FE6" w:rsidP="006F31C2">
            <w:pPr>
              <w:tabs>
                <w:tab w:val="left" w:pos="2977"/>
              </w:tabs>
              <w:jc w:val="center"/>
              <w:rPr>
                <w:rFonts w:cs="Arial"/>
                <w:sz w:val="18"/>
                <w:szCs w:val="18"/>
              </w:rPr>
            </w:pPr>
            <w:r>
              <w:rPr>
                <w:rFonts w:cs="Arial"/>
                <w:noProof/>
                <w:sz w:val="18"/>
                <w:szCs w:val="18"/>
                <w:lang w:eastAsia="de-AT"/>
              </w:rPr>
              <mc:AlternateContent>
                <mc:Choice Requires="wps">
                  <w:drawing>
                    <wp:anchor distT="0" distB="0" distL="114300" distR="114300" simplePos="0" relativeHeight="251721728" behindDoc="0" locked="0" layoutInCell="1" allowOverlap="1" wp14:anchorId="619E82BE" wp14:editId="190AA1EC">
                      <wp:simplePos x="0" y="0"/>
                      <wp:positionH relativeFrom="column">
                        <wp:posOffset>132715</wp:posOffset>
                      </wp:positionH>
                      <wp:positionV relativeFrom="paragraph">
                        <wp:posOffset>78105</wp:posOffset>
                      </wp:positionV>
                      <wp:extent cx="428625" cy="0"/>
                      <wp:effectExtent l="0" t="0" r="9525" b="19050"/>
                      <wp:wrapNone/>
                      <wp:docPr id="22" name="Gerade Verbindung 22"/>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2"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0.45pt,6.15pt" to="44.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" strokecolor="black [3213]"/>
                  </w:pict>
                </mc:Fallback>
              </mc:AlternateContent>
            </w:r>
          </w:p>
          <w:p w:rsidR="00BC2AAB" w:rsidRPr="00555CF4" w:rsidRDefault="00BC2AAB" w:rsidP="006F31C2">
            <w:pPr>
              <w:tabs>
                <w:tab w:val="left" w:pos="2977"/>
              </w:tabs>
              <w:jc w:val="center"/>
              <w:rPr>
                <w:rFonts w:cs="Arial"/>
                <w:sz w:val="18"/>
                <w:szCs w:val="18"/>
              </w:rPr>
            </w:pPr>
            <w:r w:rsidRPr="00555CF4">
              <w:rPr>
                <w:rFonts w:cs="Arial"/>
                <w:sz w:val="18"/>
                <w:szCs w:val="18"/>
              </w:rPr>
              <w:t>Referentin</w:t>
            </w:r>
          </w:p>
          <w:p w:rsidR="00877065" w:rsidRPr="00BC2AAB" w:rsidRDefault="00BC2AAB" w:rsidP="006F31C2">
            <w:pPr>
              <w:tabs>
                <w:tab w:val="left" w:pos="2977"/>
              </w:tabs>
              <w:jc w:val="center"/>
              <w:rPr>
                <w:rFonts w:cs="Arial"/>
                <w:b/>
                <w:sz w:val="18"/>
                <w:szCs w:val="18"/>
              </w:rPr>
            </w:pPr>
            <w:r w:rsidRPr="00555CF4">
              <w:rPr>
                <w:rFonts w:cs="Arial"/>
                <w:sz w:val="18"/>
                <w:szCs w:val="18"/>
              </w:rPr>
              <w:t>0,5 DP</w:t>
            </w:r>
          </w:p>
        </w:tc>
        <w:tc>
          <w:tcPr>
            <w:tcW w:w="1327" w:type="dxa"/>
          </w:tcPr>
          <w:p w:rsidR="00877065" w:rsidRPr="006F31C2" w:rsidRDefault="00877065" w:rsidP="006F31C2">
            <w:pPr>
              <w:tabs>
                <w:tab w:val="left" w:pos="2977"/>
              </w:tabs>
              <w:jc w:val="center"/>
              <w:rPr>
                <w:rFonts w:cs="Arial"/>
              </w:rPr>
            </w:pPr>
            <w:r w:rsidRPr="006F31C2">
              <w:rPr>
                <w:rFonts w:cs="Arial"/>
              </w:rPr>
              <w:t>Elisabeth</w:t>
            </w:r>
          </w:p>
          <w:p w:rsidR="00BC2AAB" w:rsidRPr="006F31C2" w:rsidRDefault="00877065" w:rsidP="006F31C2">
            <w:pPr>
              <w:tabs>
                <w:tab w:val="left" w:pos="2977"/>
              </w:tabs>
              <w:jc w:val="center"/>
              <w:rPr>
                <w:rFonts w:cs="Arial"/>
              </w:rPr>
            </w:pPr>
            <w:r w:rsidRPr="006F31C2">
              <w:rPr>
                <w:rFonts w:cs="Arial"/>
              </w:rPr>
              <w:t>Kappel</w:t>
            </w:r>
          </w:p>
          <w:p w:rsidR="00BC2AAB" w:rsidRPr="006F31C2" w:rsidRDefault="00BC2AAB" w:rsidP="006F31C2">
            <w:pPr>
              <w:tabs>
                <w:tab w:val="left" w:pos="2977"/>
              </w:tabs>
              <w:jc w:val="center"/>
              <w:rPr>
                <w:rFonts w:cs="Arial"/>
              </w:rPr>
            </w:pPr>
          </w:p>
          <w:p w:rsidR="00BC2AAB" w:rsidRDefault="00B22FE6" w:rsidP="006F31C2">
            <w:pPr>
              <w:tabs>
                <w:tab w:val="left" w:pos="2977"/>
              </w:tabs>
              <w:jc w:val="center"/>
              <w:rPr>
                <w:rFonts w:cs="Arial"/>
                <w:sz w:val="18"/>
                <w:szCs w:val="18"/>
              </w:rPr>
            </w:pPr>
            <w:r>
              <w:rPr>
                <w:rFonts w:cs="Arial"/>
                <w:noProof/>
                <w:sz w:val="18"/>
                <w:szCs w:val="18"/>
                <w:lang w:eastAsia="de-AT"/>
              </w:rPr>
              <mc:AlternateContent>
                <mc:Choice Requires="wps">
                  <w:drawing>
                    <wp:anchor distT="0" distB="0" distL="114300" distR="114300" simplePos="0" relativeHeight="251719680" behindDoc="0" locked="0" layoutInCell="1" allowOverlap="1" wp14:anchorId="47F2879E" wp14:editId="3E498AAC">
                      <wp:simplePos x="0" y="0"/>
                      <wp:positionH relativeFrom="column">
                        <wp:posOffset>100965</wp:posOffset>
                      </wp:positionH>
                      <wp:positionV relativeFrom="paragraph">
                        <wp:posOffset>78105</wp:posOffset>
                      </wp:positionV>
                      <wp:extent cx="428625" cy="0"/>
                      <wp:effectExtent l="0" t="0" r="9525" b="19050"/>
                      <wp:wrapNone/>
                      <wp:docPr id="21" name="Gerade Verbindung 21"/>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1"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7.95pt,6.15pt" to="41.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" strokecolor="black [3213]"/>
                  </w:pict>
                </mc:Fallback>
              </mc:AlternateContent>
            </w:r>
          </w:p>
          <w:p w:rsidR="00AC098D" w:rsidRDefault="00B22FE6" w:rsidP="006F31C2">
            <w:pPr>
              <w:tabs>
                <w:tab w:val="left" w:pos="2977"/>
              </w:tabs>
              <w:jc w:val="center"/>
              <w:rPr>
                <w:rFonts w:cs="Arial"/>
                <w:sz w:val="18"/>
                <w:szCs w:val="18"/>
              </w:rPr>
            </w:pPr>
            <w:r>
              <w:rPr>
                <w:rFonts w:cs="Arial"/>
                <w:sz w:val="18"/>
                <w:szCs w:val="18"/>
              </w:rPr>
              <w:t>Sachbearbei-ter</w:t>
            </w:r>
            <w:r w:rsidR="00BC2AAB">
              <w:rPr>
                <w:rFonts w:cs="Arial"/>
                <w:sz w:val="18"/>
                <w:szCs w:val="18"/>
              </w:rPr>
              <w:t xml:space="preserve">in </w:t>
            </w:r>
          </w:p>
          <w:p w:rsidR="00877065" w:rsidRPr="00BC2AAB" w:rsidRDefault="00BC2AAB" w:rsidP="006F31C2">
            <w:pPr>
              <w:tabs>
                <w:tab w:val="left" w:pos="2977"/>
              </w:tabs>
              <w:jc w:val="center"/>
              <w:rPr>
                <w:rFonts w:cs="Arial"/>
                <w:b/>
                <w:sz w:val="18"/>
                <w:szCs w:val="18"/>
              </w:rPr>
            </w:pPr>
            <w:r w:rsidRPr="00555CF4">
              <w:rPr>
                <w:rFonts w:cs="Arial"/>
                <w:sz w:val="18"/>
                <w:szCs w:val="18"/>
              </w:rPr>
              <w:t>0,75 DP</w:t>
            </w:r>
          </w:p>
        </w:tc>
        <w:tc>
          <w:tcPr>
            <w:tcW w:w="1327" w:type="dxa"/>
          </w:tcPr>
          <w:p w:rsidR="00877065" w:rsidRPr="006F31C2" w:rsidRDefault="00877065" w:rsidP="006F31C2">
            <w:pPr>
              <w:tabs>
                <w:tab w:val="left" w:pos="2977"/>
              </w:tabs>
              <w:jc w:val="center"/>
              <w:rPr>
                <w:rFonts w:cs="Arial"/>
              </w:rPr>
            </w:pPr>
            <w:r w:rsidRPr="006F31C2">
              <w:rPr>
                <w:rFonts w:cs="Arial"/>
              </w:rPr>
              <w:t>Mag. Siegfried</w:t>
            </w:r>
          </w:p>
          <w:p w:rsidR="00BC2AAB" w:rsidRPr="006F31C2" w:rsidRDefault="00877065" w:rsidP="006F31C2">
            <w:pPr>
              <w:tabs>
                <w:tab w:val="left" w:pos="2977"/>
              </w:tabs>
              <w:jc w:val="center"/>
              <w:rPr>
                <w:rFonts w:cs="Arial"/>
              </w:rPr>
            </w:pPr>
            <w:r w:rsidRPr="006F31C2">
              <w:rPr>
                <w:rFonts w:cs="Arial"/>
              </w:rPr>
              <w:t>Suppan</w:t>
            </w:r>
          </w:p>
          <w:p w:rsidR="00BC2AAB" w:rsidRDefault="00B22FE6" w:rsidP="006F31C2">
            <w:pPr>
              <w:tabs>
                <w:tab w:val="left" w:pos="2977"/>
              </w:tabs>
              <w:jc w:val="center"/>
              <w:rPr>
                <w:rFonts w:cs="Arial"/>
                <w:sz w:val="18"/>
                <w:szCs w:val="18"/>
              </w:rPr>
            </w:pPr>
            <w:r>
              <w:rPr>
                <w:rFonts w:cs="Arial"/>
                <w:noProof/>
                <w:sz w:val="18"/>
                <w:szCs w:val="18"/>
                <w:lang w:eastAsia="de-AT"/>
              </w:rPr>
              <mc:AlternateContent>
                <mc:Choice Requires="wps">
                  <w:drawing>
                    <wp:anchor distT="0" distB="0" distL="114300" distR="114300" simplePos="0" relativeHeight="251727872" behindDoc="0" locked="0" layoutInCell="1" allowOverlap="1" wp14:anchorId="2659ACE5" wp14:editId="594AA0CF">
                      <wp:simplePos x="0" y="0"/>
                      <wp:positionH relativeFrom="column">
                        <wp:posOffset>125730</wp:posOffset>
                      </wp:positionH>
                      <wp:positionV relativeFrom="paragraph">
                        <wp:posOffset>79317</wp:posOffset>
                      </wp:positionV>
                      <wp:extent cx="428625" cy="0"/>
                      <wp:effectExtent l="0" t="0" r="9525" b="19050"/>
                      <wp:wrapNone/>
                      <wp:docPr id="27" name="Gerade Verbindung 27"/>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9.9pt,6.25pt" to="43.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" strokecolor="black [3213]"/>
                  </w:pict>
                </mc:Fallback>
              </mc:AlternateContent>
            </w:r>
          </w:p>
          <w:p w:rsidR="00BC2AAB" w:rsidRPr="00555CF4" w:rsidRDefault="00BC2AAB" w:rsidP="006F31C2">
            <w:pPr>
              <w:tabs>
                <w:tab w:val="left" w:pos="2977"/>
              </w:tabs>
              <w:jc w:val="center"/>
              <w:rPr>
                <w:rFonts w:cs="Arial"/>
                <w:sz w:val="18"/>
                <w:szCs w:val="18"/>
              </w:rPr>
            </w:pPr>
            <w:r w:rsidRPr="00555CF4">
              <w:rPr>
                <w:rFonts w:cs="Arial"/>
                <w:sz w:val="18"/>
                <w:szCs w:val="18"/>
              </w:rPr>
              <w:t>Leiter</w:t>
            </w:r>
          </w:p>
          <w:p w:rsidR="00877065" w:rsidRPr="00BC2AAB" w:rsidRDefault="00BC2AAB" w:rsidP="006F31C2">
            <w:pPr>
              <w:tabs>
                <w:tab w:val="left" w:pos="2977"/>
              </w:tabs>
              <w:jc w:val="center"/>
              <w:rPr>
                <w:rFonts w:cs="Arial"/>
                <w:b/>
                <w:sz w:val="18"/>
                <w:szCs w:val="18"/>
              </w:rPr>
            </w:pPr>
            <w:r w:rsidRPr="00555CF4">
              <w:rPr>
                <w:rFonts w:cs="Arial"/>
                <w:sz w:val="18"/>
                <w:szCs w:val="18"/>
              </w:rPr>
              <w:t>1 DP</w:t>
            </w:r>
          </w:p>
        </w:tc>
      </w:tr>
      <w:bookmarkEnd w:id="6"/>
      <w:bookmarkEnd w:id="7"/>
    </w:tbl>
    <w:p w:rsidR="00B55AC5" w:rsidRDefault="00B55AC5" w:rsidP="00313C3E">
      <w:pPr>
        <w:spacing w:line="276" w:lineRule="auto"/>
        <w:jc w:val="both"/>
        <w:rPr>
          <w:sz w:val="24"/>
          <w:szCs w:val="24"/>
        </w:rPr>
      </w:pPr>
    </w:p>
    <w:p w:rsidR="00646AB4" w:rsidRDefault="0017737C" w:rsidP="00313C3E">
      <w:pPr>
        <w:spacing w:line="276" w:lineRule="auto"/>
        <w:jc w:val="both"/>
        <w:rPr>
          <w:sz w:val="24"/>
          <w:szCs w:val="24"/>
        </w:rPr>
      </w:pPr>
      <w:r>
        <w:rPr>
          <w:sz w:val="24"/>
          <w:szCs w:val="24"/>
        </w:rPr>
        <w:t xml:space="preserve">Eine </w:t>
      </w:r>
      <w:r w:rsidR="00681738">
        <w:rPr>
          <w:sz w:val="24"/>
          <w:szCs w:val="24"/>
        </w:rPr>
        <w:t xml:space="preserve">in diesem Zusammenhang </w:t>
      </w:r>
      <w:r>
        <w:rPr>
          <w:sz w:val="24"/>
          <w:szCs w:val="24"/>
        </w:rPr>
        <w:t>neuerlich aufzustellende Forderung</w:t>
      </w:r>
      <w:r w:rsidR="00646AB4">
        <w:rPr>
          <w:sz w:val="24"/>
          <w:szCs w:val="24"/>
        </w:rPr>
        <w:t xml:space="preserve"> </w:t>
      </w:r>
      <w:r w:rsidR="00681738">
        <w:rPr>
          <w:sz w:val="24"/>
          <w:szCs w:val="24"/>
        </w:rPr>
        <w:t>ist jene</w:t>
      </w:r>
      <w:r>
        <w:rPr>
          <w:sz w:val="24"/>
          <w:szCs w:val="24"/>
        </w:rPr>
        <w:t xml:space="preserve"> nach einer organisatorischen Zuordnung der Anwaltschaft zum Landtag. </w:t>
      </w:r>
    </w:p>
    <w:p w:rsidR="00646AB4" w:rsidRDefault="00646AB4" w:rsidP="00313C3E">
      <w:pPr>
        <w:spacing w:line="276" w:lineRule="auto"/>
        <w:jc w:val="both"/>
        <w:rPr>
          <w:sz w:val="24"/>
          <w:szCs w:val="24"/>
        </w:rPr>
      </w:pPr>
    </w:p>
    <w:p w:rsidR="00681738" w:rsidRDefault="0017737C" w:rsidP="00313C3E">
      <w:pPr>
        <w:spacing w:line="276" w:lineRule="auto"/>
        <w:jc w:val="both"/>
        <w:rPr>
          <w:sz w:val="24"/>
          <w:szCs w:val="24"/>
        </w:rPr>
      </w:pPr>
      <w:r>
        <w:rPr>
          <w:sz w:val="24"/>
          <w:szCs w:val="24"/>
        </w:rPr>
        <w:t xml:space="preserve">Als unabhängiges Organ der Interessensvertretung, Beratung und </w:t>
      </w:r>
      <w:r w:rsidR="00856BF5">
        <w:rPr>
          <w:sz w:val="24"/>
          <w:szCs w:val="24"/>
        </w:rPr>
        <w:t>Beschwerdeprüfung</w:t>
      </w:r>
      <w:r>
        <w:rPr>
          <w:sz w:val="24"/>
          <w:szCs w:val="24"/>
        </w:rPr>
        <w:t xml:space="preserve"> ist die Einbindung in die Verwaltung</w:t>
      </w:r>
      <w:r w:rsidR="00856BF5">
        <w:rPr>
          <w:sz w:val="24"/>
          <w:szCs w:val="24"/>
        </w:rPr>
        <w:t xml:space="preserve"> ein regelmäßig vertrauensschädliches Faktum</w:t>
      </w:r>
      <w:r w:rsidR="00646AB4">
        <w:rPr>
          <w:sz w:val="24"/>
          <w:szCs w:val="24"/>
        </w:rPr>
        <w:t xml:space="preserve"> im Kontakt mit den Bürger/innen, dem mit einer Zuordnung zur Gesetzgebung effektiv begegnet werden könnte.</w:t>
      </w:r>
      <w:r w:rsidR="00681738">
        <w:rPr>
          <w:sz w:val="24"/>
          <w:szCs w:val="24"/>
        </w:rPr>
        <w:t xml:space="preserve"> Auch dieses Bestreben teilt die Anwaltschaft für Menschen mit Behinderung mit den anderen gleichartig strukturierten Einrichtungen des Landes.</w:t>
      </w:r>
    </w:p>
    <w:p w:rsidR="00621B75" w:rsidRDefault="00621B75" w:rsidP="00313C3E">
      <w:pPr>
        <w:spacing w:line="276" w:lineRule="auto"/>
        <w:jc w:val="both"/>
        <w:rPr>
          <w:sz w:val="24"/>
          <w:szCs w:val="24"/>
        </w:rPr>
      </w:pPr>
    </w:p>
    <w:p w:rsidR="00621B75" w:rsidRDefault="00621B75" w:rsidP="00313C3E">
      <w:pPr>
        <w:spacing w:line="276" w:lineRule="auto"/>
        <w:jc w:val="both"/>
        <w:rPr>
          <w:sz w:val="24"/>
          <w:szCs w:val="24"/>
        </w:rPr>
      </w:pPr>
    </w:p>
    <w:p w:rsidR="000E5FB3" w:rsidRPr="00B55AC5" w:rsidRDefault="00B465E2" w:rsidP="00B55AC5">
      <w:pPr>
        <w:pStyle w:val="berschrift1"/>
        <w:rPr>
          <w:sz w:val="24"/>
          <w:szCs w:val="24"/>
        </w:rPr>
      </w:pPr>
      <w:bookmarkStart w:id="8" w:name="_Toc433732069"/>
      <w:r>
        <w:t xml:space="preserve">3. </w:t>
      </w:r>
      <w:r w:rsidR="00F10737">
        <w:t>n</w:t>
      </w:r>
      <w:r w:rsidR="00FA0160">
        <w:t xml:space="preserve">ueva® - </w:t>
      </w:r>
      <w:r w:rsidR="005F4554" w:rsidRPr="005F4554">
        <w:t>Evaluationen</w:t>
      </w:r>
      <w:bookmarkEnd w:id="8"/>
    </w:p>
    <w:p w:rsidR="005F4554" w:rsidRDefault="005F4554" w:rsidP="00313C3E">
      <w:pPr>
        <w:spacing w:line="276" w:lineRule="auto"/>
        <w:jc w:val="both"/>
        <w:rPr>
          <w:sz w:val="24"/>
          <w:szCs w:val="24"/>
        </w:rPr>
      </w:pPr>
    </w:p>
    <w:p w:rsidR="009B69C0" w:rsidRDefault="00624BE1" w:rsidP="00313C3E">
      <w:pPr>
        <w:spacing w:line="276" w:lineRule="auto"/>
        <w:jc w:val="both"/>
        <w:rPr>
          <w:sz w:val="24"/>
          <w:szCs w:val="24"/>
        </w:rPr>
      </w:pPr>
      <w:r>
        <w:rPr>
          <w:sz w:val="24"/>
          <w:szCs w:val="24"/>
        </w:rPr>
        <w:t>Das Land Steiermark hatte die Evaluation von Einrichtungen und Diensten der Behindertenhilfe</w:t>
      </w:r>
      <w:r w:rsidR="009B69C0">
        <w:rPr>
          <w:sz w:val="24"/>
          <w:szCs w:val="24"/>
        </w:rPr>
        <w:t xml:space="preserve"> durch</w:t>
      </w:r>
      <w:r w:rsidR="005F4554">
        <w:rPr>
          <w:sz w:val="24"/>
          <w:szCs w:val="24"/>
        </w:rPr>
        <w:t xml:space="preserve"> dafür ausgebildete</w:t>
      </w:r>
      <w:r w:rsidR="009B69C0">
        <w:rPr>
          <w:sz w:val="24"/>
          <w:szCs w:val="24"/>
        </w:rPr>
        <w:t xml:space="preserve"> Menschen mit Lernschwierigkeiten</w:t>
      </w:r>
      <w:r>
        <w:rPr>
          <w:sz w:val="24"/>
          <w:szCs w:val="24"/>
        </w:rPr>
        <w:t xml:space="preserve"> bereits über mehrere Jahre im Rahmen eines Projektes über einen privaten Träger beauftragt. </w:t>
      </w:r>
    </w:p>
    <w:p w:rsidR="009B69C0" w:rsidRDefault="009B69C0" w:rsidP="00313C3E">
      <w:pPr>
        <w:spacing w:line="276" w:lineRule="auto"/>
        <w:jc w:val="both"/>
        <w:rPr>
          <w:sz w:val="24"/>
          <w:szCs w:val="24"/>
        </w:rPr>
      </w:pPr>
    </w:p>
    <w:p w:rsidR="00CB0FBA" w:rsidRDefault="009B69C0" w:rsidP="00313C3E">
      <w:pPr>
        <w:spacing w:line="276" w:lineRule="auto"/>
        <w:jc w:val="both"/>
        <w:rPr>
          <w:sz w:val="24"/>
          <w:szCs w:val="24"/>
        </w:rPr>
      </w:pPr>
      <w:r>
        <w:rPr>
          <w:sz w:val="24"/>
          <w:szCs w:val="24"/>
        </w:rPr>
        <w:t xml:space="preserve">Da </w:t>
      </w:r>
      <w:r w:rsidR="005F4554">
        <w:rPr>
          <w:sz w:val="24"/>
          <w:szCs w:val="24"/>
        </w:rPr>
        <w:t>sich so</w:t>
      </w:r>
      <w:r>
        <w:rPr>
          <w:sz w:val="24"/>
          <w:szCs w:val="24"/>
        </w:rPr>
        <w:t xml:space="preserve"> ein System kontinuierlicher Qualitätssicherung und -entwicklung </w:t>
      </w:r>
      <w:r w:rsidR="005F4554">
        <w:rPr>
          <w:sz w:val="24"/>
          <w:szCs w:val="24"/>
        </w:rPr>
        <w:t>etablieren konnte</w:t>
      </w:r>
      <w:r>
        <w:rPr>
          <w:sz w:val="24"/>
          <w:szCs w:val="24"/>
        </w:rPr>
        <w:t xml:space="preserve">, entschloss man sich dazu, die </w:t>
      </w:r>
      <w:r w:rsidR="00CB0FBA">
        <w:rPr>
          <w:sz w:val="24"/>
          <w:szCs w:val="24"/>
        </w:rPr>
        <w:t xml:space="preserve">damit beschäftigten </w:t>
      </w:r>
      <w:r w:rsidR="0020054C">
        <w:rPr>
          <w:sz w:val="24"/>
          <w:szCs w:val="24"/>
        </w:rPr>
        <w:t>Evaluator/i</w:t>
      </w:r>
      <w:r>
        <w:rPr>
          <w:sz w:val="24"/>
          <w:szCs w:val="24"/>
        </w:rPr>
        <w:t xml:space="preserve">nnen in den Landesdienst zu übernehmen und so einerseits 6 behinderten Personen einen </w:t>
      </w:r>
      <w:r w:rsidR="005F4554">
        <w:rPr>
          <w:sz w:val="24"/>
          <w:szCs w:val="24"/>
        </w:rPr>
        <w:t xml:space="preserve">abgesicherten </w:t>
      </w:r>
      <w:r>
        <w:rPr>
          <w:sz w:val="24"/>
          <w:szCs w:val="24"/>
        </w:rPr>
        <w:t xml:space="preserve">Arbeitsplatz </w:t>
      </w:r>
      <w:r w:rsidR="005F4554">
        <w:rPr>
          <w:sz w:val="24"/>
          <w:szCs w:val="24"/>
        </w:rPr>
        <w:t>zu bieten</w:t>
      </w:r>
      <w:r>
        <w:rPr>
          <w:sz w:val="24"/>
          <w:szCs w:val="24"/>
        </w:rPr>
        <w:t xml:space="preserve"> und andererseits Peer-to-Peer-Befragungen als </w:t>
      </w:r>
      <w:r w:rsidR="00282A54">
        <w:rPr>
          <w:sz w:val="24"/>
          <w:szCs w:val="24"/>
        </w:rPr>
        <w:t>Regeli</w:t>
      </w:r>
      <w:r>
        <w:rPr>
          <w:sz w:val="24"/>
          <w:szCs w:val="24"/>
        </w:rPr>
        <w:t xml:space="preserve">nstrument des Qualitätsmanagements </w:t>
      </w:r>
      <w:r w:rsidR="005F4554">
        <w:rPr>
          <w:sz w:val="24"/>
          <w:szCs w:val="24"/>
        </w:rPr>
        <w:t>zu installieren.</w:t>
      </w:r>
    </w:p>
    <w:p w:rsidR="00CB0FBA" w:rsidRDefault="00CB0FBA" w:rsidP="00313C3E">
      <w:pPr>
        <w:spacing w:line="276" w:lineRule="auto"/>
        <w:jc w:val="both"/>
        <w:rPr>
          <w:sz w:val="24"/>
          <w:szCs w:val="24"/>
        </w:rPr>
      </w:pPr>
    </w:p>
    <w:p w:rsidR="00CB0FBA" w:rsidRDefault="009B69C0" w:rsidP="00313C3E">
      <w:pPr>
        <w:spacing w:line="276" w:lineRule="auto"/>
        <w:jc w:val="both"/>
        <w:rPr>
          <w:sz w:val="24"/>
          <w:szCs w:val="24"/>
        </w:rPr>
      </w:pPr>
      <w:r>
        <w:rPr>
          <w:sz w:val="24"/>
          <w:szCs w:val="24"/>
        </w:rPr>
        <w:lastRenderedPageBreak/>
        <w:t xml:space="preserve">Um auch die dafür notwendige Unabhängigkeit </w:t>
      </w:r>
      <w:r w:rsidR="00CB0FBA">
        <w:rPr>
          <w:sz w:val="24"/>
          <w:szCs w:val="24"/>
        </w:rPr>
        <w:t>zu gewährleisten</w:t>
      </w:r>
      <w:r>
        <w:rPr>
          <w:sz w:val="24"/>
          <w:szCs w:val="24"/>
        </w:rPr>
        <w:t>, erschien die Anwaltschaft für Menschen mit Behinderung als die dafür geeignetste Stelle im Bereich des Amtes der Landesregierung.</w:t>
      </w:r>
      <w:r w:rsidR="00CB0FBA">
        <w:rPr>
          <w:sz w:val="24"/>
          <w:szCs w:val="24"/>
        </w:rPr>
        <w:t xml:space="preserve"> Seit April 2014 ist daher das nueva®-Team Teil der Anwaltschaft.</w:t>
      </w:r>
    </w:p>
    <w:p w:rsidR="00CB0FBA" w:rsidRDefault="00CB0FBA" w:rsidP="00313C3E">
      <w:pPr>
        <w:spacing w:line="276" w:lineRule="auto"/>
        <w:jc w:val="both"/>
        <w:rPr>
          <w:sz w:val="24"/>
          <w:szCs w:val="24"/>
        </w:rPr>
      </w:pPr>
    </w:p>
    <w:p w:rsidR="00313C3E" w:rsidRDefault="00CB0FBA" w:rsidP="00031B7B">
      <w:pPr>
        <w:spacing w:line="276" w:lineRule="auto"/>
        <w:jc w:val="both"/>
        <w:rPr>
          <w:sz w:val="24"/>
          <w:szCs w:val="24"/>
        </w:rPr>
      </w:pPr>
      <w:r>
        <w:rPr>
          <w:sz w:val="24"/>
          <w:szCs w:val="24"/>
        </w:rPr>
        <w:t>Die Tät</w:t>
      </w:r>
      <w:r w:rsidR="00CF727A">
        <w:rPr>
          <w:sz w:val="24"/>
          <w:szCs w:val="24"/>
        </w:rPr>
        <w:t>igkeit der Evaluator/i</w:t>
      </w:r>
      <w:r w:rsidR="00282A54">
        <w:rPr>
          <w:sz w:val="24"/>
          <w:szCs w:val="24"/>
        </w:rPr>
        <w:t>nnen läuft</w:t>
      </w:r>
      <w:r>
        <w:rPr>
          <w:sz w:val="24"/>
          <w:szCs w:val="24"/>
        </w:rPr>
        <w:t xml:space="preserve"> in bewährter Weise unverändert weiter. So wurde</w:t>
      </w:r>
      <w:r w:rsidR="00496C9F">
        <w:rPr>
          <w:sz w:val="24"/>
          <w:szCs w:val="24"/>
        </w:rPr>
        <w:t>n bis Jahresende 2014 bereits 9</w:t>
      </w:r>
      <w:r w:rsidR="0020054C">
        <w:rPr>
          <w:sz w:val="24"/>
          <w:szCs w:val="24"/>
        </w:rPr>
        <w:t xml:space="preserve"> regionale</w:t>
      </w:r>
      <w:r>
        <w:rPr>
          <w:sz w:val="24"/>
          <w:szCs w:val="24"/>
        </w:rPr>
        <w:t xml:space="preserve"> Workshops</w:t>
      </w:r>
      <w:r w:rsidR="0020054C">
        <w:rPr>
          <w:sz w:val="24"/>
          <w:szCs w:val="24"/>
        </w:rPr>
        <w:t xml:space="preserve"> sowie</w:t>
      </w:r>
      <w:r w:rsidR="00496C9F">
        <w:rPr>
          <w:sz w:val="24"/>
          <w:szCs w:val="24"/>
        </w:rPr>
        <w:t xml:space="preserve"> 5 Qualitätszirkel in Graz mit insgesamt 126 Teilnehmer/innen aus dem Kreis der Kund/i</w:t>
      </w:r>
      <w:r>
        <w:rPr>
          <w:sz w:val="24"/>
          <w:szCs w:val="24"/>
        </w:rPr>
        <w:t>nnen, Betr</w:t>
      </w:r>
      <w:r w:rsidR="00496C9F">
        <w:rPr>
          <w:sz w:val="24"/>
          <w:szCs w:val="24"/>
        </w:rPr>
        <w:t>euungspersonal, Trägervertreter/i</w:t>
      </w:r>
      <w:r>
        <w:rPr>
          <w:sz w:val="24"/>
          <w:szCs w:val="24"/>
        </w:rPr>
        <w:t>nnen und Fachkräften des Landes durchgeführt, um die Befragungsinstrumente auf aktuelle Rahmenbedingungen zu adaptieren. Die Ergebnisse dieser Tagungen wurden in einer Neugestaltung der umfangreichen Fragebögen umgesetzt und finden in den la</w:t>
      </w:r>
      <w:r w:rsidR="00496C9F">
        <w:rPr>
          <w:sz w:val="24"/>
          <w:szCs w:val="24"/>
        </w:rPr>
        <w:t>ufenden Interviews mit Bewohner/</w:t>
      </w:r>
      <w:r w:rsidR="0020054C">
        <w:rPr>
          <w:sz w:val="24"/>
          <w:szCs w:val="24"/>
        </w:rPr>
        <w:t>i</w:t>
      </w:r>
      <w:r>
        <w:rPr>
          <w:sz w:val="24"/>
          <w:szCs w:val="24"/>
        </w:rPr>
        <w:t>nnen von voll- und teilzeitbetreuten Einrichtungen ihren Niederschlag.</w:t>
      </w:r>
    </w:p>
    <w:p w:rsidR="00B55AC5" w:rsidRDefault="00B55AC5" w:rsidP="00031B7B">
      <w:pPr>
        <w:spacing w:line="276" w:lineRule="auto"/>
        <w:jc w:val="both"/>
        <w:rPr>
          <w:sz w:val="24"/>
          <w:szCs w:val="24"/>
        </w:rPr>
      </w:pPr>
    </w:p>
    <w:p w:rsidR="005653BB" w:rsidRDefault="005653BB" w:rsidP="00031B7B">
      <w:pPr>
        <w:spacing w:line="276" w:lineRule="auto"/>
        <w:jc w:val="both"/>
        <w:rPr>
          <w:sz w:val="24"/>
          <w:szCs w:val="24"/>
        </w:rPr>
      </w:pPr>
    </w:p>
    <w:p w:rsidR="00B55AC5" w:rsidRPr="00B465E2" w:rsidRDefault="00D12121" w:rsidP="00B55AC5">
      <w:pPr>
        <w:spacing w:line="276" w:lineRule="auto"/>
        <w:jc w:val="center"/>
        <w:rPr>
          <w:b/>
          <w:sz w:val="28"/>
          <w:szCs w:val="28"/>
        </w:rPr>
      </w:pPr>
      <w:r w:rsidRPr="00B465E2">
        <w:rPr>
          <w:b/>
          <w:sz w:val="28"/>
          <w:szCs w:val="28"/>
        </w:rPr>
        <w:t xml:space="preserve">Das </w:t>
      </w:r>
      <w:r w:rsidR="0040669E" w:rsidRPr="00B465E2">
        <w:rPr>
          <w:b/>
          <w:sz w:val="28"/>
          <w:szCs w:val="28"/>
        </w:rPr>
        <w:t>Team der Eva</w:t>
      </w:r>
      <w:r w:rsidR="00B465E2" w:rsidRPr="00B465E2">
        <w:rPr>
          <w:b/>
          <w:sz w:val="28"/>
          <w:szCs w:val="28"/>
        </w:rPr>
        <w:t>luator/innen</w:t>
      </w:r>
    </w:p>
    <w:p w:rsidR="003471FD" w:rsidRDefault="003471FD" w:rsidP="00031B7B">
      <w:pPr>
        <w:spacing w:line="276" w:lineRule="auto"/>
        <w:jc w:val="both"/>
        <w:rPr>
          <w:sz w:val="24"/>
          <w:szCs w:val="24"/>
        </w:rPr>
      </w:pPr>
    </w:p>
    <w:p w:rsidR="003471FD" w:rsidRDefault="003471FD" w:rsidP="003471FD">
      <w:pPr>
        <w:spacing w:line="276" w:lineRule="auto"/>
        <w:jc w:val="center"/>
        <w:rPr>
          <w:sz w:val="24"/>
          <w:szCs w:val="24"/>
        </w:rPr>
      </w:pPr>
      <w:r w:rsidRPr="003471FD">
        <w:rPr>
          <w:noProof/>
          <w:lang w:eastAsia="de-AT"/>
        </w:rPr>
        <w:drawing>
          <wp:inline distT="0" distB="0" distL="0" distR="0" wp14:anchorId="1F081A51" wp14:editId="14E6453C">
            <wp:extent cx="5688000" cy="1135948"/>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88000" cy="1135948"/>
                    </a:xfrm>
                    <a:prstGeom prst="rect">
                      <a:avLst/>
                    </a:prstGeom>
                  </pic:spPr>
                </pic:pic>
              </a:graphicData>
            </a:graphic>
          </wp:inline>
        </w:drawing>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1535"/>
        <w:gridCol w:w="1535"/>
        <w:gridCol w:w="1535"/>
        <w:gridCol w:w="1536"/>
        <w:gridCol w:w="1504"/>
      </w:tblGrid>
      <w:tr w:rsidR="003471FD" w:rsidTr="003471FD">
        <w:trPr>
          <w:jc w:val="center"/>
        </w:trPr>
        <w:tc>
          <w:tcPr>
            <w:tcW w:w="1427" w:type="dxa"/>
            <w:vAlign w:val="center"/>
          </w:tcPr>
          <w:p w:rsidR="003471FD" w:rsidRPr="003471FD" w:rsidRDefault="005E29D4" w:rsidP="003471FD">
            <w:pPr>
              <w:jc w:val="center"/>
            </w:pPr>
            <w:r>
              <w:t>Katrin Poleß</w:t>
            </w:r>
            <w:r w:rsidR="003471FD" w:rsidRPr="003471FD">
              <w:t>nigg</w:t>
            </w:r>
          </w:p>
        </w:tc>
        <w:tc>
          <w:tcPr>
            <w:tcW w:w="1535" w:type="dxa"/>
            <w:vAlign w:val="center"/>
          </w:tcPr>
          <w:p w:rsidR="003471FD" w:rsidRPr="003471FD" w:rsidRDefault="003471FD" w:rsidP="003471FD">
            <w:pPr>
              <w:jc w:val="center"/>
            </w:pPr>
            <w:r w:rsidRPr="003471FD">
              <w:t>Klaus</w:t>
            </w:r>
          </w:p>
          <w:p w:rsidR="003471FD" w:rsidRPr="003471FD" w:rsidRDefault="003471FD" w:rsidP="003471FD">
            <w:pPr>
              <w:jc w:val="center"/>
            </w:pPr>
            <w:r w:rsidRPr="003471FD">
              <w:t>Tomaschek</w:t>
            </w:r>
          </w:p>
        </w:tc>
        <w:tc>
          <w:tcPr>
            <w:tcW w:w="1535" w:type="dxa"/>
            <w:vAlign w:val="center"/>
          </w:tcPr>
          <w:p w:rsidR="003471FD" w:rsidRPr="003471FD" w:rsidRDefault="003471FD" w:rsidP="003471FD">
            <w:pPr>
              <w:jc w:val="center"/>
            </w:pPr>
            <w:r w:rsidRPr="003471FD">
              <w:t>Ronald</w:t>
            </w:r>
          </w:p>
          <w:p w:rsidR="003471FD" w:rsidRPr="003471FD" w:rsidRDefault="003471FD" w:rsidP="003471FD">
            <w:pPr>
              <w:jc w:val="center"/>
            </w:pPr>
            <w:r w:rsidRPr="003471FD">
              <w:t>Loitfellner</w:t>
            </w:r>
          </w:p>
        </w:tc>
        <w:tc>
          <w:tcPr>
            <w:tcW w:w="1535" w:type="dxa"/>
            <w:vAlign w:val="center"/>
          </w:tcPr>
          <w:p w:rsidR="003471FD" w:rsidRPr="003471FD" w:rsidRDefault="003471FD" w:rsidP="003471FD">
            <w:pPr>
              <w:jc w:val="center"/>
            </w:pPr>
            <w:r w:rsidRPr="003471FD">
              <w:t>Sabine Schweng</w:t>
            </w:r>
          </w:p>
        </w:tc>
        <w:tc>
          <w:tcPr>
            <w:tcW w:w="1536" w:type="dxa"/>
            <w:vAlign w:val="center"/>
          </w:tcPr>
          <w:p w:rsidR="003471FD" w:rsidRPr="003471FD" w:rsidRDefault="003471FD" w:rsidP="003471FD">
            <w:pPr>
              <w:jc w:val="center"/>
            </w:pPr>
            <w:r w:rsidRPr="003471FD">
              <w:t>Walter Reisinger</w:t>
            </w:r>
          </w:p>
        </w:tc>
        <w:tc>
          <w:tcPr>
            <w:tcW w:w="1504" w:type="dxa"/>
            <w:vAlign w:val="center"/>
          </w:tcPr>
          <w:p w:rsidR="003471FD" w:rsidRPr="003471FD" w:rsidRDefault="003471FD" w:rsidP="003471FD">
            <w:pPr>
              <w:jc w:val="center"/>
            </w:pPr>
            <w:r w:rsidRPr="003471FD">
              <w:t>Waltraud</w:t>
            </w:r>
          </w:p>
          <w:p w:rsidR="003471FD" w:rsidRPr="003471FD" w:rsidRDefault="003471FD" w:rsidP="003471FD">
            <w:pPr>
              <w:jc w:val="center"/>
            </w:pPr>
            <w:r w:rsidRPr="003471FD">
              <w:t>Agyby</w:t>
            </w:r>
          </w:p>
        </w:tc>
      </w:tr>
    </w:tbl>
    <w:p w:rsidR="003471FD" w:rsidRDefault="003471FD" w:rsidP="003471FD">
      <w:pPr>
        <w:spacing w:line="276" w:lineRule="auto"/>
        <w:jc w:val="center"/>
        <w:rPr>
          <w:sz w:val="24"/>
          <w:szCs w:val="24"/>
        </w:rPr>
      </w:pPr>
    </w:p>
    <w:p w:rsidR="00F00874" w:rsidRDefault="00F00874" w:rsidP="00031B7B">
      <w:pPr>
        <w:spacing w:line="276" w:lineRule="auto"/>
        <w:jc w:val="both"/>
        <w:rPr>
          <w:sz w:val="24"/>
          <w:szCs w:val="24"/>
        </w:rPr>
      </w:pPr>
    </w:p>
    <w:p w:rsidR="00856BF5" w:rsidRDefault="00856BF5">
      <w:pPr>
        <w:rPr>
          <w:b/>
          <w:sz w:val="24"/>
          <w:szCs w:val="24"/>
        </w:rPr>
      </w:pPr>
      <w:r>
        <w:rPr>
          <w:b/>
          <w:sz w:val="24"/>
          <w:szCs w:val="24"/>
        </w:rPr>
        <w:br w:type="page"/>
      </w:r>
    </w:p>
    <w:p w:rsidR="00F00874" w:rsidRDefault="00B465E2" w:rsidP="00241BAB">
      <w:pPr>
        <w:pStyle w:val="berschrift1"/>
      </w:pPr>
      <w:bookmarkStart w:id="9" w:name="_Toc433732070"/>
      <w:r>
        <w:lastRenderedPageBreak/>
        <w:t xml:space="preserve">4. </w:t>
      </w:r>
      <w:r w:rsidR="00F00874" w:rsidRPr="00F00874">
        <w:t>Statistische Daten</w:t>
      </w:r>
      <w:bookmarkEnd w:id="9"/>
    </w:p>
    <w:p w:rsidR="007A7C32" w:rsidRDefault="00B465E2" w:rsidP="007A7C32">
      <w:pPr>
        <w:pStyle w:val="berschrift1"/>
        <w:rPr>
          <w:sz w:val="24"/>
          <w:szCs w:val="24"/>
        </w:rPr>
      </w:pPr>
      <w:bookmarkStart w:id="10" w:name="_Toc433732071"/>
      <w:r>
        <w:t>4.1</w:t>
      </w:r>
      <w:r w:rsidR="00F369F0">
        <w:t>.</w:t>
      </w:r>
      <w:r>
        <w:t xml:space="preserve"> </w:t>
      </w:r>
      <w:r w:rsidR="007A7C32">
        <w:t>Geschäftsfälle</w:t>
      </w:r>
      <w:bookmarkEnd w:id="10"/>
      <w:r w:rsidR="007A7C32">
        <w:t xml:space="preserve"> </w:t>
      </w:r>
    </w:p>
    <w:p w:rsidR="007A7C32" w:rsidRDefault="007A7C32" w:rsidP="00031B7B">
      <w:pPr>
        <w:spacing w:line="276" w:lineRule="auto"/>
        <w:jc w:val="both"/>
        <w:rPr>
          <w:sz w:val="24"/>
          <w:szCs w:val="24"/>
        </w:rPr>
      </w:pPr>
    </w:p>
    <w:p w:rsidR="005653BB" w:rsidRDefault="005653BB" w:rsidP="00031B7B">
      <w:pPr>
        <w:spacing w:line="276" w:lineRule="auto"/>
        <w:jc w:val="both"/>
        <w:rPr>
          <w:sz w:val="24"/>
          <w:szCs w:val="24"/>
        </w:rPr>
      </w:pPr>
      <w:r>
        <w:rPr>
          <w:sz w:val="24"/>
          <w:szCs w:val="24"/>
        </w:rPr>
        <w:t>Bei den täglich zu bearbeitenden Anliegen, die einzelne Personen betreffen ist ein weiterer leichter Rückgang auf ein nach wie vor sehr hohes Niveau festzustellen. Vor allem die fehlende Präsenz in den Regionen der Steiermark und ressourcenbedingte zum Teil</w:t>
      </w:r>
      <w:r w:rsidR="001779E2">
        <w:rPr>
          <w:sz w:val="24"/>
          <w:szCs w:val="24"/>
        </w:rPr>
        <w:t xml:space="preserve"> zu</w:t>
      </w:r>
      <w:r>
        <w:rPr>
          <w:sz w:val="24"/>
          <w:szCs w:val="24"/>
        </w:rPr>
        <w:t xml:space="preserve"> lange Wartezeiten sind als Hauptgründe für die Verringerung der Fallzahlen zu nennen. </w:t>
      </w:r>
    </w:p>
    <w:p w:rsidR="005653BB" w:rsidRDefault="005653BB" w:rsidP="00031B7B">
      <w:pPr>
        <w:spacing w:line="276" w:lineRule="auto"/>
        <w:jc w:val="both"/>
        <w:rPr>
          <w:sz w:val="24"/>
          <w:szCs w:val="24"/>
        </w:rPr>
      </w:pPr>
    </w:p>
    <w:p w:rsidR="005653BB" w:rsidRPr="00F00874" w:rsidRDefault="005653BB" w:rsidP="00F00874">
      <w:pPr>
        <w:spacing w:line="276" w:lineRule="auto"/>
        <w:jc w:val="both"/>
        <w:rPr>
          <w:sz w:val="24"/>
          <w:szCs w:val="24"/>
        </w:rPr>
      </w:pPr>
      <w:r>
        <w:rPr>
          <w:sz w:val="24"/>
          <w:szCs w:val="24"/>
        </w:rPr>
        <w:t xml:space="preserve">Gleichzeitig ist festzustellen, dass die Komplexität in der Bearbeitung der an die Anwaltschaft herangetragenen Problemstellungen </w:t>
      </w:r>
      <w:r w:rsidR="00F00874">
        <w:rPr>
          <w:sz w:val="24"/>
          <w:szCs w:val="24"/>
        </w:rPr>
        <w:t xml:space="preserve">stetig zunimmt. Darüber hinaus gilt für uns die Maxime </w:t>
      </w:r>
      <w:r w:rsidR="00F00874" w:rsidRPr="00F00874">
        <w:rPr>
          <w:sz w:val="24"/>
          <w:szCs w:val="24"/>
        </w:rPr>
        <w:t xml:space="preserve">einer unvoreingenommenen, ganzheitlichen, multiprofessionellen Herangehensweise, womit unter anderem </w:t>
      </w:r>
      <w:r w:rsidR="001779E2">
        <w:rPr>
          <w:sz w:val="24"/>
          <w:szCs w:val="24"/>
        </w:rPr>
        <w:t xml:space="preserve">oft </w:t>
      </w:r>
      <w:r w:rsidR="00F00874" w:rsidRPr="00F00874">
        <w:rPr>
          <w:sz w:val="24"/>
          <w:szCs w:val="24"/>
        </w:rPr>
        <w:t>negative Kompetenzkonflikte zwischen Behörden und/oder Institutionen, ausgeglichen und der vorhandene „</w:t>
      </w:r>
      <w:r w:rsidR="001779E2">
        <w:rPr>
          <w:sz w:val="24"/>
          <w:szCs w:val="24"/>
        </w:rPr>
        <w:t>Zuständigkeitsd</w:t>
      </w:r>
      <w:r w:rsidR="009025BB">
        <w:rPr>
          <w:sz w:val="24"/>
          <w:szCs w:val="24"/>
        </w:rPr>
        <w:t>schungel“ gelichtet bzw. d</w:t>
      </w:r>
      <w:r w:rsidR="001779E2">
        <w:rPr>
          <w:sz w:val="24"/>
          <w:szCs w:val="24"/>
        </w:rPr>
        <w:t>ie</w:t>
      </w:r>
      <w:r w:rsidR="009025BB">
        <w:rPr>
          <w:sz w:val="24"/>
          <w:szCs w:val="24"/>
        </w:rPr>
        <w:t xml:space="preserve"> angestrebte</w:t>
      </w:r>
      <w:r w:rsidR="001779E2">
        <w:rPr>
          <w:sz w:val="24"/>
          <w:szCs w:val="24"/>
        </w:rPr>
        <w:t>n</w:t>
      </w:r>
      <w:r w:rsidR="009025BB">
        <w:rPr>
          <w:sz w:val="24"/>
          <w:szCs w:val="24"/>
        </w:rPr>
        <w:t xml:space="preserve"> Ergebnis</w:t>
      </w:r>
      <w:r w:rsidR="001779E2">
        <w:rPr>
          <w:sz w:val="24"/>
          <w:szCs w:val="24"/>
        </w:rPr>
        <w:t>se erreicht werden kö</w:t>
      </w:r>
      <w:r w:rsidR="009025BB">
        <w:rPr>
          <w:sz w:val="24"/>
          <w:szCs w:val="24"/>
        </w:rPr>
        <w:t>nn</w:t>
      </w:r>
      <w:r w:rsidR="001779E2">
        <w:rPr>
          <w:sz w:val="24"/>
          <w:szCs w:val="24"/>
        </w:rPr>
        <w:t>en</w:t>
      </w:r>
      <w:r w:rsidR="009025BB">
        <w:rPr>
          <w:sz w:val="24"/>
          <w:szCs w:val="24"/>
        </w:rPr>
        <w:t xml:space="preserve">. </w:t>
      </w:r>
    </w:p>
    <w:p w:rsidR="00313C3E" w:rsidRPr="00F00874" w:rsidRDefault="00313C3E" w:rsidP="00F00874">
      <w:pPr>
        <w:spacing w:line="276" w:lineRule="auto"/>
        <w:rPr>
          <w:sz w:val="24"/>
          <w:szCs w:val="24"/>
        </w:rPr>
      </w:pPr>
    </w:p>
    <w:p w:rsidR="00313C3E" w:rsidRDefault="00F00874" w:rsidP="009025BB">
      <w:pPr>
        <w:spacing w:line="276" w:lineRule="auto"/>
        <w:jc w:val="both"/>
        <w:rPr>
          <w:sz w:val="24"/>
          <w:szCs w:val="24"/>
        </w:rPr>
      </w:pPr>
      <w:r w:rsidRPr="00F00874">
        <w:rPr>
          <w:sz w:val="24"/>
          <w:szCs w:val="24"/>
        </w:rPr>
        <w:t xml:space="preserve">Dass die Vertretung kollektiver Interessen unter diesen Voraussetzungen stark in den Hintergrund treten muss, ist eine </w:t>
      </w:r>
      <w:r>
        <w:rPr>
          <w:sz w:val="24"/>
          <w:szCs w:val="24"/>
        </w:rPr>
        <w:t xml:space="preserve">weitere </w:t>
      </w:r>
      <w:r w:rsidRPr="00F00874">
        <w:rPr>
          <w:sz w:val="24"/>
          <w:szCs w:val="24"/>
        </w:rPr>
        <w:t>bedauerliche Folgewirkung der beschriebenen Ressourcenproblematik.</w:t>
      </w:r>
    </w:p>
    <w:p w:rsidR="00BD2B57" w:rsidRPr="00F00874" w:rsidRDefault="00BD2B57" w:rsidP="009025BB">
      <w:pPr>
        <w:spacing w:line="276" w:lineRule="auto"/>
        <w:jc w:val="both"/>
        <w:rPr>
          <w:sz w:val="24"/>
          <w:szCs w:val="24"/>
        </w:rPr>
      </w:pPr>
    </w:p>
    <w:p w:rsidR="006661D3" w:rsidRDefault="00031B7B" w:rsidP="00031B7B">
      <w:pPr>
        <w:jc w:val="center"/>
      </w:pPr>
      <w:r>
        <w:rPr>
          <w:noProof/>
          <w:lang w:eastAsia="de-AT"/>
        </w:rPr>
        <w:drawing>
          <wp:inline distT="0" distB="0" distL="0" distR="0" wp14:anchorId="60FABDED" wp14:editId="0E55109B">
            <wp:extent cx="5760000" cy="3600000"/>
            <wp:effectExtent l="0" t="0" r="12700" b="19685"/>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61D3" w:rsidRDefault="006661D3" w:rsidP="009025BB">
      <w:pPr>
        <w:spacing w:line="276" w:lineRule="auto"/>
      </w:pPr>
    </w:p>
    <w:p w:rsidR="009B276B" w:rsidRDefault="009025BB" w:rsidP="009025BB">
      <w:pPr>
        <w:spacing w:line="276" w:lineRule="auto"/>
        <w:jc w:val="both"/>
        <w:rPr>
          <w:sz w:val="24"/>
          <w:szCs w:val="24"/>
        </w:rPr>
      </w:pPr>
      <w:r w:rsidRPr="009025BB">
        <w:rPr>
          <w:sz w:val="24"/>
          <w:szCs w:val="24"/>
        </w:rPr>
        <w:t>In insgesamt rund 9.000 Kontakten mit unmittelbar</w:t>
      </w:r>
      <w:r>
        <w:rPr>
          <w:sz w:val="24"/>
          <w:szCs w:val="24"/>
        </w:rPr>
        <w:t xml:space="preserve"> betroffenen behinderten Personen, deren Angehörigen, Sachwalter/innen, Bediensteten von Einrichtungen und Diensten der Behindertenhilfe, Behördenvertreter/innen etc.</w:t>
      </w:r>
      <w:r w:rsidRPr="009025BB">
        <w:rPr>
          <w:sz w:val="24"/>
          <w:szCs w:val="24"/>
        </w:rPr>
        <w:t xml:space="preserve"> wurden </w:t>
      </w:r>
      <w:r w:rsidR="00891743">
        <w:rPr>
          <w:sz w:val="24"/>
          <w:szCs w:val="24"/>
        </w:rPr>
        <w:t>im Berichtszeitraum mehr als 2.1</w:t>
      </w:r>
      <w:r w:rsidRPr="009025BB">
        <w:rPr>
          <w:sz w:val="24"/>
          <w:szCs w:val="24"/>
        </w:rPr>
        <w:t xml:space="preserve">00 </w:t>
      </w:r>
      <w:r w:rsidRPr="009025BB">
        <w:rPr>
          <w:sz w:val="24"/>
          <w:szCs w:val="24"/>
        </w:rPr>
        <w:lastRenderedPageBreak/>
        <w:t>unterschiedlichste Anliegen, Fragestellungen und Beschwerden bearbeitet</w:t>
      </w:r>
      <w:r>
        <w:rPr>
          <w:sz w:val="24"/>
          <w:szCs w:val="24"/>
        </w:rPr>
        <w:t>, die alle Lebensbereiche und Altersgruppen betrafen.</w:t>
      </w:r>
      <w:r w:rsidR="00F10398">
        <w:rPr>
          <w:sz w:val="24"/>
          <w:szCs w:val="24"/>
        </w:rPr>
        <w:t xml:space="preserve"> </w:t>
      </w:r>
    </w:p>
    <w:p w:rsidR="007A7C32" w:rsidRDefault="007A7C32" w:rsidP="009025BB">
      <w:pPr>
        <w:spacing w:line="276" w:lineRule="auto"/>
        <w:jc w:val="both"/>
        <w:rPr>
          <w:sz w:val="24"/>
          <w:szCs w:val="24"/>
        </w:rPr>
      </w:pPr>
    </w:p>
    <w:p w:rsidR="007A7C32" w:rsidRDefault="00B465E2" w:rsidP="007A7C32">
      <w:pPr>
        <w:pStyle w:val="berschrift1"/>
      </w:pPr>
      <w:bookmarkStart w:id="11" w:name="_Toc433732072"/>
      <w:r>
        <w:t>4.2.</w:t>
      </w:r>
      <w:r w:rsidR="00155588">
        <w:t xml:space="preserve"> Tätigkeitsfelder</w:t>
      </w:r>
      <w:bookmarkEnd w:id="11"/>
    </w:p>
    <w:p w:rsidR="00F10398" w:rsidRDefault="00F10398" w:rsidP="009025BB">
      <w:pPr>
        <w:spacing w:line="276" w:lineRule="auto"/>
        <w:jc w:val="both"/>
        <w:rPr>
          <w:sz w:val="24"/>
          <w:szCs w:val="24"/>
        </w:rPr>
      </w:pPr>
    </w:p>
    <w:tbl>
      <w:tblPr>
        <w:tblStyle w:val="Tabellenraster"/>
        <w:tblW w:w="9072" w:type="dxa"/>
        <w:tblInd w:w="108" w:type="dxa"/>
        <w:tblLook w:val="04A0" w:firstRow="1" w:lastRow="0" w:firstColumn="1" w:lastColumn="0" w:noHBand="0" w:noVBand="1"/>
      </w:tblPr>
      <w:tblGrid>
        <w:gridCol w:w="4820"/>
        <w:gridCol w:w="1417"/>
        <w:gridCol w:w="1417"/>
        <w:gridCol w:w="1418"/>
      </w:tblGrid>
      <w:tr w:rsidR="009B276B" w:rsidRPr="00F10398" w:rsidTr="00D3658A">
        <w:trPr>
          <w:trHeight w:val="510"/>
        </w:trPr>
        <w:tc>
          <w:tcPr>
            <w:tcW w:w="4820" w:type="dxa"/>
            <w:noWrap/>
            <w:vAlign w:val="center"/>
            <w:hideMark/>
          </w:tcPr>
          <w:p w:rsidR="00F10398" w:rsidRPr="00F10398" w:rsidRDefault="00F10398" w:rsidP="001779E2">
            <w:pPr>
              <w:spacing w:before="100" w:beforeAutospacing="1"/>
              <w:rPr>
                <w:rFonts w:eastAsia="Times New Roman" w:cs="Times New Roman"/>
                <w:b/>
                <w:bCs/>
                <w:color w:val="000000"/>
                <w:sz w:val="24"/>
                <w:szCs w:val="24"/>
                <w:lang w:eastAsia="de-AT"/>
              </w:rPr>
            </w:pPr>
            <w:r w:rsidRPr="00F10398">
              <w:rPr>
                <w:rFonts w:eastAsia="Times New Roman" w:cs="Times New Roman"/>
                <w:b/>
                <w:bCs/>
                <w:color w:val="000000"/>
                <w:sz w:val="24"/>
                <w:szCs w:val="24"/>
                <w:lang w:eastAsia="de-AT"/>
              </w:rPr>
              <w:t>Themenstellungen</w:t>
            </w:r>
            <w:r w:rsidR="001779E2">
              <w:rPr>
                <w:rFonts w:eastAsia="Times New Roman" w:cs="Times New Roman"/>
                <w:b/>
                <w:bCs/>
                <w:color w:val="000000"/>
                <w:sz w:val="24"/>
                <w:szCs w:val="24"/>
                <w:lang w:eastAsia="de-AT"/>
              </w:rPr>
              <w:t xml:space="preserve"> - neu</w:t>
            </w:r>
          </w:p>
        </w:tc>
        <w:tc>
          <w:tcPr>
            <w:tcW w:w="1418" w:type="dxa"/>
            <w:vAlign w:val="center"/>
          </w:tcPr>
          <w:p w:rsidR="00F10398" w:rsidRPr="009B276B" w:rsidRDefault="00F10398" w:rsidP="009B276B">
            <w:pPr>
              <w:spacing w:before="100" w:beforeAutospacing="1"/>
              <w:jc w:val="center"/>
              <w:rPr>
                <w:b/>
                <w:bCs/>
                <w:color w:val="000000"/>
                <w:sz w:val="24"/>
                <w:szCs w:val="24"/>
              </w:rPr>
            </w:pPr>
            <w:r w:rsidRPr="009B276B">
              <w:rPr>
                <w:b/>
                <w:bCs/>
                <w:color w:val="000000"/>
                <w:sz w:val="24"/>
                <w:szCs w:val="24"/>
              </w:rPr>
              <w:t>2013</w:t>
            </w:r>
          </w:p>
        </w:tc>
        <w:tc>
          <w:tcPr>
            <w:tcW w:w="1418" w:type="dxa"/>
            <w:vAlign w:val="center"/>
          </w:tcPr>
          <w:p w:rsidR="00F10398" w:rsidRPr="009B276B" w:rsidRDefault="00F10398" w:rsidP="009B276B">
            <w:pPr>
              <w:spacing w:before="100" w:beforeAutospacing="1"/>
              <w:jc w:val="center"/>
              <w:rPr>
                <w:b/>
                <w:bCs/>
                <w:color w:val="000000"/>
                <w:sz w:val="24"/>
                <w:szCs w:val="24"/>
              </w:rPr>
            </w:pPr>
            <w:r w:rsidRPr="009B276B">
              <w:rPr>
                <w:b/>
                <w:bCs/>
                <w:color w:val="000000"/>
                <w:sz w:val="24"/>
                <w:szCs w:val="24"/>
              </w:rPr>
              <w:t>2014</w:t>
            </w:r>
          </w:p>
        </w:tc>
        <w:tc>
          <w:tcPr>
            <w:tcW w:w="1418" w:type="dxa"/>
            <w:vAlign w:val="center"/>
          </w:tcPr>
          <w:p w:rsidR="00F10398" w:rsidRPr="009B276B" w:rsidRDefault="00F10398" w:rsidP="009B276B">
            <w:pPr>
              <w:spacing w:before="100" w:beforeAutospacing="1"/>
              <w:jc w:val="center"/>
              <w:rPr>
                <w:b/>
                <w:bCs/>
                <w:color w:val="000000"/>
                <w:sz w:val="24"/>
                <w:szCs w:val="24"/>
              </w:rPr>
            </w:pPr>
            <w:r w:rsidRPr="009B276B">
              <w:rPr>
                <w:b/>
                <w:bCs/>
                <w:color w:val="000000"/>
                <w:sz w:val="24"/>
                <w:szCs w:val="24"/>
              </w:rPr>
              <w:t>gesamt</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Stmk. Behindertengesetz</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308</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275</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583</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Bundesbehindertengesetz</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81</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81</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162</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Finanzielle Angelegenheiten</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68</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78</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146</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ASVG/Pension</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71</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63</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134</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Pflege</w:t>
            </w:r>
            <w:r w:rsidRPr="009B276B">
              <w:rPr>
                <w:rFonts w:eastAsia="Times New Roman" w:cs="Times New Roman"/>
                <w:color w:val="000000"/>
                <w:sz w:val="24"/>
                <w:szCs w:val="24"/>
                <w:lang w:eastAsia="de-AT"/>
              </w:rPr>
              <w:t>ge</w:t>
            </w:r>
            <w:r w:rsidRPr="00F10398">
              <w:rPr>
                <w:rFonts w:eastAsia="Times New Roman" w:cs="Times New Roman"/>
                <w:color w:val="000000"/>
                <w:sz w:val="24"/>
                <w:szCs w:val="24"/>
                <w:lang w:eastAsia="de-AT"/>
              </w:rPr>
              <w:t>ld</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58</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62</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120</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Beschwerden über Personen und Institutionen</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53</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65</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118</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Familienbeihilfe</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40</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36</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76</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Sachwalterschaft/Angehörigenvertretung</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43</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29</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72</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zivilrechtliche Angelegenheiten</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26</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41</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67</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Kindergarten und Schule</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36</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20</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56</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Arbeit(suche)</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28</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28</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56</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Institutionen- und Wohnungssuche</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14</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34</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48</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Barrierefreiheit</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21</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22</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43</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Mobilität</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21</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12</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33</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Behindertenparkplätze</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18</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9</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27</w:t>
            </w:r>
          </w:p>
        </w:tc>
      </w:tr>
      <w:tr w:rsidR="009B276B" w:rsidRPr="00F10398" w:rsidTr="00BD2B57">
        <w:trPr>
          <w:trHeight w:val="340"/>
        </w:trPr>
        <w:tc>
          <w:tcPr>
            <w:tcW w:w="4820" w:type="dxa"/>
            <w:noWrap/>
            <w:vAlign w:val="center"/>
            <w:hideMark/>
          </w:tcPr>
          <w:p w:rsidR="00F10398" w:rsidRPr="00F10398" w:rsidRDefault="00F10398" w:rsidP="009B276B">
            <w:pPr>
              <w:spacing w:before="100" w:beforeAutospacing="1"/>
              <w:rPr>
                <w:rFonts w:eastAsia="Times New Roman" w:cs="Times New Roman"/>
                <w:color w:val="000000"/>
                <w:sz w:val="24"/>
                <w:szCs w:val="24"/>
                <w:lang w:eastAsia="de-AT"/>
              </w:rPr>
            </w:pPr>
            <w:r w:rsidRPr="00F10398">
              <w:rPr>
                <w:rFonts w:eastAsia="Times New Roman" w:cs="Times New Roman"/>
                <w:color w:val="000000"/>
                <w:sz w:val="24"/>
                <w:szCs w:val="24"/>
                <w:lang w:eastAsia="de-AT"/>
              </w:rPr>
              <w:t>Sonstiges</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118</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94</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212</w:t>
            </w:r>
          </w:p>
        </w:tc>
      </w:tr>
      <w:tr w:rsidR="00F10398" w:rsidRPr="009B276B" w:rsidTr="00BD2B57">
        <w:trPr>
          <w:trHeight w:val="340"/>
        </w:trPr>
        <w:tc>
          <w:tcPr>
            <w:tcW w:w="4820" w:type="dxa"/>
            <w:noWrap/>
            <w:vAlign w:val="center"/>
          </w:tcPr>
          <w:p w:rsidR="00F10398" w:rsidRPr="009B276B" w:rsidRDefault="00F10398" w:rsidP="009B276B">
            <w:pPr>
              <w:spacing w:before="100" w:beforeAutospacing="1"/>
              <w:rPr>
                <w:rFonts w:eastAsia="Times New Roman" w:cs="Times New Roman"/>
                <w:color w:val="000000"/>
                <w:sz w:val="24"/>
                <w:szCs w:val="24"/>
                <w:lang w:eastAsia="de-AT"/>
              </w:rPr>
            </w:pP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1004</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949</w:t>
            </w:r>
          </w:p>
        </w:tc>
        <w:tc>
          <w:tcPr>
            <w:tcW w:w="1418" w:type="dxa"/>
            <w:vAlign w:val="center"/>
          </w:tcPr>
          <w:p w:rsidR="00F10398" w:rsidRPr="009B276B" w:rsidRDefault="00F10398" w:rsidP="009B276B">
            <w:pPr>
              <w:spacing w:before="100" w:beforeAutospacing="1"/>
              <w:jc w:val="center"/>
              <w:rPr>
                <w:color w:val="000000"/>
                <w:sz w:val="24"/>
                <w:szCs w:val="24"/>
              </w:rPr>
            </w:pPr>
            <w:r w:rsidRPr="009B276B">
              <w:rPr>
                <w:color w:val="000000"/>
                <w:sz w:val="24"/>
                <w:szCs w:val="24"/>
              </w:rPr>
              <w:t>1953</w:t>
            </w:r>
          </w:p>
        </w:tc>
      </w:tr>
    </w:tbl>
    <w:p w:rsidR="006661D3" w:rsidRDefault="006661D3" w:rsidP="00CE78B7">
      <w:pPr>
        <w:spacing w:line="276" w:lineRule="auto"/>
        <w:rPr>
          <w:sz w:val="24"/>
          <w:szCs w:val="24"/>
        </w:rPr>
      </w:pPr>
    </w:p>
    <w:p w:rsidR="009B276B" w:rsidRDefault="00515E16" w:rsidP="009B276B">
      <w:pPr>
        <w:spacing w:line="276" w:lineRule="auto"/>
        <w:jc w:val="both"/>
        <w:rPr>
          <w:sz w:val="24"/>
          <w:szCs w:val="24"/>
        </w:rPr>
      </w:pPr>
      <w:r>
        <w:rPr>
          <w:sz w:val="24"/>
          <w:szCs w:val="24"/>
        </w:rPr>
        <w:t xml:space="preserve">Während sich der Anteil der </w:t>
      </w:r>
      <w:r w:rsidR="00891743">
        <w:rPr>
          <w:sz w:val="24"/>
          <w:szCs w:val="24"/>
        </w:rPr>
        <w:t>Geschäftsfälle im Bereich des Steiermärkischen</w:t>
      </w:r>
      <w:r>
        <w:rPr>
          <w:sz w:val="24"/>
          <w:szCs w:val="24"/>
        </w:rPr>
        <w:t xml:space="preserve"> Behindertengesetzes</w:t>
      </w:r>
      <w:r w:rsidR="00891743">
        <w:rPr>
          <w:sz w:val="24"/>
          <w:szCs w:val="24"/>
        </w:rPr>
        <w:t xml:space="preserve"> (StBHG)</w:t>
      </w:r>
      <w:r>
        <w:rPr>
          <w:sz w:val="24"/>
          <w:szCs w:val="24"/>
        </w:rPr>
        <w:t xml:space="preserve"> beständig auf rund ein Drittel beläuft</w:t>
      </w:r>
      <w:r w:rsidR="001706BD">
        <w:rPr>
          <w:sz w:val="24"/>
          <w:szCs w:val="24"/>
        </w:rPr>
        <w:t>,</w:t>
      </w:r>
      <w:r>
        <w:rPr>
          <w:sz w:val="24"/>
          <w:szCs w:val="24"/>
        </w:rPr>
        <w:t xml:space="preserve"> sind vor allem die </w:t>
      </w:r>
      <w:r w:rsidR="00891743">
        <w:rPr>
          <w:sz w:val="24"/>
          <w:szCs w:val="24"/>
        </w:rPr>
        <w:t>Anliegen</w:t>
      </w:r>
      <w:r>
        <w:rPr>
          <w:sz w:val="24"/>
          <w:szCs w:val="24"/>
        </w:rPr>
        <w:t xml:space="preserve"> im Zusammenhang mit der beruflichen Tätigkeit bzw. der Suche nach einem Arbeitsplatz, sowie Problemstellungen im Bildungsbereich und dessen Eingangsphase</w:t>
      </w:r>
      <w:r w:rsidR="001706BD">
        <w:rPr>
          <w:sz w:val="24"/>
          <w:szCs w:val="24"/>
        </w:rPr>
        <w:t xml:space="preserve"> im Vergleich zu früheren Berichtsperioden und anderen Themenstellungen</w:t>
      </w:r>
      <w:r>
        <w:rPr>
          <w:sz w:val="24"/>
          <w:szCs w:val="24"/>
        </w:rPr>
        <w:t xml:space="preserve"> in</w:t>
      </w:r>
      <w:r w:rsidR="001706BD">
        <w:rPr>
          <w:sz w:val="24"/>
          <w:szCs w:val="24"/>
        </w:rPr>
        <w:t xml:space="preserve"> deutlichem und stetigen</w:t>
      </w:r>
      <w:r>
        <w:rPr>
          <w:sz w:val="24"/>
          <w:szCs w:val="24"/>
        </w:rPr>
        <w:t xml:space="preserve"> Steigen begriffen.</w:t>
      </w:r>
      <w:r w:rsidR="001706BD">
        <w:rPr>
          <w:sz w:val="24"/>
          <w:szCs w:val="24"/>
        </w:rPr>
        <w:t xml:space="preserve"> Die wahrscheinlichen Hauptursachen dafür werden in den wei</w:t>
      </w:r>
      <w:r w:rsidR="00891743">
        <w:rPr>
          <w:sz w:val="24"/>
          <w:szCs w:val="24"/>
        </w:rPr>
        <w:t>ter unten dargestellten Kapiteln „</w:t>
      </w:r>
      <w:r w:rsidR="001706BD">
        <w:rPr>
          <w:sz w:val="24"/>
          <w:szCs w:val="24"/>
        </w:rPr>
        <w:t>Arbeitswelt</w:t>
      </w:r>
      <w:r w:rsidR="00891743">
        <w:rPr>
          <w:sz w:val="24"/>
          <w:szCs w:val="24"/>
        </w:rPr>
        <w:t>“</w:t>
      </w:r>
      <w:r w:rsidR="001706BD">
        <w:rPr>
          <w:sz w:val="24"/>
          <w:szCs w:val="24"/>
        </w:rPr>
        <w:t xml:space="preserve"> und </w:t>
      </w:r>
      <w:r w:rsidR="00891743">
        <w:rPr>
          <w:sz w:val="24"/>
          <w:szCs w:val="24"/>
        </w:rPr>
        <w:t>„</w:t>
      </w:r>
      <w:r w:rsidR="001706BD">
        <w:rPr>
          <w:sz w:val="24"/>
          <w:szCs w:val="24"/>
        </w:rPr>
        <w:t>Schule</w:t>
      </w:r>
      <w:r w:rsidR="00891743">
        <w:rPr>
          <w:sz w:val="24"/>
          <w:szCs w:val="24"/>
        </w:rPr>
        <w:t>“</w:t>
      </w:r>
      <w:r w:rsidR="001706BD">
        <w:rPr>
          <w:sz w:val="24"/>
          <w:szCs w:val="24"/>
        </w:rPr>
        <w:t xml:space="preserve"> dargestellt. </w:t>
      </w:r>
    </w:p>
    <w:p w:rsidR="00D3658A" w:rsidRDefault="00D3658A" w:rsidP="009B276B">
      <w:pPr>
        <w:spacing w:line="276" w:lineRule="auto"/>
        <w:jc w:val="both"/>
        <w:rPr>
          <w:sz w:val="24"/>
          <w:szCs w:val="24"/>
        </w:rPr>
      </w:pPr>
    </w:p>
    <w:p w:rsidR="00D3658A" w:rsidRDefault="00D3658A" w:rsidP="009B276B">
      <w:pPr>
        <w:spacing w:line="276" w:lineRule="auto"/>
        <w:jc w:val="both"/>
        <w:rPr>
          <w:sz w:val="24"/>
          <w:szCs w:val="24"/>
        </w:rPr>
      </w:pPr>
      <w:r>
        <w:rPr>
          <w:sz w:val="24"/>
          <w:szCs w:val="24"/>
        </w:rPr>
        <w:t>Die übrigen Anfragen und daraus resultierenden Unterstützungs- und Interventions</w:t>
      </w:r>
      <w:r w:rsidR="002B711A">
        <w:rPr>
          <w:sz w:val="24"/>
          <w:szCs w:val="24"/>
        </w:rPr>
        <w:t>-</w:t>
      </w:r>
      <w:r>
        <w:rPr>
          <w:sz w:val="24"/>
          <w:szCs w:val="24"/>
        </w:rPr>
        <w:t>handlungen verteilen sich weiterhin auf alle Lebensbereiche und verschiedenste damit verbundene Problemstellungen, Beschwerden und Konflikte.</w:t>
      </w:r>
    </w:p>
    <w:p w:rsidR="00664E31" w:rsidRDefault="00664E31">
      <w:pPr>
        <w:rPr>
          <w:b/>
          <w:sz w:val="28"/>
          <w:szCs w:val="28"/>
        </w:rPr>
      </w:pPr>
      <w:r>
        <w:rPr>
          <w:bCs/>
          <w:szCs w:val="28"/>
        </w:rPr>
        <w:br w:type="page"/>
      </w:r>
    </w:p>
    <w:p w:rsidR="002B711A" w:rsidRDefault="00A71AA5" w:rsidP="007A7C32">
      <w:pPr>
        <w:pStyle w:val="berschrift1"/>
      </w:pPr>
      <w:bookmarkStart w:id="12" w:name="_Toc433732073"/>
      <w:r w:rsidRPr="00A71AA5">
        <w:rPr>
          <w:rFonts w:asciiTheme="minorHAnsi" w:eastAsiaTheme="minorHAnsi" w:hAnsiTheme="minorHAnsi" w:cstheme="minorBidi"/>
          <w:bCs w:val="0"/>
          <w:kern w:val="0"/>
          <w:szCs w:val="28"/>
          <w:lang w:eastAsia="en-US"/>
        </w:rPr>
        <w:lastRenderedPageBreak/>
        <w:t>4.3.</w:t>
      </w:r>
      <w:r w:rsidR="00B465E2" w:rsidRPr="00A71AA5">
        <w:rPr>
          <w:rFonts w:asciiTheme="minorHAnsi" w:eastAsiaTheme="minorHAnsi" w:hAnsiTheme="minorHAnsi" w:cstheme="minorBidi"/>
          <w:bCs w:val="0"/>
          <w:kern w:val="0"/>
          <w:szCs w:val="28"/>
          <w:lang w:eastAsia="en-US"/>
        </w:rPr>
        <w:t xml:space="preserve"> </w:t>
      </w:r>
      <w:r w:rsidR="007A7C32" w:rsidRPr="00A71AA5">
        <w:rPr>
          <w:szCs w:val="28"/>
        </w:rPr>
        <w:t>Klient</w:t>
      </w:r>
      <w:r w:rsidR="007A7C32">
        <w:t>/innenstruktur</w:t>
      </w:r>
      <w:bookmarkEnd w:id="12"/>
    </w:p>
    <w:p w:rsidR="002B711A" w:rsidRDefault="002B711A" w:rsidP="009B276B">
      <w:pPr>
        <w:spacing w:line="276" w:lineRule="auto"/>
        <w:jc w:val="both"/>
        <w:rPr>
          <w:sz w:val="24"/>
          <w:szCs w:val="24"/>
        </w:rPr>
      </w:pPr>
    </w:p>
    <w:p w:rsidR="004E2AC6" w:rsidRDefault="002B711A" w:rsidP="004E2AC6">
      <w:pPr>
        <w:spacing w:line="276" w:lineRule="auto"/>
        <w:jc w:val="both"/>
        <w:rPr>
          <w:sz w:val="24"/>
          <w:szCs w:val="24"/>
        </w:rPr>
      </w:pPr>
      <w:r>
        <w:rPr>
          <w:noProof/>
          <w:lang w:eastAsia="de-AT"/>
        </w:rPr>
        <w:drawing>
          <wp:anchor distT="0" distB="0" distL="215900" distR="114300" simplePos="0" relativeHeight="251664384" behindDoc="1" locked="0" layoutInCell="1" allowOverlap="1" wp14:anchorId="706AC62C" wp14:editId="4B418B35">
            <wp:simplePos x="0" y="0"/>
            <wp:positionH relativeFrom="column">
              <wp:posOffset>2145665</wp:posOffset>
            </wp:positionH>
            <wp:positionV relativeFrom="paragraph">
              <wp:posOffset>14605</wp:posOffset>
            </wp:positionV>
            <wp:extent cx="3600000" cy="2376000"/>
            <wp:effectExtent l="0" t="0" r="19685" b="24765"/>
            <wp:wrapTight wrapText="bothSides">
              <wp:wrapPolygon edited="0">
                <wp:start x="0" y="0"/>
                <wp:lineTo x="0" y="21652"/>
                <wp:lineTo x="21604" y="21652"/>
                <wp:lineTo x="21604" y="0"/>
                <wp:lineTo x="0" y="0"/>
              </wp:wrapPolygon>
            </wp:wrapTight>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sz w:val="24"/>
          <w:szCs w:val="24"/>
        </w:rPr>
        <w:t>Dass die Expertise der Anwaltschaft zu allen Frage-stellungen im Zusammenhang mit dem Thema Behinderung genutzt wird, lässt sich auch daran erkennen, dass sich die Geschäftsfälle nach wie vor in guter Verteilung auf die Anliegen von Menschen mit Behinderungen a</w:t>
      </w:r>
      <w:r w:rsidR="004E2AC6">
        <w:rPr>
          <w:sz w:val="24"/>
          <w:szCs w:val="24"/>
        </w:rPr>
        <w:t>ller Alters-schichten beziehen.</w:t>
      </w:r>
    </w:p>
    <w:p w:rsidR="004E2AC6" w:rsidRDefault="004E2AC6" w:rsidP="004E2AC6">
      <w:pPr>
        <w:spacing w:line="276" w:lineRule="auto"/>
        <w:jc w:val="both"/>
        <w:rPr>
          <w:sz w:val="24"/>
          <w:szCs w:val="24"/>
        </w:rPr>
      </w:pPr>
    </w:p>
    <w:p w:rsidR="004E0071" w:rsidRDefault="00A71AA5" w:rsidP="004E2AC6">
      <w:pPr>
        <w:spacing w:line="276" w:lineRule="auto"/>
        <w:jc w:val="both"/>
        <w:rPr>
          <w:sz w:val="24"/>
          <w:szCs w:val="24"/>
        </w:rPr>
      </w:pPr>
      <w:r>
        <w:rPr>
          <w:noProof/>
          <w:sz w:val="24"/>
          <w:szCs w:val="24"/>
          <w:lang w:eastAsia="de-AT"/>
        </w:rPr>
        <w:drawing>
          <wp:anchor distT="0" distB="0" distL="114300" distR="114300" simplePos="0" relativeHeight="251658240" behindDoc="0" locked="0" layoutInCell="1" allowOverlap="1" wp14:anchorId="2C864872" wp14:editId="36960F3D">
            <wp:simplePos x="0" y="0"/>
            <wp:positionH relativeFrom="page">
              <wp:posOffset>3131185</wp:posOffset>
            </wp:positionH>
            <wp:positionV relativeFrom="paragraph">
              <wp:posOffset>300355</wp:posOffset>
            </wp:positionV>
            <wp:extent cx="1280795" cy="96520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795" cy="965200"/>
                    </a:xfrm>
                    <a:prstGeom prst="rect">
                      <a:avLst/>
                    </a:prstGeom>
                    <a:noFill/>
                  </pic:spPr>
                </pic:pic>
              </a:graphicData>
            </a:graphic>
            <wp14:sizeRelH relativeFrom="margin">
              <wp14:pctWidth>0</wp14:pctWidth>
            </wp14:sizeRelH>
            <wp14:sizeRelV relativeFrom="margin">
              <wp14:pctHeight>0</wp14:pctHeight>
            </wp14:sizeRelV>
          </wp:anchor>
        </w:drawing>
      </w:r>
      <w:r w:rsidR="004E2AC6">
        <w:rPr>
          <w:noProof/>
          <w:lang w:eastAsia="de-AT"/>
        </w:rPr>
        <w:drawing>
          <wp:anchor distT="0" distB="0" distL="114300" distR="215900" simplePos="0" relativeHeight="251692032" behindDoc="1" locked="0" layoutInCell="1" allowOverlap="1" wp14:anchorId="35D35820" wp14:editId="07E8899D">
            <wp:simplePos x="0" y="0"/>
            <wp:positionH relativeFrom="page">
              <wp:posOffset>897255</wp:posOffset>
            </wp:positionH>
            <wp:positionV relativeFrom="paragraph">
              <wp:posOffset>50800</wp:posOffset>
            </wp:positionV>
            <wp:extent cx="3716655" cy="2336800"/>
            <wp:effectExtent l="0" t="0" r="17145" b="25400"/>
            <wp:wrapTight wrapText="bothSides">
              <wp:wrapPolygon edited="0">
                <wp:start x="0" y="0"/>
                <wp:lineTo x="0" y="21659"/>
                <wp:lineTo x="21589" y="21659"/>
                <wp:lineTo x="21589" y="0"/>
                <wp:lineTo x="0" y="0"/>
              </wp:wrapPolygon>
            </wp:wrapTight>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515E16">
        <w:rPr>
          <w:sz w:val="24"/>
          <w:szCs w:val="24"/>
        </w:rPr>
        <w:t>Die</w:t>
      </w:r>
      <w:r w:rsidR="004E0071">
        <w:rPr>
          <w:sz w:val="24"/>
          <w:szCs w:val="24"/>
        </w:rPr>
        <w:t xml:space="preserve"> Notwendigkeit, nach 2013 die Spre</w:t>
      </w:r>
      <w:r w:rsidR="009E0704">
        <w:rPr>
          <w:sz w:val="24"/>
          <w:szCs w:val="24"/>
        </w:rPr>
        <w:t xml:space="preserve">chtage an den Bezirksverwaltungsbehörden </w:t>
      </w:r>
      <w:r w:rsidR="004E0071">
        <w:rPr>
          <w:sz w:val="24"/>
          <w:szCs w:val="24"/>
        </w:rPr>
        <w:t>einzustellen und die daraus resultierende</w:t>
      </w:r>
      <w:r w:rsidR="00515E16">
        <w:rPr>
          <w:sz w:val="24"/>
          <w:szCs w:val="24"/>
        </w:rPr>
        <w:t xml:space="preserve"> fehlende Möglichkeit, </w:t>
      </w:r>
      <w:r w:rsidR="00A93B59">
        <w:rPr>
          <w:sz w:val="24"/>
          <w:szCs w:val="24"/>
        </w:rPr>
        <w:t xml:space="preserve">außerhalb der Landeshauptstadt </w:t>
      </w:r>
      <w:r w:rsidR="002B711A">
        <w:rPr>
          <w:sz w:val="24"/>
          <w:szCs w:val="24"/>
        </w:rPr>
        <w:t xml:space="preserve">auch nur annähernd ausreichend </w:t>
      </w:r>
      <w:r w:rsidR="004E0071">
        <w:rPr>
          <w:sz w:val="24"/>
          <w:szCs w:val="24"/>
        </w:rPr>
        <w:t>präsent zu</w:t>
      </w:r>
      <w:r w:rsidR="00F10737">
        <w:rPr>
          <w:sz w:val="24"/>
          <w:szCs w:val="24"/>
        </w:rPr>
        <w:t xml:space="preserve"> sein</w:t>
      </w:r>
      <w:r w:rsidR="004E0071">
        <w:rPr>
          <w:sz w:val="24"/>
          <w:szCs w:val="24"/>
        </w:rPr>
        <w:t>, um</w:t>
      </w:r>
      <w:r w:rsidR="00A93B59">
        <w:rPr>
          <w:sz w:val="24"/>
          <w:szCs w:val="24"/>
        </w:rPr>
        <w:t xml:space="preserve"> der ratsuchenden Bevölkerung vor Ort die Möglichkeit für eine persönliche Kontakt</w:t>
      </w:r>
      <w:r w:rsidR="004E2AC6">
        <w:rPr>
          <w:sz w:val="24"/>
          <w:szCs w:val="24"/>
        </w:rPr>
        <w:t>-</w:t>
      </w:r>
      <w:r w:rsidR="00A93B59">
        <w:rPr>
          <w:sz w:val="24"/>
          <w:szCs w:val="24"/>
        </w:rPr>
        <w:t>aufnahme bieten zu können</w:t>
      </w:r>
      <w:r w:rsidR="00B95C14">
        <w:rPr>
          <w:sz w:val="24"/>
          <w:szCs w:val="24"/>
        </w:rPr>
        <w:t>,</w:t>
      </w:r>
      <w:r w:rsidR="004E0071">
        <w:rPr>
          <w:sz w:val="24"/>
          <w:szCs w:val="24"/>
        </w:rPr>
        <w:t xml:space="preserve"> hat zur Folge, dass mittlerweile bereits</w:t>
      </w:r>
      <w:r w:rsidR="00B95C14">
        <w:rPr>
          <w:sz w:val="24"/>
          <w:szCs w:val="24"/>
        </w:rPr>
        <w:t xml:space="preserve"> rund</w:t>
      </w:r>
      <w:r w:rsidR="004E0071">
        <w:rPr>
          <w:sz w:val="24"/>
          <w:szCs w:val="24"/>
        </w:rPr>
        <w:t xml:space="preserve"> die Hälfte</w:t>
      </w:r>
      <w:r w:rsidR="00A93B59">
        <w:rPr>
          <w:sz w:val="24"/>
          <w:szCs w:val="24"/>
        </w:rPr>
        <w:t xml:space="preserve"> der Klient/innen</w:t>
      </w:r>
      <w:r w:rsidR="004E0071">
        <w:rPr>
          <w:sz w:val="24"/>
          <w:szCs w:val="24"/>
        </w:rPr>
        <w:t xml:space="preserve"> der Anwaltschaft</w:t>
      </w:r>
      <w:r w:rsidR="00A93B59">
        <w:rPr>
          <w:sz w:val="24"/>
          <w:szCs w:val="24"/>
        </w:rPr>
        <w:t xml:space="preserve"> aus Graz und –Umgebung </w:t>
      </w:r>
      <w:r w:rsidR="004E0071">
        <w:rPr>
          <w:sz w:val="24"/>
          <w:szCs w:val="24"/>
        </w:rPr>
        <w:t>stammt.</w:t>
      </w:r>
    </w:p>
    <w:p w:rsidR="004E0071" w:rsidRDefault="00B006AB" w:rsidP="009B276B">
      <w:pPr>
        <w:spacing w:line="276" w:lineRule="auto"/>
        <w:jc w:val="both"/>
        <w:rPr>
          <w:sz w:val="24"/>
          <w:szCs w:val="24"/>
        </w:rPr>
      </w:pPr>
      <w:r>
        <w:rPr>
          <w:noProof/>
          <w:lang w:eastAsia="de-AT"/>
        </w:rPr>
        <w:t xml:space="preserve"> </w:t>
      </w:r>
    </w:p>
    <w:p w:rsidR="009B276B" w:rsidRDefault="00B006AB" w:rsidP="009B276B">
      <w:pPr>
        <w:spacing w:line="276" w:lineRule="auto"/>
        <w:jc w:val="both"/>
        <w:rPr>
          <w:sz w:val="24"/>
          <w:szCs w:val="24"/>
        </w:rPr>
      </w:pPr>
      <w:r>
        <w:rPr>
          <w:noProof/>
          <w:lang w:eastAsia="de-AT"/>
        </w:rPr>
        <w:drawing>
          <wp:anchor distT="0" distB="0" distL="114300" distR="215900" simplePos="0" relativeHeight="251662336" behindDoc="1" locked="0" layoutInCell="1" allowOverlap="1" wp14:anchorId="7EF3F22C" wp14:editId="6F9E6D47">
            <wp:simplePos x="0" y="0"/>
            <wp:positionH relativeFrom="page">
              <wp:posOffset>897890</wp:posOffset>
            </wp:positionH>
            <wp:positionV relativeFrom="paragraph">
              <wp:posOffset>27305</wp:posOffset>
            </wp:positionV>
            <wp:extent cx="2736000" cy="1692000"/>
            <wp:effectExtent l="0" t="0" r="26670" b="22860"/>
            <wp:wrapTight wrapText="bothSides">
              <wp:wrapPolygon edited="0">
                <wp:start x="0" y="0"/>
                <wp:lineTo x="0" y="21649"/>
                <wp:lineTo x="21660" y="21649"/>
                <wp:lineTo x="21660" y="0"/>
                <wp:lineTo x="0" y="0"/>
              </wp:wrapPolygon>
            </wp:wrapTight>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4E0071">
        <w:rPr>
          <w:sz w:val="24"/>
          <w:szCs w:val="24"/>
        </w:rPr>
        <w:t>Eine wei</w:t>
      </w:r>
      <w:r w:rsidR="002B711A">
        <w:rPr>
          <w:sz w:val="24"/>
          <w:szCs w:val="24"/>
        </w:rPr>
        <w:t>tere Folge</w:t>
      </w:r>
      <w:r w:rsidR="00A71AA5">
        <w:rPr>
          <w:sz w:val="24"/>
          <w:szCs w:val="24"/>
        </w:rPr>
        <w:t xml:space="preserve"> ist aus dem </w:t>
      </w:r>
      <w:r w:rsidR="00891743">
        <w:rPr>
          <w:sz w:val="24"/>
          <w:szCs w:val="24"/>
        </w:rPr>
        <w:t>neuerlichen</w:t>
      </w:r>
      <w:r w:rsidR="004E0071">
        <w:rPr>
          <w:sz w:val="24"/>
          <w:szCs w:val="24"/>
        </w:rPr>
        <w:t xml:space="preserve"> Rückgang </w:t>
      </w:r>
      <w:r w:rsidR="00B95C14">
        <w:rPr>
          <w:sz w:val="24"/>
          <w:szCs w:val="24"/>
        </w:rPr>
        <w:t xml:space="preserve">des Anteils </w:t>
      </w:r>
      <w:r w:rsidR="004E0071">
        <w:rPr>
          <w:sz w:val="24"/>
          <w:szCs w:val="24"/>
        </w:rPr>
        <w:t xml:space="preserve">der </w:t>
      </w:r>
      <w:r w:rsidR="00413F59">
        <w:rPr>
          <w:sz w:val="24"/>
          <w:szCs w:val="24"/>
        </w:rPr>
        <w:t>insges</w:t>
      </w:r>
      <w:r w:rsidR="00B95C14">
        <w:rPr>
          <w:sz w:val="24"/>
          <w:szCs w:val="24"/>
        </w:rPr>
        <w:t>amt durchgeführten persönlichen</w:t>
      </w:r>
      <w:r w:rsidR="00413F59">
        <w:rPr>
          <w:sz w:val="24"/>
          <w:szCs w:val="24"/>
        </w:rPr>
        <w:t xml:space="preserve"> Gespräche auf mittlerweile etwas weniger </w:t>
      </w:r>
      <w:r w:rsidR="00B95C14">
        <w:rPr>
          <w:sz w:val="24"/>
          <w:szCs w:val="24"/>
        </w:rPr>
        <w:t>als 5%</w:t>
      </w:r>
      <w:r w:rsidR="002B711A">
        <w:rPr>
          <w:sz w:val="24"/>
          <w:szCs w:val="24"/>
        </w:rPr>
        <w:t xml:space="preserve"> ersichtlich</w:t>
      </w:r>
      <w:r w:rsidR="00B95C14">
        <w:rPr>
          <w:sz w:val="24"/>
          <w:szCs w:val="24"/>
        </w:rPr>
        <w:t xml:space="preserve">. Hier geht ein </w:t>
      </w:r>
      <w:r w:rsidR="00D84783">
        <w:rPr>
          <w:sz w:val="24"/>
          <w:szCs w:val="24"/>
        </w:rPr>
        <w:t>wesentliches Element der vertraulichen und umfassenden Beratung und Unterstützung zum Nachteil der Klient/innen sukzessive verloren.</w:t>
      </w:r>
    </w:p>
    <w:p w:rsidR="009B276B" w:rsidRDefault="009B276B" w:rsidP="009B276B">
      <w:pPr>
        <w:spacing w:line="276" w:lineRule="auto"/>
        <w:jc w:val="both"/>
        <w:rPr>
          <w:sz w:val="24"/>
          <w:szCs w:val="24"/>
        </w:rPr>
      </w:pPr>
    </w:p>
    <w:p w:rsidR="009B276B" w:rsidRDefault="00F24306" w:rsidP="009B276B">
      <w:pPr>
        <w:spacing w:line="276" w:lineRule="auto"/>
        <w:jc w:val="both"/>
        <w:rPr>
          <w:sz w:val="24"/>
          <w:szCs w:val="24"/>
        </w:rPr>
      </w:pPr>
      <w:r>
        <w:rPr>
          <w:sz w:val="24"/>
          <w:szCs w:val="24"/>
        </w:rPr>
        <w:t>Hinsichtlich des Hintergrundes zu erwähnen</w:t>
      </w:r>
      <w:r w:rsidR="00413F59">
        <w:rPr>
          <w:sz w:val="24"/>
          <w:szCs w:val="24"/>
        </w:rPr>
        <w:t xml:space="preserve"> ist</w:t>
      </w:r>
      <w:r w:rsidR="002B711A">
        <w:rPr>
          <w:sz w:val="24"/>
          <w:szCs w:val="24"/>
        </w:rPr>
        <w:t xml:space="preserve"> auch</w:t>
      </w:r>
      <w:r w:rsidR="009B276B">
        <w:rPr>
          <w:sz w:val="24"/>
          <w:szCs w:val="24"/>
        </w:rPr>
        <w:t xml:space="preserve"> die Tatsache, dass die Zahl der Klient/innen mit psychischer Beeinträchtigung dauerhaft deutlich mehr als 10% beträgt, was eine nachhaltige Präsenz und Inanspruchnahme des Angebotes der Anwaltschaft durch </w:t>
      </w:r>
      <w:r w:rsidR="009B276B">
        <w:rPr>
          <w:sz w:val="24"/>
          <w:szCs w:val="24"/>
        </w:rPr>
        <w:lastRenderedPageBreak/>
        <w:t>einen besonders stigmatisierten Teil der Zielgruppe und damit einen erfreulichen Erfolg im Bemühen um einen möglichst niederschwelligen Zugang zu unserem Serviceangebot darstellt.</w:t>
      </w:r>
    </w:p>
    <w:p w:rsidR="00B006AB" w:rsidRDefault="00B006AB" w:rsidP="009B276B">
      <w:pPr>
        <w:spacing w:line="276" w:lineRule="auto"/>
        <w:jc w:val="both"/>
        <w:rPr>
          <w:sz w:val="24"/>
          <w:szCs w:val="24"/>
        </w:rPr>
      </w:pPr>
    </w:p>
    <w:p w:rsidR="00B006AB" w:rsidRDefault="00B006AB" w:rsidP="009B276B">
      <w:pPr>
        <w:spacing w:line="276" w:lineRule="auto"/>
        <w:jc w:val="both"/>
        <w:rPr>
          <w:sz w:val="24"/>
          <w:szCs w:val="24"/>
        </w:rPr>
      </w:pPr>
      <w:r>
        <w:rPr>
          <w:sz w:val="24"/>
          <w:szCs w:val="24"/>
        </w:rPr>
        <w:t>Darüber</w:t>
      </w:r>
      <w:r w:rsidR="002B711A">
        <w:rPr>
          <w:sz w:val="24"/>
          <w:szCs w:val="24"/>
        </w:rPr>
        <w:t xml:space="preserve"> hinaus sind selbstverständlich</w:t>
      </w:r>
      <w:r>
        <w:rPr>
          <w:sz w:val="24"/>
          <w:szCs w:val="24"/>
        </w:rPr>
        <w:t xml:space="preserve"> alle weiteren Formen von Beeinträchtigungen bei den Klient/innen gegeben, da </w:t>
      </w:r>
      <w:r w:rsidR="00F264FE">
        <w:rPr>
          <w:sz w:val="24"/>
          <w:szCs w:val="24"/>
        </w:rPr>
        <w:t>für die unterstützende Tätigkeit der Anwaltschaft keinerlei Nachweise, Diagnosen, Ausweise etc. erforderlich sind. So sind Menschen mit</w:t>
      </w:r>
      <w:r w:rsidR="002B711A">
        <w:rPr>
          <w:sz w:val="24"/>
          <w:szCs w:val="24"/>
        </w:rPr>
        <w:t xml:space="preserve"> Lernschwierigkeiten </w:t>
      </w:r>
      <w:r w:rsidR="00F264FE">
        <w:rPr>
          <w:sz w:val="24"/>
          <w:szCs w:val="24"/>
        </w:rPr>
        <w:t>ebenso zahlreich vertreten, wie bewegungs- und/oder</w:t>
      </w:r>
      <w:r w:rsidR="002B711A">
        <w:rPr>
          <w:sz w:val="24"/>
          <w:szCs w:val="24"/>
        </w:rPr>
        <w:t xml:space="preserve"> sinnesbeeinträ</w:t>
      </w:r>
      <w:r w:rsidR="009F13E7">
        <w:rPr>
          <w:sz w:val="24"/>
          <w:szCs w:val="24"/>
        </w:rPr>
        <w:t>chtigte Personen  Nutzer/innen unser</w:t>
      </w:r>
      <w:r w:rsidR="00F24306">
        <w:rPr>
          <w:sz w:val="24"/>
          <w:szCs w:val="24"/>
        </w:rPr>
        <w:t>es Serviceangebotes sind.</w:t>
      </w:r>
    </w:p>
    <w:p w:rsidR="009025BB" w:rsidRDefault="009025BB" w:rsidP="00CE78B7">
      <w:pPr>
        <w:spacing w:line="276" w:lineRule="auto"/>
        <w:rPr>
          <w:sz w:val="24"/>
          <w:szCs w:val="24"/>
        </w:rPr>
      </w:pPr>
    </w:p>
    <w:p w:rsidR="00856BF5" w:rsidRDefault="00856BF5">
      <w:pPr>
        <w:rPr>
          <w:b/>
          <w:sz w:val="24"/>
          <w:szCs w:val="24"/>
        </w:rPr>
      </w:pPr>
    </w:p>
    <w:p w:rsidR="009025BB" w:rsidRPr="002C4CE8" w:rsidRDefault="00155588" w:rsidP="00241BAB">
      <w:pPr>
        <w:pStyle w:val="berschrift1"/>
      </w:pPr>
      <w:bookmarkStart w:id="13" w:name="_Toc433732074"/>
      <w:r>
        <w:t xml:space="preserve">5. </w:t>
      </w:r>
      <w:r w:rsidR="00D84783" w:rsidRPr="002C4CE8">
        <w:t>Veranstaltungen</w:t>
      </w:r>
      <w:bookmarkEnd w:id="13"/>
    </w:p>
    <w:p w:rsidR="00D84783" w:rsidRDefault="00D84783" w:rsidP="00CE78B7">
      <w:pPr>
        <w:spacing w:line="276" w:lineRule="auto"/>
        <w:rPr>
          <w:sz w:val="24"/>
          <w:szCs w:val="24"/>
        </w:rPr>
      </w:pPr>
    </w:p>
    <w:p w:rsidR="00D84783" w:rsidRDefault="00B308EE" w:rsidP="00856BF5">
      <w:pPr>
        <w:spacing w:line="276" w:lineRule="auto"/>
        <w:jc w:val="both"/>
        <w:rPr>
          <w:sz w:val="24"/>
          <w:szCs w:val="24"/>
        </w:rPr>
      </w:pPr>
      <w:r>
        <w:rPr>
          <w:sz w:val="24"/>
          <w:szCs w:val="24"/>
        </w:rPr>
        <w:t>I</w:t>
      </w:r>
      <w:r w:rsidR="00D84783">
        <w:rPr>
          <w:sz w:val="24"/>
          <w:szCs w:val="24"/>
        </w:rPr>
        <w:t xml:space="preserve">n Kooperation mit dem </w:t>
      </w:r>
      <w:r>
        <w:rPr>
          <w:sz w:val="24"/>
          <w:szCs w:val="24"/>
        </w:rPr>
        <w:t>„</w:t>
      </w:r>
      <w:r w:rsidR="00D84783">
        <w:rPr>
          <w:sz w:val="24"/>
          <w:szCs w:val="24"/>
        </w:rPr>
        <w:t xml:space="preserve">Verein Achterbahn – </w:t>
      </w:r>
      <w:r w:rsidR="00940E43">
        <w:rPr>
          <w:sz w:val="24"/>
          <w:szCs w:val="24"/>
        </w:rPr>
        <w:t>Plattform</w:t>
      </w:r>
      <w:r w:rsidR="00D84783">
        <w:rPr>
          <w:sz w:val="24"/>
          <w:szCs w:val="24"/>
        </w:rPr>
        <w:t xml:space="preserve"> für Menschen mit psychischer Beeinträchtigung</w:t>
      </w:r>
      <w:r>
        <w:rPr>
          <w:sz w:val="24"/>
          <w:szCs w:val="24"/>
        </w:rPr>
        <w:t xml:space="preserve">“ </w:t>
      </w:r>
      <w:r w:rsidR="00D84783">
        <w:rPr>
          <w:sz w:val="24"/>
          <w:szCs w:val="24"/>
        </w:rPr>
        <w:t xml:space="preserve"> </w:t>
      </w:r>
      <w:r w:rsidR="001706BD">
        <w:rPr>
          <w:sz w:val="24"/>
          <w:szCs w:val="24"/>
        </w:rPr>
        <w:t>findet</w:t>
      </w:r>
      <w:r>
        <w:rPr>
          <w:sz w:val="24"/>
          <w:szCs w:val="24"/>
        </w:rPr>
        <w:t xml:space="preserve"> mittlerweile regelm</w:t>
      </w:r>
      <w:r w:rsidR="001706BD">
        <w:rPr>
          <w:sz w:val="24"/>
          <w:szCs w:val="24"/>
        </w:rPr>
        <w:t>äßig</w:t>
      </w:r>
      <w:r>
        <w:rPr>
          <w:sz w:val="24"/>
          <w:szCs w:val="24"/>
        </w:rPr>
        <w:t xml:space="preserve">  jährlich eine öffentliche Veranstaltung der Anwaltschaft statt.</w:t>
      </w:r>
      <w:r w:rsidR="00940E43">
        <w:rPr>
          <w:sz w:val="24"/>
          <w:szCs w:val="24"/>
        </w:rPr>
        <w:t xml:space="preserve"> Dies geschieht auch auf Basis einer ausgezeichneten Zusammenarbeit zwischen Selbstvertretung und gesetzlicher Interessenvertretung, die sich  auch in anderen Bereichen der Arbeit für und mit psychiatrieerfahrenen Personen niederschlägt. </w:t>
      </w:r>
    </w:p>
    <w:p w:rsidR="00B308EE" w:rsidRDefault="00B308EE" w:rsidP="00856BF5">
      <w:pPr>
        <w:spacing w:line="276" w:lineRule="auto"/>
        <w:jc w:val="both"/>
        <w:rPr>
          <w:sz w:val="24"/>
          <w:szCs w:val="24"/>
        </w:rPr>
      </w:pPr>
    </w:p>
    <w:p w:rsidR="00940E43" w:rsidRDefault="00940E43" w:rsidP="00856BF5">
      <w:pPr>
        <w:spacing w:line="276" w:lineRule="auto"/>
        <w:jc w:val="both"/>
        <w:rPr>
          <w:sz w:val="24"/>
          <w:szCs w:val="24"/>
        </w:rPr>
      </w:pPr>
      <w:r>
        <w:rPr>
          <w:noProof/>
          <w:sz w:val="24"/>
          <w:szCs w:val="24"/>
          <w:lang w:eastAsia="de-AT"/>
        </w:rPr>
        <w:drawing>
          <wp:anchor distT="0" distB="0" distL="114300" distR="215900" simplePos="0" relativeHeight="251693056" behindDoc="1" locked="0" layoutInCell="1" allowOverlap="1" wp14:anchorId="2BD34131" wp14:editId="6278CD24">
            <wp:simplePos x="0" y="0"/>
            <wp:positionH relativeFrom="column">
              <wp:posOffset>24130</wp:posOffset>
            </wp:positionH>
            <wp:positionV relativeFrom="paragraph">
              <wp:posOffset>31750</wp:posOffset>
            </wp:positionV>
            <wp:extent cx="2861945" cy="2138045"/>
            <wp:effectExtent l="0" t="0" r="0" b="0"/>
            <wp:wrapTight wrapText="bothSides">
              <wp:wrapPolygon edited="0">
                <wp:start x="0" y="0"/>
                <wp:lineTo x="0" y="21363"/>
                <wp:lineTo x="21423" y="21363"/>
                <wp:lineTo x="21423" y="0"/>
                <wp:lineTo x="0" y="0"/>
              </wp:wrapPolygon>
            </wp:wrapTight>
            <wp:docPr id="41" name="Grafik 41" descr="C:\Users\suppan15\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ppan15\Desktop\Bild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94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8EE">
        <w:rPr>
          <w:sz w:val="24"/>
          <w:szCs w:val="24"/>
        </w:rPr>
        <w:t>So konnte 2013 der amerikanische Psychotherapeut und internationale Vorreiter der Selbstvertretungsbewegung psychiatrieerfahrener Personen</w:t>
      </w:r>
      <w:r w:rsidR="001706BD">
        <w:rPr>
          <w:sz w:val="24"/>
          <w:szCs w:val="24"/>
        </w:rPr>
        <w:t xml:space="preserve"> Will Hall</w:t>
      </w:r>
      <w:r w:rsidR="00B308EE">
        <w:rPr>
          <w:sz w:val="24"/>
          <w:szCs w:val="24"/>
        </w:rPr>
        <w:t xml:space="preserve"> für eine</w:t>
      </w:r>
      <w:r w:rsidR="00C61DEF">
        <w:rPr>
          <w:sz w:val="24"/>
          <w:szCs w:val="24"/>
        </w:rPr>
        <w:t xml:space="preserve"> zweitägige Veranstaltung unter </w:t>
      </w:r>
      <w:r w:rsidR="00B308EE">
        <w:rPr>
          <w:sz w:val="24"/>
          <w:szCs w:val="24"/>
        </w:rPr>
        <w:t xml:space="preserve"> dem Titel „</w:t>
      </w:r>
      <w:r w:rsidR="00B308EE" w:rsidRPr="00B308EE">
        <w:rPr>
          <w:sz w:val="24"/>
          <w:szCs w:val="24"/>
        </w:rPr>
        <w:t>Trialog - Psychiatrieerfahrene Mensche</w:t>
      </w:r>
      <w:r w:rsidR="00F10737">
        <w:rPr>
          <w:sz w:val="24"/>
          <w:szCs w:val="24"/>
        </w:rPr>
        <w:t xml:space="preserve">n, </w:t>
      </w:r>
      <w:r w:rsidR="00B308EE">
        <w:rPr>
          <w:sz w:val="24"/>
          <w:szCs w:val="24"/>
        </w:rPr>
        <w:t>Angehörige und Professionist/</w:t>
      </w:r>
      <w:r w:rsidR="00F10737">
        <w:rPr>
          <w:sz w:val="24"/>
          <w:szCs w:val="24"/>
        </w:rPr>
        <w:t xml:space="preserve"> </w:t>
      </w:r>
      <w:r w:rsidR="00B308EE">
        <w:rPr>
          <w:sz w:val="24"/>
          <w:szCs w:val="24"/>
        </w:rPr>
        <w:t>i</w:t>
      </w:r>
      <w:r w:rsidR="00B308EE" w:rsidRPr="00B308EE">
        <w:rPr>
          <w:sz w:val="24"/>
          <w:szCs w:val="24"/>
        </w:rPr>
        <w:t>nnen im Austausch“</w:t>
      </w:r>
      <w:r w:rsidR="00B308EE">
        <w:rPr>
          <w:sz w:val="24"/>
          <w:szCs w:val="24"/>
        </w:rPr>
        <w:t xml:space="preserve"> gewonnen werden. </w:t>
      </w:r>
      <w:r w:rsidR="00C61DEF">
        <w:rPr>
          <w:sz w:val="24"/>
          <w:szCs w:val="24"/>
        </w:rPr>
        <w:t>In einem mehrstündigen Vortrag berichtete der Experte in eigener Sache über seinen eigenen so genannten Recovery-Prozess und weltweit zur Anwendung kommende, erfolgreiche Ansätze von Angeboten für psychisch beeinträchtigte Menschen. Ein ganztägiger Workshop zum Thema „</w:t>
      </w:r>
      <w:r w:rsidR="00C61DEF" w:rsidRPr="00C61DEF">
        <w:rPr>
          <w:sz w:val="24"/>
          <w:szCs w:val="24"/>
        </w:rPr>
        <w:t>Von Verzweiflung zu Hoffnung und Empowerment</w:t>
      </w:r>
      <w:r w:rsidR="00C61DEF">
        <w:rPr>
          <w:sz w:val="24"/>
          <w:szCs w:val="24"/>
        </w:rPr>
        <w:t>“ bot den Teilnehmer/innen dann die Möglichkeit mit Will Hall in direkten Austausch über seine eigenen Erfahrungen und Fachkenntnisse zu treten.</w:t>
      </w:r>
    </w:p>
    <w:p w:rsidR="00940E43" w:rsidRDefault="00940E43" w:rsidP="00856BF5">
      <w:pPr>
        <w:spacing w:line="276" w:lineRule="auto"/>
        <w:jc w:val="both"/>
        <w:rPr>
          <w:sz w:val="24"/>
          <w:szCs w:val="24"/>
        </w:rPr>
      </w:pPr>
    </w:p>
    <w:p w:rsidR="00B308EE" w:rsidRDefault="00B308EE" w:rsidP="00856BF5">
      <w:pPr>
        <w:spacing w:line="276" w:lineRule="auto"/>
        <w:jc w:val="both"/>
        <w:rPr>
          <w:sz w:val="24"/>
          <w:szCs w:val="24"/>
        </w:rPr>
      </w:pPr>
      <w:r>
        <w:rPr>
          <w:sz w:val="24"/>
          <w:szCs w:val="24"/>
        </w:rPr>
        <w:t>Mehr als hundert</w:t>
      </w:r>
      <w:r w:rsidR="00F10737">
        <w:rPr>
          <w:sz w:val="24"/>
          <w:szCs w:val="24"/>
        </w:rPr>
        <w:t xml:space="preserve"> i</w:t>
      </w:r>
      <w:r>
        <w:rPr>
          <w:sz w:val="24"/>
          <w:szCs w:val="24"/>
        </w:rPr>
        <w:t>nteressierte und</w:t>
      </w:r>
      <w:r w:rsidR="00F10737">
        <w:rPr>
          <w:sz w:val="24"/>
          <w:szCs w:val="24"/>
        </w:rPr>
        <w:t xml:space="preserve"> b</w:t>
      </w:r>
      <w:r>
        <w:rPr>
          <w:sz w:val="24"/>
          <w:szCs w:val="24"/>
        </w:rPr>
        <w:t>etroffene</w:t>
      </w:r>
      <w:r w:rsidR="00F10737">
        <w:rPr>
          <w:sz w:val="24"/>
          <w:szCs w:val="24"/>
        </w:rPr>
        <w:t xml:space="preserve"> Personen</w:t>
      </w:r>
      <w:r>
        <w:rPr>
          <w:sz w:val="24"/>
          <w:szCs w:val="24"/>
        </w:rPr>
        <w:t xml:space="preserve"> nutzten diese seltene Gelegenheit, eine anerkannte Koryphäe unmittelbar zu erleben und von und mit einem mehrfach qualifizierten Fachmann zu lernen.</w:t>
      </w:r>
    </w:p>
    <w:p w:rsidR="00B308EE" w:rsidRDefault="00B308EE" w:rsidP="00856BF5">
      <w:pPr>
        <w:spacing w:line="276" w:lineRule="auto"/>
        <w:jc w:val="both"/>
        <w:rPr>
          <w:sz w:val="24"/>
          <w:szCs w:val="24"/>
        </w:rPr>
      </w:pPr>
    </w:p>
    <w:p w:rsidR="009025BB" w:rsidRDefault="00C61DEF" w:rsidP="00856BF5">
      <w:pPr>
        <w:spacing w:line="276" w:lineRule="auto"/>
        <w:jc w:val="both"/>
        <w:rPr>
          <w:sz w:val="24"/>
          <w:szCs w:val="24"/>
        </w:rPr>
      </w:pPr>
      <w:r w:rsidRPr="00940E43">
        <w:rPr>
          <w:noProof/>
          <w:lang w:eastAsia="de-AT"/>
        </w:rPr>
        <w:lastRenderedPageBreak/>
        <w:drawing>
          <wp:anchor distT="0" distB="0" distL="215900" distR="114300" simplePos="0" relativeHeight="251694080" behindDoc="1" locked="0" layoutInCell="1" allowOverlap="1" wp14:anchorId="4F62BDD6" wp14:editId="1A1999D4">
            <wp:simplePos x="0" y="0"/>
            <wp:positionH relativeFrom="column">
              <wp:posOffset>2985770</wp:posOffset>
            </wp:positionH>
            <wp:positionV relativeFrom="paragraph">
              <wp:posOffset>64770</wp:posOffset>
            </wp:positionV>
            <wp:extent cx="2735580" cy="1949450"/>
            <wp:effectExtent l="19050" t="19050" r="26670" b="12700"/>
            <wp:wrapTight wrapText="bothSides">
              <wp:wrapPolygon edited="0">
                <wp:start x="-150" y="-211"/>
                <wp:lineTo x="-150" y="21530"/>
                <wp:lineTo x="21660" y="21530"/>
                <wp:lineTo x="21660" y="-211"/>
                <wp:lineTo x="-150" y="-211"/>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5580" cy="1949450"/>
                    </a:xfrm>
                    <a:prstGeom prst="rect">
                      <a:avLst/>
                    </a:prstGeom>
                    <a:ln w="3175">
                      <a:solidFill>
                        <a:schemeClr val="accent1"/>
                      </a:solidFill>
                    </a:ln>
                  </pic:spPr>
                </pic:pic>
              </a:graphicData>
            </a:graphic>
            <wp14:sizeRelH relativeFrom="page">
              <wp14:pctWidth>0</wp14:pctWidth>
            </wp14:sizeRelH>
            <wp14:sizeRelV relativeFrom="page">
              <wp14:pctHeight>0</wp14:pctHeight>
            </wp14:sizeRelV>
          </wp:anchor>
        </w:drawing>
      </w:r>
      <w:r w:rsidR="00B308EE">
        <w:rPr>
          <w:sz w:val="24"/>
          <w:szCs w:val="24"/>
        </w:rPr>
        <w:t xml:space="preserve">2014 wurde </w:t>
      </w:r>
      <w:r w:rsidR="002C4CE8">
        <w:rPr>
          <w:sz w:val="24"/>
          <w:szCs w:val="24"/>
        </w:rPr>
        <w:t xml:space="preserve">die „living books®“-Veranstaltung unter dem Titel „Über Behinderung – Lebende </w:t>
      </w:r>
      <w:r w:rsidR="009F13E7" w:rsidRPr="009F13E7">
        <w:t xml:space="preserve"> </w:t>
      </w:r>
      <w:r w:rsidR="009F13E7" w:rsidRPr="009F13E7">
        <w:rPr>
          <w:sz w:val="24"/>
          <w:szCs w:val="24"/>
        </w:rPr>
        <w:t xml:space="preserve"> </w:t>
      </w:r>
      <w:r w:rsidR="002C4CE8">
        <w:rPr>
          <w:sz w:val="24"/>
          <w:szCs w:val="24"/>
        </w:rPr>
        <w:t>Bücher erzählen</w:t>
      </w:r>
      <w:r w:rsidR="001706BD">
        <w:rPr>
          <w:sz w:val="24"/>
          <w:szCs w:val="24"/>
        </w:rPr>
        <w:t>“ durchgeführt. Dabei standen 18</w:t>
      </w:r>
      <w:r w:rsidR="002C4CE8">
        <w:rPr>
          <w:sz w:val="24"/>
          <w:szCs w:val="24"/>
        </w:rPr>
        <w:t xml:space="preserve"> Menschen mit Behinderungen und psychischen Beeinträchtigungen, sowie Expert/innen aus den unterschiedlichsten einschlägigen Fachbereichen und Nahebeziehungen zum Thema Behinderung</w:t>
      </w:r>
      <w:r w:rsidR="002C4CE8" w:rsidRPr="002C4CE8">
        <w:rPr>
          <w:sz w:val="24"/>
          <w:szCs w:val="24"/>
        </w:rPr>
        <w:t xml:space="preserve"> </w:t>
      </w:r>
      <w:r w:rsidR="002C4CE8">
        <w:rPr>
          <w:sz w:val="24"/>
          <w:szCs w:val="24"/>
        </w:rPr>
        <w:t>als Gesprächspartner z</w:t>
      </w:r>
      <w:r w:rsidR="002B711A">
        <w:rPr>
          <w:sz w:val="24"/>
          <w:szCs w:val="24"/>
        </w:rPr>
        <w:t xml:space="preserve">ur Verfügung. </w:t>
      </w:r>
      <w:r w:rsidR="00155588">
        <w:rPr>
          <w:sz w:val="24"/>
          <w:szCs w:val="24"/>
        </w:rPr>
        <w:t xml:space="preserve">Auch hier machten etwas mehr </w:t>
      </w:r>
      <w:r w:rsidR="002B711A">
        <w:rPr>
          <w:sz w:val="24"/>
          <w:szCs w:val="24"/>
        </w:rPr>
        <w:t>100</w:t>
      </w:r>
      <w:r w:rsidR="001706BD">
        <w:rPr>
          <w:sz w:val="24"/>
          <w:szCs w:val="24"/>
        </w:rPr>
        <w:t xml:space="preserve"> Teilnehmer/innen</w:t>
      </w:r>
      <w:r w:rsidR="00155588">
        <w:rPr>
          <w:sz w:val="24"/>
          <w:szCs w:val="24"/>
        </w:rPr>
        <w:t xml:space="preserve"> </w:t>
      </w:r>
      <w:r w:rsidR="002C4CE8">
        <w:rPr>
          <w:sz w:val="24"/>
          <w:szCs w:val="24"/>
        </w:rPr>
        <w:t xml:space="preserve"> von diesem Angebot in teils sehr intensiven Gesprächen</w:t>
      </w:r>
      <w:r w:rsidR="00155588">
        <w:rPr>
          <w:sz w:val="24"/>
          <w:szCs w:val="24"/>
        </w:rPr>
        <w:t xml:space="preserve"> mit den „lebenden Büchern“  </w:t>
      </w:r>
      <w:r>
        <w:rPr>
          <w:sz w:val="24"/>
          <w:szCs w:val="24"/>
        </w:rPr>
        <w:t xml:space="preserve"> in lockerer und gleichzeitig vertraulicher Atmosphäre</w:t>
      </w:r>
      <w:r w:rsidR="00155588">
        <w:rPr>
          <w:sz w:val="24"/>
          <w:szCs w:val="24"/>
        </w:rPr>
        <w:t xml:space="preserve"> </w:t>
      </w:r>
      <w:r w:rsidR="002C4CE8">
        <w:rPr>
          <w:sz w:val="24"/>
          <w:szCs w:val="24"/>
        </w:rPr>
        <w:t>Gebrauch.</w:t>
      </w:r>
      <w:r w:rsidR="001706BD">
        <w:rPr>
          <w:sz w:val="24"/>
          <w:szCs w:val="24"/>
        </w:rPr>
        <w:t xml:space="preserve"> </w:t>
      </w:r>
    </w:p>
    <w:p w:rsidR="001706BD" w:rsidRDefault="001706BD" w:rsidP="00856BF5">
      <w:pPr>
        <w:spacing w:line="276" w:lineRule="auto"/>
        <w:jc w:val="both"/>
        <w:rPr>
          <w:sz w:val="24"/>
          <w:szCs w:val="24"/>
        </w:rPr>
      </w:pPr>
    </w:p>
    <w:p w:rsidR="001706BD" w:rsidRDefault="001706BD" w:rsidP="00856BF5">
      <w:pPr>
        <w:spacing w:line="276" w:lineRule="auto"/>
        <w:jc w:val="both"/>
        <w:rPr>
          <w:sz w:val="24"/>
          <w:szCs w:val="24"/>
        </w:rPr>
      </w:pPr>
    </w:p>
    <w:p w:rsidR="002C4CE8" w:rsidRPr="00B6332A" w:rsidRDefault="00155588" w:rsidP="00241BAB">
      <w:pPr>
        <w:pStyle w:val="berschrift1"/>
      </w:pPr>
      <w:bookmarkStart w:id="14" w:name="_Toc433732075"/>
      <w:r>
        <w:t xml:space="preserve">6. </w:t>
      </w:r>
      <w:r w:rsidR="002C4CE8" w:rsidRPr="00B6332A">
        <w:t>Öffentlichkeitsarbeit</w:t>
      </w:r>
      <w:bookmarkEnd w:id="14"/>
    </w:p>
    <w:p w:rsidR="002C4CE8" w:rsidRDefault="002C4CE8" w:rsidP="00CE78B7">
      <w:pPr>
        <w:spacing w:line="276" w:lineRule="auto"/>
        <w:rPr>
          <w:sz w:val="24"/>
          <w:szCs w:val="24"/>
        </w:rPr>
      </w:pPr>
    </w:p>
    <w:p w:rsidR="002C4CE8" w:rsidRDefault="002C4CE8" w:rsidP="00B6332A">
      <w:pPr>
        <w:spacing w:line="276" w:lineRule="auto"/>
        <w:jc w:val="both"/>
        <w:rPr>
          <w:sz w:val="24"/>
          <w:szCs w:val="24"/>
        </w:rPr>
      </w:pPr>
      <w:r>
        <w:rPr>
          <w:sz w:val="24"/>
          <w:szCs w:val="24"/>
        </w:rPr>
        <w:t xml:space="preserve">Der monatliche </w:t>
      </w:r>
      <w:r w:rsidR="00B6332A">
        <w:rPr>
          <w:sz w:val="24"/>
          <w:szCs w:val="24"/>
        </w:rPr>
        <w:t>Online-</w:t>
      </w:r>
      <w:r>
        <w:rPr>
          <w:sz w:val="24"/>
          <w:szCs w:val="24"/>
        </w:rPr>
        <w:t>Newsletter der Anwaltschaft von Gernot Bisail hat sich mittlerweile zu einer bestens etablierten</w:t>
      </w:r>
      <w:r w:rsidR="00B6332A">
        <w:rPr>
          <w:sz w:val="24"/>
          <w:szCs w:val="24"/>
        </w:rPr>
        <w:t xml:space="preserve"> und geschätzten</w:t>
      </w:r>
      <w:r>
        <w:rPr>
          <w:sz w:val="24"/>
          <w:szCs w:val="24"/>
        </w:rPr>
        <w:t xml:space="preserve"> Informationsplattform entwickelt</w:t>
      </w:r>
      <w:r w:rsidR="002B711A">
        <w:rPr>
          <w:sz w:val="24"/>
          <w:szCs w:val="24"/>
        </w:rPr>
        <w:t xml:space="preserve">, die eine  bedeutende Anzahl interessierter Personen aber auch Behörden, Trägerinstitutionen, Interessenvertretungen </w:t>
      </w:r>
      <w:r w:rsidR="004E5534">
        <w:rPr>
          <w:sz w:val="24"/>
          <w:szCs w:val="24"/>
        </w:rPr>
        <w:t>etc. erreicht.</w:t>
      </w:r>
    </w:p>
    <w:p w:rsidR="00B6332A" w:rsidRDefault="00B6332A" w:rsidP="00B6332A">
      <w:pPr>
        <w:spacing w:line="276" w:lineRule="auto"/>
        <w:jc w:val="both"/>
        <w:rPr>
          <w:sz w:val="24"/>
          <w:szCs w:val="24"/>
        </w:rPr>
      </w:pPr>
    </w:p>
    <w:p w:rsidR="00B6332A" w:rsidRDefault="00B6332A" w:rsidP="00B6332A">
      <w:pPr>
        <w:spacing w:line="276" w:lineRule="auto"/>
        <w:jc w:val="both"/>
        <w:rPr>
          <w:sz w:val="24"/>
          <w:szCs w:val="24"/>
        </w:rPr>
      </w:pPr>
      <w:r>
        <w:rPr>
          <w:sz w:val="24"/>
          <w:szCs w:val="24"/>
        </w:rPr>
        <w:t>Als Neuerung wurde dieses Angebot nun dadurch erweitert, dass es vierteljährlich zusätzlich auch eine von Elisabeth Kappel gestaltete Zusammenfassung der wichtigsten Neuigkeiten i</w:t>
      </w:r>
      <w:r w:rsidR="00F10737">
        <w:rPr>
          <w:sz w:val="24"/>
          <w:szCs w:val="24"/>
        </w:rPr>
        <w:t>n leicht verständlicher Sprache</w:t>
      </w:r>
      <w:r w:rsidR="004E5534">
        <w:rPr>
          <w:sz w:val="24"/>
          <w:szCs w:val="24"/>
        </w:rPr>
        <w:t xml:space="preserve"> gibt.</w:t>
      </w:r>
    </w:p>
    <w:p w:rsidR="009025BB" w:rsidRDefault="009025BB" w:rsidP="00CE78B7">
      <w:pPr>
        <w:spacing w:line="276" w:lineRule="auto"/>
        <w:rPr>
          <w:sz w:val="24"/>
          <w:szCs w:val="24"/>
        </w:rPr>
      </w:pPr>
    </w:p>
    <w:p w:rsidR="001706BD" w:rsidRPr="007E19F5" w:rsidRDefault="00155588" w:rsidP="007A7C32">
      <w:pPr>
        <w:pStyle w:val="berschrift1"/>
      </w:pPr>
      <w:bookmarkStart w:id="15" w:name="_Toc433732076"/>
      <w:r>
        <w:t xml:space="preserve">7. </w:t>
      </w:r>
      <w:r w:rsidR="001706BD" w:rsidRPr="007E19F5">
        <w:t>Stellungnahmen</w:t>
      </w:r>
      <w:bookmarkEnd w:id="15"/>
    </w:p>
    <w:p w:rsidR="007E19F5" w:rsidRDefault="007E19F5" w:rsidP="007E19F5">
      <w:pPr>
        <w:spacing w:line="276" w:lineRule="auto"/>
        <w:jc w:val="both"/>
        <w:rPr>
          <w:sz w:val="24"/>
          <w:szCs w:val="24"/>
        </w:rPr>
      </w:pPr>
    </w:p>
    <w:p w:rsidR="00155588" w:rsidRDefault="00F24306" w:rsidP="007E19F5">
      <w:pPr>
        <w:spacing w:line="276" w:lineRule="auto"/>
        <w:jc w:val="both"/>
        <w:rPr>
          <w:sz w:val="24"/>
          <w:szCs w:val="24"/>
        </w:rPr>
      </w:pPr>
      <w:r>
        <w:rPr>
          <w:sz w:val="24"/>
          <w:szCs w:val="24"/>
        </w:rPr>
        <w:t xml:space="preserve">Im Berichtszeitraum </w:t>
      </w:r>
      <w:r w:rsidR="007E19F5">
        <w:rPr>
          <w:sz w:val="24"/>
          <w:szCs w:val="24"/>
        </w:rPr>
        <w:t xml:space="preserve">wurden Stellungnahmen zu </w:t>
      </w:r>
      <w:r>
        <w:rPr>
          <w:sz w:val="24"/>
          <w:szCs w:val="24"/>
        </w:rPr>
        <w:t xml:space="preserve">Änderungen in </w:t>
      </w:r>
      <w:r w:rsidR="007E19F5">
        <w:rPr>
          <w:sz w:val="24"/>
          <w:szCs w:val="24"/>
        </w:rPr>
        <w:t>folgenden Gesetzesmaterien abgegeben:</w:t>
      </w:r>
      <w:r w:rsidR="00155588" w:rsidRPr="00155588">
        <w:rPr>
          <w:sz w:val="24"/>
          <w:szCs w:val="24"/>
        </w:rPr>
        <w:t xml:space="preserve"> </w:t>
      </w:r>
    </w:p>
    <w:p w:rsidR="00F10737" w:rsidRDefault="00155588" w:rsidP="007E19F5">
      <w:pPr>
        <w:spacing w:line="276" w:lineRule="auto"/>
        <w:jc w:val="both"/>
        <w:rPr>
          <w:sz w:val="24"/>
          <w:szCs w:val="24"/>
        </w:rPr>
      </w:pPr>
      <w:r w:rsidRPr="007E19F5">
        <w:rPr>
          <w:sz w:val="24"/>
          <w:szCs w:val="24"/>
        </w:rPr>
        <w:t>St</w:t>
      </w:r>
      <w:r w:rsidR="00F10737">
        <w:rPr>
          <w:sz w:val="24"/>
          <w:szCs w:val="24"/>
        </w:rPr>
        <w:t>eiermärkisches Behindertengesetz</w:t>
      </w:r>
    </w:p>
    <w:p w:rsidR="00F10737" w:rsidRDefault="007E19F5" w:rsidP="007E19F5">
      <w:pPr>
        <w:spacing w:line="276" w:lineRule="auto"/>
        <w:jc w:val="both"/>
        <w:rPr>
          <w:sz w:val="24"/>
          <w:szCs w:val="24"/>
        </w:rPr>
      </w:pPr>
      <w:r w:rsidRPr="007E19F5">
        <w:rPr>
          <w:sz w:val="24"/>
          <w:szCs w:val="24"/>
        </w:rPr>
        <w:t>Leistungs- und Entgel</w:t>
      </w:r>
      <w:r w:rsidR="00155588">
        <w:rPr>
          <w:sz w:val="24"/>
          <w:szCs w:val="24"/>
        </w:rPr>
        <w:t>tverordnung zum Steiermärkischen</w:t>
      </w:r>
      <w:r w:rsidRPr="007E19F5">
        <w:rPr>
          <w:sz w:val="24"/>
          <w:szCs w:val="24"/>
        </w:rPr>
        <w:t xml:space="preserve"> Behindertengese</w:t>
      </w:r>
      <w:r w:rsidR="00F10737">
        <w:rPr>
          <w:sz w:val="24"/>
          <w:szCs w:val="24"/>
        </w:rPr>
        <w:t>tz</w:t>
      </w:r>
    </w:p>
    <w:p w:rsidR="00F10737" w:rsidRDefault="007E19F5" w:rsidP="007E19F5">
      <w:pPr>
        <w:spacing w:line="276" w:lineRule="auto"/>
        <w:jc w:val="both"/>
        <w:rPr>
          <w:sz w:val="24"/>
          <w:szCs w:val="24"/>
        </w:rPr>
      </w:pPr>
      <w:r w:rsidRPr="007E19F5">
        <w:rPr>
          <w:sz w:val="24"/>
          <w:szCs w:val="24"/>
        </w:rPr>
        <w:t>Steiermärkisc</w:t>
      </w:r>
      <w:r w:rsidR="00F10737">
        <w:rPr>
          <w:sz w:val="24"/>
          <w:szCs w:val="24"/>
        </w:rPr>
        <w:t>hes Pflichtschulerhaltungsgesetz</w:t>
      </w:r>
    </w:p>
    <w:p w:rsidR="00F10737" w:rsidRDefault="007E19F5" w:rsidP="007E19F5">
      <w:pPr>
        <w:spacing w:line="276" w:lineRule="auto"/>
        <w:jc w:val="both"/>
        <w:rPr>
          <w:sz w:val="24"/>
          <w:szCs w:val="24"/>
        </w:rPr>
      </w:pPr>
      <w:r w:rsidRPr="007E19F5">
        <w:rPr>
          <w:sz w:val="24"/>
          <w:szCs w:val="24"/>
        </w:rPr>
        <w:t>Landes-Gleichbehandlungsgesetz</w:t>
      </w:r>
    </w:p>
    <w:p w:rsidR="00F10737" w:rsidRDefault="007E19F5" w:rsidP="007E19F5">
      <w:pPr>
        <w:spacing w:line="276" w:lineRule="auto"/>
        <w:jc w:val="both"/>
        <w:rPr>
          <w:sz w:val="24"/>
          <w:szCs w:val="24"/>
        </w:rPr>
      </w:pPr>
      <w:r w:rsidRPr="007E19F5">
        <w:rPr>
          <w:rFonts w:ascii="Calibri" w:hAnsi="Calibri"/>
          <w:sz w:val="24"/>
          <w:szCs w:val="24"/>
        </w:rPr>
        <w:t>Steiermärkische Personalcontrollingverordnung</w:t>
      </w:r>
      <w:r>
        <w:rPr>
          <w:sz w:val="24"/>
          <w:szCs w:val="24"/>
        </w:rPr>
        <w:t xml:space="preserve"> </w:t>
      </w:r>
    </w:p>
    <w:p w:rsidR="00F10737" w:rsidRDefault="007E19F5" w:rsidP="007E19F5">
      <w:pPr>
        <w:spacing w:line="276" w:lineRule="auto"/>
        <w:jc w:val="both"/>
        <w:rPr>
          <w:sz w:val="24"/>
          <w:szCs w:val="24"/>
        </w:rPr>
      </w:pPr>
      <w:r w:rsidRPr="007E19F5">
        <w:rPr>
          <w:sz w:val="24"/>
          <w:szCs w:val="24"/>
        </w:rPr>
        <w:t>Bundes-Behindertengesetz</w:t>
      </w:r>
    </w:p>
    <w:p w:rsidR="007E19F5" w:rsidRPr="007E19F5" w:rsidRDefault="00F10737" w:rsidP="007E19F5">
      <w:pPr>
        <w:spacing w:line="276" w:lineRule="auto"/>
        <w:jc w:val="both"/>
        <w:rPr>
          <w:sz w:val="24"/>
          <w:szCs w:val="24"/>
        </w:rPr>
      </w:pPr>
      <w:r>
        <w:rPr>
          <w:sz w:val="24"/>
          <w:szCs w:val="24"/>
        </w:rPr>
        <w:t>Bundespflegegeldgesetz</w:t>
      </w:r>
    </w:p>
    <w:p w:rsidR="001779E2" w:rsidRDefault="001779E2" w:rsidP="001779E2">
      <w:pPr>
        <w:spacing w:line="276" w:lineRule="auto"/>
        <w:jc w:val="both"/>
        <w:rPr>
          <w:b/>
          <w:sz w:val="24"/>
          <w:szCs w:val="24"/>
        </w:rPr>
      </w:pPr>
    </w:p>
    <w:p w:rsidR="00480237" w:rsidRDefault="00480237" w:rsidP="00480237">
      <w:pPr>
        <w:pStyle w:val="berschrift1"/>
      </w:pPr>
      <w:bookmarkStart w:id="16" w:name="_Toc433732077"/>
      <w:r>
        <w:lastRenderedPageBreak/>
        <w:t>8. Netzwerkarbeit</w:t>
      </w:r>
      <w:bookmarkEnd w:id="16"/>
    </w:p>
    <w:p w:rsidR="00480237" w:rsidRPr="000410DE" w:rsidRDefault="00480237" w:rsidP="002970BE">
      <w:pPr>
        <w:spacing w:line="276" w:lineRule="auto"/>
        <w:rPr>
          <w:sz w:val="24"/>
          <w:szCs w:val="24"/>
        </w:rPr>
      </w:pPr>
    </w:p>
    <w:p w:rsidR="00B23558" w:rsidRDefault="00480237" w:rsidP="00AC098D">
      <w:pPr>
        <w:spacing w:line="276" w:lineRule="auto"/>
        <w:jc w:val="both"/>
        <w:rPr>
          <w:sz w:val="24"/>
          <w:szCs w:val="24"/>
        </w:rPr>
      </w:pPr>
      <w:r w:rsidRPr="000410DE">
        <w:rPr>
          <w:sz w:val="24"/>
          <w:szCs w:val="24"/>
        </w:rPr>
        <w:t>Auf regionaler Ebene existiert eine mittlerweile langjährige Zusammenarbeit mit zahlreichen Systempartner/innen. Ohne Anspruch auf Vollständigkeit sind hier, alphabetisch geordnet</w:t>
      </w:r>
      <w:r w:rsidR="002970BE">
        <w:rPr>
          <w:sz w:val="24"/>
          <w:szCs w:val="24"/>
        </w:rPr>
        <w:t>,</w:t>
      </w:r>
      <w:r w:rsidRPr="000410DE">
        <w:rPr>
          <w:sz w:val="24"/>
          <w:szCs w:val="24"/>
        </w:rPr>
        <w:t xml:space="preserve"> vor allem folgende Institutionen zu nennen: </w:t>
      </w:r>
      <w:r w:rsidR="000410DE" w:rsidRPr="000410DE">
        <w:rPr>
          <w:sz w:val="24"/>
          <w:szCs w:val="24"/>
        </w:rPr>
        <w:t xml:space="preserve"> </w:t>
      </w:r>
    </w:p>
    <w:p w:rsidR="00480237" w:rsidRDefault="000410DE" w:rsidP="00AC098D">
      <w:pPr>
        <w:spacing w:line="276" w:lineRule="auto"/>
        <w:jc w:val="both"/>
        <w:rPr>
          <w:rFonts w:cs="Arial"/>
        </w:rPr>
      </w:pPr>
      <w:r w:rsidRPr="000410DE">
        <w:rPr>
          <w:sz w:val="24"/>
          <w:szCs w:val="24"/>
        </w:rPr>
        <w:t>Abteilung 6, Abteilung 11, Abteilung 15</w:t>
      </w:r>
      <w:r>
        <w:rPr>
          <w:sz w:val="24"/>
          <w:szCs w:val="24"/>
        </w:rPr>
        <w:t xml:space="preserve"> -</w:t>
      </w:r>
      <w:r w:rsidR="000D3791">
        <w:rPr>
          <w:sz w:val="24"/>
          <w:szCs w:val="24"/>
        </w:rPr>
        <w:t xml:space="preserve"> </w:t>
      </w:r>
      <w:r w:rsidRPr="000410DE">
        <w:rPr>
          <w:rFonts w:cs="Arial"/>
          <w:sz w:val="24"/>
          <w:szCs w:val="24"/>
        </w:rPr>
        <w:t>Fachs</w:t>
      </w:r>
      <w:r>
        <w:rPr>
          <w:rFonts w:cs="Arial"/>
          <w:sz w:val="24"/>
          <w:szCs w:val="24"/>
        </w:rPr>
        <w:t xml:space="preserve">telle für Barrierefreies Bauen, </w:t>
      </w:r>
      <w:r w:rsidR="002970BE">
        <w:rPr>
          <w:rFonts w:cs="Arial"/>
          <w:sz w:val="24"/>
          <w:szCs w:val="24"/>
        </w:rPr>
        <w:t>Bezirksverwaltungsbehörden –</w:t>
      </w:r>
      <w:r w:rsidR="00F10737">
        <w:rPr>
          <w:rFonts w:cs="Arial"/>
          <w:sz w:val="24"/>
          <w:szCs w:val="24"/>
        </w:rPr>
        <w:t xml:space="preserve"> Referate der Behindertenhilfe, </w:t>
      </w:r>
      <w:r w:rsidRPr="000410DE">
        <w:rPr>
          <w:rFonts w:cs="Arial"/>
          <w:sz w:val="24"/>
          <w:szCs w:val="24"/>
        </w:rPr>
        <w:t xml:space="preserve">Fachhochschule </w:t>
      </w:r>
      <w:proofErr w:type="spellStart"/>
      <w:r w:rsidRPr="000410DE">
        <w:rPr>
          <w:rFonts w:cs="Arial"/>
          <w:sz w:val="24"/>
          <w:szCs w:val="24"/>
        </w:rPr>
        <w:t>Joanneum</w:t>
      </w:r>
      <w:proofErr w:type="spellEnd"/>
      <w:r w:rsidR="00F10737">
        <w:rPr>
          <w:rFonts w:cs="Arial"/>
          <w:sz w:val="24"/>
          <w:szCs w:val="24"/>
        </w:rPr>
        <w:t xml:space="preserve">, </w:t>
      </w:r>
      <w:r w:rsidR="002970BE">
        <w:rPr>
          <w:rFonts w:cs="Arial"/>
          <w:sz w:val="24"/>
          <w:szCs w:val="24"/>
        </w:rPr>
        <w:t xml:space="preserve">Gebietskrankenkasse, </w:t>
      </w:r>
      <w:r w:rsidRPr="000410DE">
        <w:rPr>
          <w:rFonts w:cs="Arial"/>
          <w:sz w:val="24"/>
          <w:szCs w:val="24"/>
        </w:rPr>
        <w:t>Gleichb</w:t>
      </w:r>
      <w:r w:rsidR="002970BE">
        <w:rPr>
          <w:rFonts w:cs="Arial"/>
          <w:sz w:val="24"/>
          <w:szCs w:val="24"/>
        </w:rPr>
        <w:t xml:space="preserve">ehandlungsbeauftragte, Kinder- und Jugendanwaltschaft, </w:t>
      </w:r>
      <w:r w:rsidR="000D3791">
        <w:rPr>
          <w:rFonts w:cs="Arial"/>
          <w:sz w:val="24"/>
          <w:szCs w:val="24"/>
        </w:rPr>
        <w:t xml:space="preserve">Landesamtsdirektion – Referat Kommunikation, </w:t>
      </w:r>
      <w:r w:rsidR="002970BE">
        <w:rPr>
          <w:rFonts w:cs="Arial"/>
          <w:sz w:val="24"/>
          <w:szCs w:val="24"/>
        </w:rPr>
        <w:t xml:space="preserve">Magistrat Graz - </w:t>
      </w:r>
      <w:r w:rsidRPr="000410DE">
        <w:rPr>
          <w:rFonts w:cs="Arial"/>
          <w:sz w:val="24"/>
          <w:szCs w:val="24"/>
        </w:rPr>
        <w:t>Referat für B</w:t>
      </w:r>
      <w:r w:rsidR="002970BE">
        <w:rPr>
          <w:rFonts w:cs="Arial"/>
          <w:sz w:val="24"/>
          <w:szCs w:val="24"/>
        </w:rPr>
        <w:t>arrierefreies Bauen</w:t>
      </w:r>
      <w:r w:rsidRPr="000410DE">
        <w:rPr>
          <w:rFonts w:cs="Arial"/>
          <w:sz w:val="24"/>
          <w:szCs w:val="24"/>
        </w:rPr>
        <w:t xml:space="preserve">, </w:t>
      </w:r>
      <w:r w:rsidR="002970BE">
        <w:rPr>
          <w:rFonts w:cs="Arial"/>
          <w:sz w:val="24"/>
          <w:szCs w:val="24"/>
        </w:rPr>
        <w:t xml:space="preserve">Patient/innen- und Pflegeombudschaft, Pensionsversicherungsanstalt, </w:t>
      </w:r>
      <w:r w:rsidRPr="000410DE">
        <w:rPr>
          <w:rFonts w:cs="Arial"/>
          <w:sz w:val="24"/>
          <w:szCs w:val="24"/>
        </w:rPr>
        <w:t>Sonderpädagogische Zentren, Sozialministeriumservice, Universität Graz - Zentrum Integriert Studieren, Verein „Achterbahn“, Verein „Bizeps“, Verein „care4you“, Vere</w:t>
      </w:r>
      <w:r w:rsidR="000D3791">
        <w:rPr>
          <w:rFonts w:cs="Arial"/>
          <w:sz w:val="24"/>
          <w:szCs w:val="24"/>
        </w:rPr>
        <w:t>in „I</w:t>
      </w:r>
      <w:r w:rsidR="00F10737">
        <w:rPr>
          <w:rFonts w:cs="Arial"/>
          <w:sz w:val="24"/>
          <w:szCs w:val="24"/>
        </w:rPr>
        <w:t xml:space="preserve">nitiativ“, </w:t>
      </w:r>
      <w:proofErr w:type="spellStart"/>
      <w:r w:rsidR="00F10737">
        <w:rPr>
          <w:rFonts w:cs="Arial"/>
          <w:sz w:val="24"/>
          <w:szCs w:val="24"/>
        </w:rPr>
        <w:t>VertretungsNetz</w:t>
      </w:r>
      <w:proofErr w:type="spellEnd"/>
      <w:r w:rsidR="00F10737">
        <w:rPr>
          <w:rFonts w:cs="Arial"/>
          <w:sz w:val="24"/>
          <w:szCs w:val="24"/>
        </w:rPr>
        <w:t>.</w:t>
      </w:r>
    </w:p>
    <w:p w:rsidR="002970BE" w:rsidRPr="002970BE" w:rsidRDefault="002970BE" w:rsidP="00AC098D">
      <w:pPr>
        <w:spacing w:line="276" w:lineRule="auto"/>
        <w:jc w:val="both"/>
        <w:rPr>
          <w:rFonts w:cs="Arial"/>
          <w:sz w:val="24"/>
          <w:szCs w:val="24"/>
        </w:rPr>
      </w:pPr>
    </w:p>
    <w:p w:rsidR="002970BE" w:rsidRDefault="00CF727A" w:rsidP="00AC098D">
      <w:pPr>
        <w:spacing w:line="276" w:lineRule="auto"/>
        <w:jc w:val="both"/>
        <w:rPr>
          <w:rFonts w:cs="Arial"/>
          <w:sz w:val="24"/>
          <w:szCs w:val="24"/>
        </w:rPr>
      </w:pPr>
      <w:r>
        <w:rPr>
          <w:rFonts w:cs="Arial"/>
          <w:sz w:val="24"/>
          <w:szCs w:val="24"/>
        </w:rPr>
        <w:t>Auf nationaler Ebene ist</w:t>
      </w:r>
      <w:r w:rsidR="002970BE" w:rsidRPr="002970BE">
        <w:rPr>
          <w:rFonts w:cs="Arial"/>
          <w:sz w:val="24"/>
          <w:szCs w:val="24"/>
        </w:rPr>
        <w:t xml:space="preserve"> der Anwalt für Gleichbehandlungsfragen für Menschen mit Behinderung, die Volksanwaltschaft, das Bundesministerium für Bildung und Frauen</w:t>
      </w:r>
      <w:r w:rsidR="002970BE">
        <w:rPr>
          <w:rFonts w:cs="Arial"/>
          <w:sz w:val="24"/>
          <w:szCs w:val="24"/>
        </w:rPr>
        <w:t xml:space="preserve"> zu nennen.</w:t>
      </w:r>
    </w:p>
    <w:p w:rsidR="002970BE" w:rsidRDefault="002970BE" w:rsidP="00AC098D">
      <w:pPr>
        <w:spacing w:line="276" w:lineRule="auto"/>
        <w:jc w:val="both"/>
        <w:rPr>
          <w:rFonts w:cs="Arial"/>
          <w:sz w:val="24"/>
          <w:szCs w:val="24"/>
        </w:rPr>
      </w:pPr>
    </w:p>
    <w:p w:rsidR="002970BE" w:rsidRPr="002970BE" w:rsidRDefault="002970BE" w:rsidP="00AC098D">
      <w:pPr>
        <w:spacing w:line="276" w:lineRule="auto"/>
        <w:jc w:val="both"/>
        <w:rPr>
          <w:sz w:val="24"/>
          <w:szCs w:val="24"/>
        </w:rPr>
      </w:pPr>
      <w:r>
        <w:rPr>
          <w:rFonts w:cs="Arial"/>
          <w:sz w:val="24"/>
          <w:szCs w:val="24"/>
        </w:rPr>
        <w:t xml:space="preserve">Darüber hinaus besteht nach wie vor die österreichische Länderkonferenz der Ombudsstellen für Menschen mit Behinderungen </w:t>
      </w:r>
      <w:r w:rsidR="003601EB">
        <w:rPr>
          <w:rFonts w:cs="Arial"/>
          <w:sz w:val="24"/>
          <w:szCs w:val="24"/>
        </w:rPr>
        <w:t>(LOMB) unter dem Vorsitz des Steiermärkischen</w:t>
      </w:r>
      <w:r>
        <w:rPr>
          <w:rFonts w:cs="Arial"/>
          <w:sz w:val="24"/>
          <w:szCs w:val="24"/>
        </w:rPr>
        <w:t xml:space="preserve"> Anwalts für Menschen mit Behinderung. Die Tätigkeit dieses Gremiums muss sich aus Ressourcenknappheit aller betei</w:t>
      </w:r>
      <w:r w:rsidR="003601EB">
        <w:rPr>
          <w:rFonts w:cs="Arial"/>
          <w:sz w:val="24"/>
          <w:szCs w:val="24"/>
        </w:rPr>
        <w:t>li</w:t>
      </w:r>
      <w:r>
        <w:rPr>
          <w:rFonts w:cs="Arial"/>
          <w:sz w:val="24"/>
          <w:szCs w:val="24"/>
        </w:rPr>
        <w:t xml:space="preserve">gten </w:t>
      </w:r>
      <w:r w:rsidR="003601EB">
        <w:rPr>
          <w:rFonts w:cs="Arial"/>
          <w:sz w:val="24"/>
          <w:szCs w:val="24"/>
        </w:rPr>
        <w:t>Organisationen aber mittlerweile größtenteils auf eine informelle überregionale Zusammenarbeit und Unterstützung  in Einzelfällen beschränken.</w:t>
      </w:r>
    </w:p>
    <w:p w:rsidR="00664E31" w:rsidRDefault="00664E31" w:rsidP="00480237">
      <w:pPr>
        <w:pStyle w:val="berschrift1"/>
      </w:pPr>
      <w:r>
        <w:br w:type="page"/>
      </w:r>
    </w:p>
    <w:p w:rsidR="009B05AB" w:rsidRPr="009B05AB" w:rsidRDefault="009B05AB" w:rsidP="009B05AB">
      <w:pPr>
        <w:pStyle w:val="berschrift1"/>
      </w:pPr>
      <w:bookmarkStart w:id="17" w:name="_Toc433732078"/>
      <w:r w:rsidRPr="009B05AB">
        <w:lastRenderedPageBreak/>
        <w:t>II. FACHTEIL UND EMPFEHLUNGEN</w:t>
      </w:r>
      <w:bookmarkEnd w:id="17"/>
    </w:p>
    <w:p w:rsidR="001779E2" w:rsidRDefault="001779E2" w:rsidP="00CE78B7">
      <w:pPr>
        <w:spacing w:line="276" w:lineRule="auto"/>
        <w:rPr>
          <w:b/>
          <w:sz w:val="24"/>
          <w:szCs w:val="24"/>
        </w:rPr>
      </w:pPr>
    </w:p>
    <w:p w:rsidR="00CC3AC6" w:rsidRPr="00CC3AC6" w:rsidRDefault="00F369F0" w:rsidP="0020054C">
      <w:pPr>
        <w:pStyle w:val="berschrift1"/>
      </w:pPr>
      <w:bookmarkStart w:id="18" w:name="_Toc433732079"/>
      <w:r>
        <w:t xml:space="preserve">1. </w:t>
      </w:r>
      <w:r w:rsidR="00CC3AC6" w:rsidRPr="00CC3AC6">
        <w:t>Schule</w:t>
      </w:r>
      <w:bookmarkEnd w:id="18"/>
    </w:p>
    <w:p w:rsidR="008A43FC" w:rsidRDefault="008A43FC" w:rsidP="00CE78B7">
      <w:pPr>
        <w:spacing w:line="276" w:lineRule="auto"/>
        <w:rPr>
          <w:sz w:val="24"/>
          <w:szCs w:val="24"/>
        </w:rPr>
      </w:pPr>
    </w:p>
    <w:p w:rsidR="008A43FC" w:rsidRDefault="00CC3AC6" w:rsidP="001779E2">
      <w:pPr>
        <w:spacing w:line="276" w:lineRule="auto"/>
        <w:jc w:val="both"/>
        <w:rPr>
          <w:sz w:val="24"/>
          <w:szCs w:val="24"/>
        </w:rPr>
      </w:pPr>
      <w:r w:rsidRPr="00CC3AC6">
        <w:rPr>
          <w:sz w:val="24"/>
          <w:szCs w:val="24"/>
        </w:rPr>
        <w:t xml:space="preserve">Weiterhin ungelöst </w:t>
      </w:r>
      <w:r>
        <w:rPr>
          <w:sz w:val="24"/>
          <w:szCs w:val="24"/>
        </w:rPr>
        <w:t>ist die Problematik, dass für die Assistenz von behinderte</w:t>
      </w:r>
      <w:r w:rsidR="008A43FC">
        <w:rPr>
          <w:sz w:val="24"/>
          <w:szCs w:val="24"/>
        </w:rPr>
        <w:t>n</w:t>
      </w:r>
      <w:r>
        <w:rPr>
          <w:sz w:val="24"/>
          <w:szCs w:val="24"/>
        </w:rPr>
        <w:t xml:space="preserve"> Schüler/innen sowohl das Sozial- als auch das Bil</w:t>
      </w:r>
      <w:r w:rsidR="00F24306">
        <w:rPr>
          <w:sz w:val="24"/>
          <w:szCs w:val="24"/>
        </w:rPr>
        <w:t xml:space="preserve">dungsressort bzw. auch das Bundesministerium </w:t>
      </w:r>
      <w:r>
        <w:rPr>
          <w:sz w:val="24"/>
          <w:szCs w:val="24"/>
        </w:rPr>
        <w:t xml:space="preserve"> </w:t>
      </w:r>
      <w:r w:rsidR="00F24306">
        <w:rPr>
          <w:sz w:val="24"/>
          <w:szCs w:val="24"/>
        </w:rPr>
        <w:t xml:space="preserve">für Bildung und Frauen (BMBF) und/oder der Schulerhalter </w:t>
      </w:r>
      <w:r>
        <w:rPr>
          <w:sz w:val="24"/>
          <w:szCs w:val="24"/>
        </w:rPr>
        <w:t xml:space="preserve">verantwortlich sind bzw. sein können. </w:t>
      </w:r>
    </w:p>
    <w:p w:rsidR="008A43FC" w:rsidRDefault="008A43FC" w:rsidP="001779E2">
      <w:pPr>
        <w:spacing w:line="276" w:lineRule="auto"/>
        <w:jc w:val="both"/>
        <w:rPr>
          <w:sz w:val="24"/>
          <w:szCs w:val="24"/>
        </w:rPr>
      </w:pPr>
    </w:p>
    <w:p w:rsidR="00166816" w:rsidRDefault="00CC3AC6" w:rsidP="001779E2">
      <w:pPr>
        <w:spacing w:line="276" w:lineRule="auto"/>
        <w:jc w:val="both"/>
        <w:rPr>
          <w:sz w:val="24"/>
          <w:szCs w:val="24"/>
        </w:rPr>
      </w:pPr>
      <w:r>
        <w:rPr>
          <w:sz w:val="24"/>
          <w:szCs w:val="24"/>
        </w:rPr>
        <w:t xml:space="preserve">Neu hinzugekommen ist hier auch noch, dass es strittig ist, ob und inwiefern die Behindertenhilfe auch für die Finanzierung von Betreuungspersonal in </w:t>
      </w:r>
      <w:r w:rsidR="00FE4CB3">
        <w:rPr>
          <w:sz w:val="24"/>
          <w:szCs w:val="24"/>
        </w:rPr>
        <w:t>den Zentren für Inklusionspädago</w:t>
      </w:r>
      <w:r>
        <w:rPr>
          <w:sz w:val="24"/>
          <w:szCs w:val="24"/>
        </w:rPr>
        <w:t xml:space="preserve">gik (den ehemaligen Sonderpädagogischen Zentren) aufzukommen hat. </w:t>
      </w:r>
    </w:p>
    <w:p w:rsidR="00166816" w:rsidRDefault="00166816" w:rsidP="001779E2">
      <w:pPr>
        <w:spacing w:line="276" w:lineRule="auto"/>
        <w:jc w:val="both"/>
        <w:rPr>
          <w:sz w:val="24"/>
          <w:szCs w:val="24"/>
        </w:rPr>
      </w:pPr>
    </w:p>
    <w:p w:rsidR="008A43FC" w:rsidRDefault="00CC3AC6" w:rsidP="001779E2">
      <w:pPr>
        <w:spacing w:line="276" w:lineRule="auto"/>
        <w:jc w:val="both"/>
        <w:rPr>
          <w:sz w:val="24"/>
          <w:szCs w:val="24"/>
        </w:rPr>
      </w:pPr>
      <w:r>
        <w:rPr>
          <w:sz w:val="24"/>
          <w:szCs w:val="24"/>
        </w:rPr>
        <w:t>Immer wieder ist die Anwaltschaft in diesem Bereich mit Beschwerden</w:t>
      </w:r>
      <w:r w:rsidR="00166816">
        <w:rPr>
          <w:sz w:val="24"/>
          <w:szCs w:val="24"/>
        </w:rPr>
        <w:t xml:space="preserve"> darüber </w:t>
      </w:r>
      <w:r>
        <w:rPr>
          <w:sz w:val="24"/>
          <w:szCs w:val="24"/>
        </w:rPr>
        <w:t xml:space="preserve"> konfrontiert, dass sich die infrage kommenden Stellen die Verantwortung gegenseitig zuschieben </w:t>
      </w:r>
      <w:r w:rsidR="00F24306">
        <w:rPr>
          <w:sz w:val="24"/>
          <w:szCs w:val="24"/>
        </w:rPr>
        <w:t>und auch objektiv festgestellte</w:t>
      </w:r>
      <w:r>
        <w:rPr>
          <w:sz w:val="24"/>
          <w:szCs w:val="24"/>
        </w:rPr>
        <w:t xml:space="preserve"> Bedarfe nicht abgedeckt werden bzw. erst nach langwierigen Verfahren, letztlich auch vor dem Landesverwaltungsgericht, </w:t>
      </w:r>
      <w:r w:rsidR="008A43FC">
        <w:rPr>
          <w:sz w:val="24"/>
          <w:szCs w:val="24"/>
        </w:rPr>
        <w:t xml:space="preserve">die notwendige Finanzierung erstritten werden muss. Dies hat mitunter auch zur Folge, dass die Teilhabe am Unterricht für einen erheblichen Zeitraum nur in äußerst eingeschränktem Maße </w:t>
      </w:r>
      <w:r w:rsidR="00166816">
        <w:rPr>
          <w:sz w:val="24"/>
          <w:szCs w:val="24"/>
        </w:rPr>
        <w:t xml:space="preserve">oder gar nicht </w:t>
      </w:r>
      <w:r w:rsidR="008A43FC">
        <w:rPr>
          <w:sz w:val="24"/>
          <w:szCs w:val="24"/>
        </w:rPr>
        <w:t xml:space="preserve">möglich ist. </w:t>
      </w:r>
    </w:p>
    <w:p w:rsidR="008A43FC" w:rsidRDefault="008A43FC" w:rsidP="00CE78B7">
      <w:pPr>
        <w:spacing w:line="276" w:lineRule="auto"/>
        <w:rPr>
          <w:sz w:val="24"/>
          <w:szCs w:val="24"/>
        </w:rPr>
      </w:pPr>
    </w:p>
    <w:p w:rsidR="008A43FC" w:rsidRPr="00597539" w:rsidRDefault="008A43FC" w:rsidP="00597539">
      <w:pPr>
        <w:pStyle w:val="Listenabsatz"/>
        <w:numPr>
          <w:ilvl w:val="0"/>
          <w:numId w:val="2"/>
        </w:numPr>
        <w:spacing w:line="276" w:lineRule="auto"/>
        <w:jc w:val="both"/>
        <w:rPr>
          <w:b/>
          <w:sz w:val="24"/>
          <w:szCs w:val="24"/>
        </w:rPr>
      </w:pPr>
      <w:r w:rsidRPr="00597539">
        <w:rPr>
          <w:b/>
          <w:sz w:val="24"/>
          <w:szCs w:val="24"/>
        </w:rPr>
        <w:t>Um die nachteiligen Folgen einer geteilten Zuständ</w:t>
      </w:r>
      <w:r w:rsidR="00037930">
        <w:rPr>
          <w:b/>
          <w:sz w:val="24"/>
          <w:szCs w:val="24"/>
        </w:rPr>
        <w:t>igkeit für bedarfsgerechte und bedarfs</w:t>
      </w:r>
      <w:r w:rsidRPr="00597539">
        <w:rPr>
          <w:b/>
          <w:sz w:val="24"/>
          <w:szCs w:val="24"/>
        </w:rPr>
        <w:t>deckende Assistenzleistungen von Kindern</w:t>
      </w:r>
      <w:r w:rsidR="00037930">
        <w:rPr>
          <w:b/>
          <w:sz w:val="24"/>
          <w:szCs w:val="24"/>
        </w:rPr>
        <w:t xml:space="preserve"> und Jugendlichen</w:t>
      </w:r>
      <w:r w:rsidRPr="00597539">
        <w:rPr>
          <w:b/>
          <w:sz w:val="24"/>
          <w:szCs w:val="24"/>
        </w:rPr>
        <w:t xml:space="preserve"> mit Behinderungen beim Schulbesuch zu beseitig</w:t>
      </w:r>
      <w:r w:rsidR="00C35B05" w:rsidRPr="00597539">
        <w:rPr>
          <w:b/>
          <w:sz w:val="24"/>
          <w:szCs w:val="24"/>
        </w:rPr>
        <w:t>en, wird neuerlich dringend dazu geraten</w:t>
      </w:r>
      <w:r w:rsidRPr="00597539">
        <w:rPr>
          <w:b/>
          <w:sz w:val="24"/>
          <w:szCs w:val="24"/>
        </w:rPr>
        <w:t>, die diesbezügliche Entscheidungs</w:t>
      </w:r>
      <w:r w:rsidR="007A7C32">
        <w:rPr>
          <w:b/>
          <w:sz w:val="24"/>
          <w:szCs w:val="24"/>
        </w:rPr>
        <w:t>-</w:t>
      </w:r>
      <w:r w:rsidRPr="00597539">
        <w:rPr>
          <w:b/>
          <w:sz w:val="24"/>
          <w:szCs w:val="24"/>
        </w:rPr>
        <w:t xml:space="preserve"> und Finanzierungs</w:t>
      </w:r>
      <w:r w:rsidR="007A7C32" w:rsidRPr="00597539">
        <w:rPr>
          <w:b/>
          <w:sz w:val="24"/>
          <w:szCs w:val="24"/>
        </w:rPr>
        <w:t>kompetenz</w:t>
      </w:r>
      <w:r w:rsidRPr="00597539">
        <w:rPr>
          <w:b/>
          <w:sz w:val="24"/>
          <w:szCs w:val="24"/>
        </w:rPr>
        <w:t xml:space="preserve"> ausschließlich beim Bildungsressort anzusiedeln.</w:t>
      </w:r>
    </w:p>
    <w:p w:rsidR="00166816" w:rsidRDefault="00166816" w:rsidP="0020054C">
      <w:pPr>
        <w:pStyle w:val="berschrift1"/>
      </w:pPr>
    </w:p>
    <w:p w:rsidR="002372DE" w:rsidRDefault="00F369F0" w:rsidP="0020054C">
      <w:pPr>
        <w:pStyle w:val="berschrift1"/>
      </w:pPr>
      <w:bookmarkStart w:id="19" w:name="_Toc433732080"/>
      <w:r>
        <w:t xml:space="preserve">2. </w:t>
      </w:r>
      <w:r w:rsidR="00803914">
        <w:t>Arbeitswelt</w:t>
      </w:r>
      <w:bookmarkEnd w:id="19"/>
    </w:p>
    <w:p w:rsidR="00803914" w:rsidRDefault="00803914" w:rsidP="00C35B05">
      <w:pPr>
        <w:spacing w:line="276" w:lineRule="auto"/>
        <w:jc w:val="both"/>
        <w:rPr>
          <w:b/>
          <w:sz w:val="24"/>
          <w:szCs w:val="24"/>
        </w:rPr>
      </w:pPr>
    </w:p>
    <w:p w:rsidR="00037930" w:rsidRDefault="00037930" w:rsidP="00C35B05">
      <w:pPr>
        <w:spacing w:line="276" w:lineRule="auto"/>
        <w:jc w:val="both"/>
        <w:rPr>
          <w:sz w:val="24"/>
          <w:szCs w:val="24"/>
        </w:rPr>
      </w:pPr>
      <w:r>
        <w:rPr>
          <w:sz w:val="24"/>
          <w:szCs w:val="24"/>
        </w:rPr>
        <w:t>Im Bereich der Herstellung einer Teilnahme am Arbeitsleben</w:t>
      </w:r>
      <w:r w:rsidR="002372DE" w:rsidRPr="002372DE">
        <w:rPr>
          <w:sz w:val="24"/>
          <w:szCs w:val="24"/>
        </w:rPr>
        <w:t xml:space="preserve"> hat sich durch zwei grundlegende gesetzliche Änderungen eine</w:t>
      </w:r>
      <w:r w:rsidR="00F24306">
        <w:rPr>
          <w:sz w:val="24"/>
          <w:szCs w:val="24"/>
        </w:rPr>
        <w:t xml:space="preserve"> zusätzliche</w:t>
      </w:r>
      <w:r w:rsidR="002372DE" w:rsidRPr="002372DE">
        <w:rPr>
          <w:sz w:val="24"/>
          <w:szCs w:val="24"/>
        </w:rPr>
        <w:t xml:space="preserve"> allgemein schwierige Situation herausgebildet. </w:t>
      </w:r>
    </w:p>
    <w:p w:rsidR="00037930" w:rsidRDefault="00037930" w:rsidP="00C35B05">
      <w:pPr>
        <w:spacing w:line="276" w:lineRule="auto"/>
        <w:jc w:val="both"/>
        <w:rPr>
          <w:sz w:val="24"/>
          <w:szCs w:val="24"/>
        </w:rPr>
      </w:pPr>
    </w:p>
    <w:p w:rsidR="00F369F0" w:rsidRDefault="002372DE" w:rsidP="00C35B05">
      <w:pPr>
        <w:spacing w:line="276" w:lineRule="auto"/>
        <w:jc w:val="both"/>
        <w:rPr>
          <w:sz w:val="24"/>
          <w:szCs w:val="24"/>
        </w:rPr>
      </w:pPr>
      <w:r w:rsidRPr="007A7C32">
        <w:rPr>
          <w:sz w:val="24"/>
          <w:szCs w:val="24"/>
        </w:rPr>
        <w:t>Einerseits hat sich das Land völlig aus dem Bereich der Leistungen</w:t>
      </w:r>
      <w:r w:rsidR="00F369F0">
        <w:rPr>
          <w:sz w:val="24"/>
          <w:szCs w:val="24"/>
        </w:rPr>
        <w:t xml:space="preserve"> für Personen, die nach dem Allgemeinen Sozialversicherungsgesetz (ASVG)</w:t>
      </w:r>
      <w:r w:rsidRPr="007A7C32">
        <w:rPr>
          <w:sz w:val="24"/>
          <w:szCs w:val="24"/>
        </w:rPr>
        <w:t xml:space="preserve"> als „arbeitsfähig</w:t>
      </w:r>
      <w:r w:rsidR="00E77AF9" w:rsidRPr="007A7C32">
        <w:rPr>
          <w:sz w:val="24"/>
          <w:szCs w:val="24"/>
        </w:rPr>
        <w:t>“ gelten, zurückgezogen und gewähr</w:t>
      </w:r>
      <w:r w:rsidRPr="007A7C32">
        <w:rPr>
          <w:sz w:val="24"/>
          <w:szCs w:val="24"/>
        </w:rPr>
        <w:t>t u.a. keine Lohnkostenzuschüsse</w:t>
      </w:r>
      <w:r w:rsidR="00E77AF9" w:rsidRPr="007A7C32">
        <w:rPr>
          <w:sz w:val="24"/>
          <w:szCs w:val="24"/>
        </w:rPr>
        <w:t xml:space="preserve"> an Unternehmen</w:t>
      </w:r>
      <w:r w:rsidRPr="007A7C32">
        <w:rPr>
          <w:sz w:val="24"/>
          <w:szCs w:val="24"/>
        </w:rPr>
        <w:t xml:space="preserve"> mehr und andererseits wurde</w:t>
      </w:r>
      <w:r w:rsidR="004E5534" w:rsidRPr="007A7C32">
        <w:rPr>
          <w:sz w:val="24"/>
          <w:szCs w:val="24"/>
        </w:rPr>
        <w:t xml:space="preserve"> auch</w:t>
      </w:r>
      <w:r w:rsidRPr="007A7C32">
        <w:rPr>
          <w:sz w:val="24"/>
          <w:szCs w:val="24"/>
        </w:rPr>
        <w:t xml:space="preserve"> die befristete Invaliditäts- und Be</w:t>
      </w:r>
      <w:r w:rsidR="007A7C32" w:rsidRPr="007A7C32">
        <w:rPr>
          <w:sz w:val="24"/>
          <w:szCs w:val="24"/>
        </w:rPr>
        <w:t>rufsunfähigkeitspension für ab</w:t>
      </w:r>
      <w:r w:rsidRPr="007A7C32">
        <w:rPr>
          <w:sz w:val="24"/>
          <w:szCs w:val="24"/>
        </w:rPr>
        <w:t xml:space="preserve"> de</w:t>
      </w:r>
      <w:r w:rsidR="007A7C32" w:rsidRPr="007A7C32">
        <w:rPr>
          <w:sz w:val="24"/>
          <w:szCs w:val="24"/>
        </w:rPr>
        <w:t>m 01.01.1964</w:t>
      </w:r>
      <w:r w:rsidRPr="007A7C32">
        <w:rPr>
          <w:sz w:val="24"/>
          <w:szCs w:val="24"/>
        </w:rPr>
        <w:t xml:space="preserve"> geborene Personen abgeschafft.</w:t>
      </w:r>
      <w:r>
        <w:rPr>
          <w:sz w:val="24"/>
          <w:szCs w:val="24"/>
        </w:rPr>
        <w:t xml:space="preserve"> </w:t>
      </w:r>
    </w:p>
    <w:p w:rsidR="002372DE" w:rsidRDefault="002372DE" w:rsidP="00C35B05">
      <w:pPr>
        <w:spacing w:line="276" w:lineRule="auto"/>
        <w:jc w:val="both"/>
        <w:rPr>
          <w:sz w:val="24"/>
          <w:szCs w:val="24"/>
        </w:rPr>
      </w:pPr>
      <w:r>
        <w:rPr>
          <w:sz w:val="24"/>
          <w:szCs w:val="24"/>
        </w:rPr>
        <w:lastRenderedPageBreak/>
        <w:t>Vor allem jüngere psychisch beeinträ</w:t>
      </w:r>
      <w:r w:rsidR="004E5534">
        <w:rPr>
          <w:sz w:val="24"/>
          <w:szCs w:val="24"/>
        </w:rPr>
        <w:t>chtigte Personen, die über</w:t>
      </w:r>
      <w:r>
        <w:rPr>
          <w:sz w:val="24"/>
          <w:szCs w:val="24"/>
        </w:rPr>
        <w:t xml:space="preserve"> Jahre immer wieder zeitlich begrenzte Pensions</w:t>
      </w:r>
      <w:r w:rsidR="004E5534">
        <w:rPr>
          <w:sz w:val="24"/>
          <w:szCs w:val="24"/>
        </w:rPr>
        <w:t>bescheide und -</w:t>
      </w:r>
      <w:r>
        <w:rPr>
          <w:sz w:val="24"/>
          <w:szCs w:val="24"/>
        </w:rPr>
        <w:t>zahlungen erhielten</w:t>
      </w:r>
      <w:r w:rsidR="004E5534">
        <w:rPr>
          <w:sz w:val="24"/>
          <w:szCs w:val="24"/>
        </w:rPr>
        <w:t>, bezieh</w:t>
      </w:r>
      <w:r>
        <w:rPr>
          <w:sz w:val="24"/>
          <w:szCs w:val="24"/>
        </w:rPr>
        <w:t>en nun vielfach entweder das zum Teil wesentlich geringere Rehabilitationsgeld oder müssen im Falle der Feststellung der fehlenden Arbeitsfähigkeit auf eine Tagesstruktur der Behindertenhilfe und den Bezug des damit verbu</w:t>
      </w:r>
      <w:r w:rsidR="00F10737">
        <w:rPr>
          <w:sz w:val="24"/>
          <w:szCs w:val="24"/>
        </w:rPr>
        <w:t>ndenen Lebensunterhaltes zurück</w:t>
      </w:r>
      <w:r>
        <w:rPr>
          <w:sz w:val="24"/>
          <w:szCs w:val="24"/>
        </w:rPr>
        <w:t>greifen. Dies hat zum Teil erhebliche ne</w:t>
      </w:r>
      <w:r w:rsidR="005016BE">
        <w:rPr>
          <w:sz w:val="24"/>
          <w:szCs w:val="24"/>
        </w:rPr>
        <w:t>gative finanzielle Auswirkungen.</w:t>
      </w:r>
    </w:p>
    <w:p w:rsidR="006407B9" w:rsidRDefault="006407B9" w:rsidP="00C35B05">
      <w:pPr>
        <w:spacing w:line="276" w:lineRule="auto"/>
        <w:jc w:val="both"/>
        <w:rPr>
          <w:sz w:val="24"/>
          <w:szCs w:val="24"/>
        </w:rPr>
      </w:pPr>
    </w:p>
    <w:p w:rsidR="00F369F0" w:rsidRDefault="006407B9" w:rsidP="00C35B05">
      <w:pPr>
        <w:spacing w:line="276" w:lineRule="auto"/>
        <w:jc w:val="both"/>
        <w:rPr>
          <w:sz w:val="24"/>
          <w:szCs w:val="24"/>
        </w:rPr>
      </w:pPr>
      <w:r>
        <w:rPr>
          <w:sz w:val="24"/>
          <w:szCs w:val="24"/>
        </w:rPr>
        <w:t>Hinzu kommt die allgemein sehr kritische Lage für behinderte Menschen am Arbeitsmarkt. So hat sich</w:t>
      </w:r>
      <w:r w:rsidR="00C00269">
        <w:rPr>
          <w:sz w:val="24"/>
          <w:szCs w:val="24"/>
        </w:rPr>
        <w:t xml:space="preserve"> auch</w:t>
      </w:r>
      <w:r>
        <w:rPr>
          <w:sz w:val="24"/>
          <w:szCs w:val="24"/>
        </w:rPr>
        <w:t xml:space="preserve"> die Quote jener Betriebe</w:t>
      </w:r>
      <w:r w:rsidR="00170F60">
        <w:rPr>
          <w:sz w:val="24"/>
          <w:szCs w:val="24"/>
        </w:rPr>
        <w:t xml:space="preserve"> in der Steiermark</w:t>
      </w:r>
      <w:r>
        <w:rPr>
          <w:sz w:val="24"/>
          <w:szCs w:val="24"/>
        </w:rPr>
        <w:t>, die ihrer Verpflichtung</w:t>
      </w:r>
      <w:r w:rsidR="00F24306">
        <w:rPr>
          <w:sz w:val="24"/>
          <w:szCs w:val="24"/>
        </w:rPr>
        <w:t xml:space="preserve"> nach dem Behinderten-Einstellungsgesetz (BEinstG),</w:t>
      </w:r>
      <w:r>
        <w:rPr>
          <w:sz w:val="24"/>
          <w:szCs w:val="24"/>
        </w:rPr>
        <w:t xml:space="preserve"> ab 25 Mita</w:t>
      </w:r>
      <w:r w:rsidR="004E5534">
        <w:rPr>
          <w:sz w:val="24"/>
          <w:szCs w:val="24"/>
        </w:rPr>
        <w:t>rbeiter/innen mindestens eine „</w:t>
      </w:r>
      <w:r>
        <w:rPr>
          <w:sz w:val="24"/>
          <w:szCs w:val="24"/>
        </w:rPr>
        <w:t>begünstigt behinderte“ Person einzustellen</w:t>
      </w:r>
      <w:r w:rsidR="00F24306">
        <w:rPr>
          <w:sz w:val="24"/>
          <w:szCs w:val="24"/>
        </w:rPr>
        <w:t>,</w:t>
      </w:r>
      <w:r>
        <w:rPr>
          <w:sz w:val="24"/>
          <w:szCs w:val="24"/>
        </w:rPr>
        <w:t xml:space="preserve"> </w:t>
      </w:r>
      <w:r w:rsidR="00170F60">
        <w:rPr>
          <w:sz w:val="24"/>
          <w:szCs w:val="24"/>
        </w:rPr>
        <w:t xml:space="preserve">nicht verändert. </w:t>
      </w:r>
    </w:p>
    <w:p w:rsidR="00F369F0" w:rsidRDefault="00F369F0" w:rsidP="00C35B05">
      <w:pPr>
        <w:spacing w:line="276" w:lineRule="auto"/>
        <w:jc w:val="both"/>
        <w:rPr>
          <w:sz w:val="24"/>
          <w:szCs w:val="24"/>
        </w:rPr>
      </w:pPr>
    </w:p>
    <w:p w:rsidR="00170F60" w:rsidRDefault="00170F60" w:rsidP="00C35B05">
      <w:pPr>
        <w:spacing w:line="276" w:lineRule="auto"/>
        <w:jc w:val="both"/>
        <w:rPr>
          <w:sz w:val="24"/>
          <w:szCs w:val="24"/>
        </w:rPr>
      </w:pPr>
      <w:r>
        <w:rPr>
          <w:sz w:val="24"/>
          <w:szCs w:val="24"/>
        </w:rPr>
        <w:t>D</w:t>
      </w:r>
      <w:r w:rsidR="006407B9">
        <w:rPr>
          <w:sz w:val="24"/>
          <w:szCs w:val="24"/>
        </w:rPr>
        <w:t>rei Viertel aller einstellung</w:t>
      </w:r>
      <w:r>
        <w:rPr>
          <w:sz w:val="24"/>
          <w:szCs w:val="24"/>
        </w:rPr>
        <w:t>s</w:t>
      </w:r>
      <w:r w:rsidR="006407B9">
        <w:rPr>
          <w:sz w:val="24"/>
          <w:szCs w:val="24"/>
        </w:rPr>
        <w:t>pflichtigen Unternehmen bezahlen</w:t>
      </w:r>
      <w:r w:rsidR="004E5534">
        <w:rPr>
          <w:sz w:val="24"/>
          <w:szCs w:val="24"/>
        </w:rPr>
        <w:t xml:space="preserve"> also nach wie vor</w:t>
      </w:r>
      <w:r w:rsidR="006407B9">
        <w:rPr>
          <w:sz w:val="24"/>
          <w:szCs w:val="24"/>
        </w:rPr>
        <w:t xml:space="preserve"> die – aus Sicht der Anwaltschaft wesentlich zu geringe – Ausgl</w:t>
      </w:r>
      <w:r>
        <w:rPr>
          <w:sz w:val="24"/>
          <w:szCs w:val="24"/>
        </w:rPr>
        <w:t>eichstaxe von derzeit zwischen EUR 248,-- und EUR 370,--</w:t>
      </w:r>
      <w:r w:rsidR="006407B9">
        <w:rPr>
          <w:sz w:val="24"/>
          <w:szCs w:val="24"/>
        </w:rPr>
        <w:t xml:space="preserve"> </w:t>
      </w:r>
      <w:r>
        <w:rPr>
          <w:sz w:val="24"/>
          <w:szCs w:val="24"/>
        </w:rPr>
        <w:t>während weiterhin nur 25% ihrer Beschäftigungspflicht nach dem Behinderteneinstellungsgesetz nachkommen</w:t>
      </w:r>
      <w:r w:rsidR="006407B9">
        <w:rPr>
          <w:sz w:val="24"/>
          <w:szCs w:val="24"/>
        </w:rPr>
        <w:t>.</w:t>
      </w:r>
    </w:p>
    <w:p w:rsidR="003253B8" w:rsidRDefault="003253B8" w:rsidP="00CE78B7">
      <w:pPr>
        <w:spacing w:line="276" w:lineRule="auto"/>
        <w:rPr>
          <w:sz w:val="24"/>
          <w:szCs w:val="24"/>
        </w:rPr>
      </w:pPr>
    </w:p>
    <w:p w:rsidR="00C00269" w:rsidRDefault="00C00269" w:rsidP="00C00269">
      <w:pPr>
        <w:spacing w:line="276" w:lineRule="auto"/>
        <w:jc w:val="both"/>
        <w:rPr>
          <w:sz w:val="24"/>
          <w:szCs w:val="24"/>
        </w:rPr>
      </w:pPr>
      <w:r>
        <w:rPr>
          <w:sz w:val="24"/>
          <w:szCs w:val="24"/>
        </w:rPr>
        <w:t>Verbunden mit der insgesamt sehr schwierigen wirtschaftlichen Lage hat sich somit naturgemäß auch die Zahl der arbeitslosen Menschen mit Behinderungen deutlich erhöht. Die Steigerung ist darüber hinaus auch noch wesentlich stärker ausgefallen als der durchschnittliche Zuwachs an arbeitssuchenden Menschen. Auch wenn die Ausprägung in der Steiermark im nationalen Vergleich geringer ausfällt, sind dennoch dringend Initiativen erforderlich, um diesem nun schon geraume Zeit andauernden Trend entgegen zu steuern.</w:t>
      </w:r>
      <w:r w:rsidRPr="00C00269">
        <w:rPr>
          <w:sz w:val="24"/>
          <w:szCs w:val="24"/>
        </w:rPr>
        <w:t xml:space="preserve"> </w:t>
      </w:r>
    </w:p>
    <w:p w:rsidR="00F369F0" w:rsidRDefault="00F369F0" w:rsidP="00C00269">
      <w:pPr>
        <w:spacing w:line="276" w:lineRule="auto"/>
        <w:jc w:val="both"/>
        <w:rPr>
          <w:sz w:val="24"/>
          <w:szCs w:val="24"/>
        </w:rPr>
      </w:pPr>
    </w:p>
    <w:p w:rsidR="00C00269" w:rsidRDefault="00C00269" w:rsidP="00C00269">
      <w:pPr>
        <w:spacing w:line="276" w:lineRule="auto"/>
        <w:jc w:val="both"/>
        <w:rPr>
          <w:sz w:val="24"/>
          <w:szCs w:val="24"/>
        </w:rPr>
      </w:pPr>
    </w:p>
    <w:p w:rsidR="00803914" w:rsidRDefault="003253B8" w:rsidP="00803914">
      <w:pPr>
        <w:spacing w:line="276" w:lineRule="auto"/>
        <w:jc w:val="center"/>
        <w:rPr>
          <w:sz w:val="24"/>
          <w:szCs w:val="24"/>
        </w:rPr>
      </w:pPr>
      <w:r>
        <w:rPr>
          <w:noProof/>
          <w:lang w:eastAsia="de-AT"/>
        </w:rPr>
        <w:drawing>
          <wp:inline distT="0" distB="0" distL="0" distR="0" wp14:anchorId="632F20BF" wp14:editId="22082B36">
            <wp:extent cx="5760000" cy="2880000"/>
            <wp:effectExtent l="0" t="0" r="12700" b="1587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03914" w:rsidRDefault="00803914" w:rsidP="00803914">
      <w:pPr>
        <w:spacing w:line="276" w:lineRule="auto"/>
        <w:rPr>
          <w:sz w:val="24"/>
          <w:szCs w:val="24"/>
        </w:rPr>
      </w:pPr>
    </w:p>
    <w:p w:rsidR="00803914" w:rsidRDefault="00803914" w:rsidP="00803914">
      <w:pPr>
        <w:spacing w:line="276" w:lineRule="auto"/>
        <w:jc w:val="center"/>
        <w:rPr>
          <w:sz w:val="24"/>
          <w:szCs w:val="24"/>
        </w:rPr>
      </w:pPr>
      <w:r>
        <w:rPr>
          <w:noProof/>
          <w:lang w:eastAsia="de-AT"/>
        </w:rPr>
        <w:lastRenderedPageBreak/>
        <w:drawing>
          <wp:inline distT="0" distB="0" distL="0" distR="0" wp14:anchorId="2E6E78B5" wp14:editId="5F19732C">
            <wp:extent cx="5760000" cy="2880000"/>
            <wp:effectExtent l="0" t="0" r="12700" b="1587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00269" w:rsidRDefault="00C00269" w:rsidP="00C00269">
      <w:pPr>
        <w:spacing w:line="276" w:lineRule="auto"/>
        <w:jc w:val="both"/>
        <w:rPr>
          <w:sz w:val="24"/>
          <w:szCs w:val="24"/>
        </w:rPr>
      </w:pPr>
    </w:p>
    <w:p w:rsidR="00C00269" w:rsidRDefault="00C00269" w:rsidP="00C00269">
      <w:pPr>
        <w:spacing w:line="276" w:lineRule="auto"/>
        <w:jc w:val="both"/>
        <w:rPr>
          <w:sz w:val="24"/>
          <w:szCs w:val="24"/>
        </w:rPr>
      </w:pPr>
    </w:p>
    <w:p w:rsidR="00C00269" w:rsidRDefault="00C00269" w:rsidP="00C00269">
      <w:pPr>
        <w:spacing w:line="276" w:lineRule="auto"/>
        <w:jc w:val="both"/>
        <w:rPr>
          <w:sz w:val="24"/>
          <w:szCs w:val="24"/>
        </w:rPr>
      </w:pPr>
      <w:r>
        <w:rPr>
          <w:sz w:val="24"/>
          <w:szCs w:val="24"/>
        </w:rPr>
        <w:t>Weiterhin unverändert blieb auch die grundsätzliche Diskriminierung von behinderten Menschen, die in Einrichtungen der Träger der Behindertenhilfe beschäftigt sind. Obwohl sie nunmehr zunehmend auch in Betrieben des so genannten ersten Arbeitsmarktes und hier zum Teil auf sehr hohem Anspruchsniveau tätig sind, wird ihnen die Zahlung eines Gehaltes mit den daran geknüpften – vor allem sozialversicherungsrechtlichen - Leistungen vorenthalten und ihre Tätigkeit weiterhin nur mit dem Rechtsanspruch auf ein Taschengeld in Höhe von aktuell EUR 91,95 im Monat zuzüglich fallweise zur Auszahlung kommender freiwilliger Prämien abgegolten.</w:t>
      </w:r>
    </w:p>
    <w:p w:rsidR="00C97AE9" w:rsidRDefault="00C97AE9" w:rsidP="00C97AE9">
      <w:pPr>
        <w:spacing w:line="276" w:lineRule="auto"/>
        <w:jc w:val="both"/>
        <w:rPr>
          <w:sz w:val="24"/>
          <w:szCs w:val="24"/>
        </w:rPr>
      </w:pPr>
    </w:p>
    <w:p w:rsidR="00803914" w:rsidRDefault="0073343C" w:rsidP="00C97AE9">
      <w:pPr>
        <w:spacing w:line="276" w:lineRule="auto"/>
        <w:jc w:val="both"/>
        <w:rPr>
          <w:sz w:val="24"/>
          <w:szCs w:val="24"/>
        </w:rPr>
      </w:pPr>
      <w:r>
        <w:rPr>
          <w:sz w:val="24"/>
          <w:szCs w:val="24"/>
        </w:rPr>
        <w:t xml:space="preserve">Auch die mit der LEVO-StBHG 2015 im neu geschaffenen Leistungsbereich „Teilhabe an der Beschäftigung in der Arbeitswelt“ angestrebte </w:t>
      </w:r>
      <w:r w:rsidR="001708F4">
        <w:rPr>
          <w:sz w:val="24"/>
          <w:szCs w:val="24"/>
        </w:rPr>
        <w:t xml:space="preserve">und </w:t>
      </w:r>
      <w:r w:rsidR="00C97AE9">
        <w:rPr>
          <w:sz w:val="24"/>
          <w:szCs w:val="24"/>
        </w:rPr>
        <w:t xml:space="preserve">inhaltlich auch </w:t>
      </w:r>
      <w:r w:rsidR="001708F4">
        <w:rPr>
          <w:sz w:val="24"/>
          <w:szCs w:val="24"/>
        </w:rPr>
        <w:t xml:space="preserve">vorgegebene schrittweise Heranführung an </w:t>
      </w:r>
      <w:r w:rsidR="00C97AE9">
        <w:rPr>
          <w:sz w:val="24"/>
          <w:szCs w:val="24"/>
        </w:rPr>
        <w:t>eine Tätigkeit außerhalb der Trägerinstitutionen macht wenig Hoffnung auf eine nachhaltige Verbesserung. Zum einen sind die darin als wesentlicher Bestandteil für das Gelingen der Teilhabe erf</w:t>
      </w:r>
      <w:r w:rsidR="008603E6">
        <w:rPr>
          <w:sz w:val="24"/>
          <w:szCs w:val="24"/>
        </w:rPr>
        <w:t>orderlichen Partnerbetriebe nur sehr eingeschränkt</w:t>
      </w:r>
      <w:r w:rsidR="00C97AE9">
        <w:rPr>
          <w:sz w:val="24"/>
          <w:szCs w:val="24"/>
        </w:rPr>
        <w:t xml:space="preserve"> vorhanden bzw. schwer dafür zu gewinnen, behinderten Personen letztlich tatsächlich einen Arbeitsplatz anzubieten (siehe oben) und andererseits wird auch in den </w:t>
      </w:r>
      <w:r w:rsidR="008603E6">
        <w:rPr>
          <w:sz w:val="24"/>
          <w:szCs w:val="24"/>
        </w:rPr>
        <w:t>B</w:t>
      </w:r>
      <w:r w:rsidR="00C97AE9">
        <w:rPr>
          <w:sz w:val="24"/>
          <w:szCs w:val="24"/>
        </w:rPr>
        <w:t xml:space="preserve">etrieben der Sozialwirtschaft äußerst selten auch nur von der </w:t>
      </w:r>
      <w:r w:rsidR="008603E6">
        <w:rPr>
          <w:sz w:val="24"/>
          <w:szCs w:val="24"/>
        </w:rPr>
        <w:t xml:space="preserve">nun </w:t>
      </w:r>
      <w:r w:rsidR="00C97AE9">
        <w:rPr>
          <w:sz w:val="24"/>
          <w:szCs w:val="24"/>
        </w:rPr>
        <w:t>nicht</w:t>
      </w:r>
      <w:r w:rsidR="008603E6">
        <w:rPr>
          <w:sz w:val="24"/>
          <w:szCs w:val="24"/>
        </w:rPr>
        <w:t xml:space="preserve"> mehr auf den Lebensunterhalt anzurechnenden</w:t>
      </w:r>
      <w:r w:rsidR="00C97AE9">
        <w:rPr>
          <w:sz w:val="24"/>
          <w:szCs w:val="24"/>
        </w:rPr>
        <w:t xml:space="preserve"> Möglichkeit einer </w:t>
      </w:r>
      <w:r w:rsidR="00F24306">
        <w:rPr>
          <w:sz w:val="24"/>
          <w:szCs w:val="24"/>
        </w:rPr>
        <w:t xml:space="preserve">Entlohnung im Rahmen einer </w:t>
      </w:r>
      <w:r w:rsidR="00C97AE9">
        <w:rPr>
          <w:sz w:val="24"/>
          <w:szCs w:val="24"/>
        </w:rPr>
        <w:t>geringfügigen Beschäftigung Gebrauch gemacht.</w:t>
      </w:r>
    </w:p>
    <w:p w:rsidR="008603E6" w:rsidRDefault="008603E6" w:rsidP="00C97AE9">
      <w:pPr>
        <w:spacing w:line="276" w:lineRule="auto"/>
        <w:jc w:val="both"/>
        <w:rPr>
          <w:sz w:val="24"/>
          <w:szCs w:val="24"/>
        </w:rPr>
      </w:pPr>
    </w:p>
    <w:p w:rsidR="00F24306" w:rsidRDefault="008603E6" w:rsidP="00C97AE9">
      <w:pPr>
        <w:spacing w:line="276" w:lineRule="auto"/>
        <w:jc w:val="both"/>
        <w:rPr>
          <w:sz w:val="24"/>
          <w:szCs w:val="24"/>
        </w:rPr>
      </w:pPr>
      <w:r>
        <w:rPr>
          <w:sz w:val="24"/>
          <w:szCs w:val="24"/>
        </w:rPr>
        <w:t xml:space="preserve">Zusammenfassend ist </w:t>
      </w:r>
      <w:r w:rsidR="00D7637A">
        <w:rPr>
          <w:sz w:val="24"/>
          <w:szCs w:val="24"/>
        </w:rPr>
        <w:t xml:space="preserve">auch </w:t>
      </w:r>
      <w:r>
        <w:rPr>
          <w:sz w:val="24"/>
          <w:szCs w:val="24"/>
        </w:rPr>
        <w:t>festzustellen</w:t>
      </w:r>
      <w:r w:rsidR="00D7637A">
        <w:rPr>
          <w:sz w:val="24"/>
          <w:szCs w:val="24"/>
        </w:rPr>
        <w:t>,</w:t>
      </w:r>
      <w:r>
        <w:rPr>
          <w:sz w:val="24"/>
          <w:szCs w:val="24"/>
        </w:rPr>
        <w:t xml:space="preserve"> dass </w:t>
      </w:r>
      <w:r w:rsidR="00D7637A">
        <w:rPr>
          <w:sz w:val="24"/>
          <w:szCs w:val="24"/>
        </w:rPr>
        <w:t>die Kooperation zwischen den verschiedenen Entscheidungs- und Verantwortungsträger/innen nicht ausreichend stattfindet, um eine wirksame Vorgehensweise zur Beseitigung oder zumindest Abschwächung dieser sich zusehends verfestigenden negativen Tendenz</w:t>
      </w:r>
      <w:r w:rsidR="00F10737">
        <w:rPr>
          <w:sz w:val="24"/>
          <w:szCs w:val="24"/>
        </w:rPr>
        <w:t xml:space="preserve"> im Berei</w:t>
      </w:r>
      <w:r w:rsidR="00F24306">
        <w:rPr>
          <w:sz w:val="24"/>
          <w:szCs w:val="24"/>
        </w:rPr>
        <w:t>ch der Teilnahme an der Arbeitswelt für Menschen mit Behinderungen</w:t>
      </w:r>
      <w:r w:rsidR="00D7637A">
        <w:rPr>
          <w:sz w:val="24"/>
          <w:szCs w:val="24"/>
        </w:rPr>
        <w:t xml:space="preserve"> </w:t>
      </w:r>
      <w:r w:rsidR="00F24306">
        <w:rPr>
          <w:sz w:val="24"/>
          <w:szCs w:val="24"/>
        </w:rPr>
        <w:t xml:space="preserve">zu entwickeln. </w:t>
      </w:r>
    </w:p>
    <w:p w:rsidR="00F24306" w:rsidRDefault="00F24306" w:rsidP="00C97AE9">
      <w:pPr>
        <w:spacing w:line="276" w:lineRule="auto"/>
        <w:jc w:val="both"/>
        <w:rPr>
          <w:sz w:val="24"/>
          <w:szCs w:val="24"/>
        </w:rPr>
      </w:pPr>
    </w:p>
    <w:p w:rsidR="008603E6" w:rsidRDefault="00F24306" w:rsidP="00C97AE9">
      <w:pPr>
        <w:spacing w:line="276" w:lineRule="auto"/>
        <w:jc w:val="both"/>
        <w:rPr>
          <w:sz w:val="24"/>
          <w:szCs w:val="24"/>
        </w:rPr>
      </w:pPr>
      <w:r>
        <w:rPr>
          <w:sz w:val="24"/>
          <w:szCs w:val="24"/>
        </w:rPr>
        <w:lastRenderedPageBreak/>
        <w:t>Das manifestiert</w:t>
      </w:r>
      <w:r w:rsidR="00D7637A">
        <w:rPr>
          <w:sz w:val="24"/>
          <w:szCs w:val="24"/>
        </w:rPr>
        <w:t xml:space="preserve"> sich letztlich auch darin, dass</w:t>
      </w:r>
      <w:r w:rsidR="004E5534">
        <w:rPr>
          <w:sz w:val="24"/>
          <w:szCs w:val="24"/>
        </w:rPr>
        <w:t xml:space="preserve"> bei der Anwaltschaft</w:t>
      </w:r>
      <w:r w:rsidR="00D7637A">
        <w:rPr>
          <w:sz w:val="24"/>
          <w:szCs w:val="24"/>
        </w:rPr>
        <w:t xml:space="preserve"> zahlreiche Beschwerden darüber geführt werden, dass Personen oft über Monate von einer Stelle zur nächsten verwiesen werden,</w:t>
      </w:r>
      <w:r w:rsidR="004E5534">
        <w:rPr>
          <w:sz w:val="24"/>
          <w:szCs w:val="24"/>
        </w:rPr>
        <w:t xml:space="preserve"> zum Teil auch</w:t>
      </w:r>
      <w:r w:rsidR="00D7637A">
        <w:rPr>
          <w:sz w:val="24"/>
          <w:szCs w:val="24"/>
        </w:rPr>
        <w:t xml:space="preserve"> nur um feststellen zu können, welcher der infrage kommenden Kostenträger für eine Leistungszuerkennung zuständig wäre.</w:t>
      </w:r>
      <w:r w:rsidR="004E5534">
        <w:rPr>
          <w:sz w:val="24"/>
          <w:szCs w:val="24"/>
        </w:rPr>
        <w:t xml:space="preserve"> Es scheint auch keine klaren Vereinbarungen darüber zu geb</w:t>
      </w:r>
      <w:r w:rsidR="003B0636">
        <w:rPr>
          <w:sz w:val="24"/>
          <w:szCs w:val="24"/>
        </w:rPr>
        <w:t>en, in welcher Form</w:t>
      </w:r>
      <w:r w:rsidR="004E5534">
        <w:rPr>
          <w:sz w:val="24"/>
          <w:szCs w:val="24"/>
        </w:rPr>
        <w:t xml:space="preserve"> Über</w:t>
      </w:r>
      <w:r w:rsidR="003B0636">
        <w:rPr>
          <w:sz w:val="24"/>
          <w:szCs w:val="24"/>
        </w:rPr>
        <w:t>gänge</w:t>
      </w:r>
      <w:r w:rsidR="004E5534">
        <w:rPr>
          <w:sz w:val="24"/>
          <w:szCs w:val="24"/>
        </w:rPr>
        <w:t xml:space="preserve"> von einem System ins andere (arbeitsfähig &lt;-&gt; nicht arbeitsfähig) </w:t>
      </w:r>
      <w:r w:rsidR="003B0636">
        <w:rPr>
          <w:sz w:val="24"/>
          <w:szCs w:val="24"/>
        </w:rPr>
        <w:t>gestaltet werden können, die das Gelingen eines angestrebten Wechsels gewährleisten könnten.</w:t>
      </w:r>
    </w:p>
    <w:p w:rsidR="00C97AE9" w:rsidRDefault="00C97AE9" w:rsidP="00C97AE9">
      <w:pPr>
        <w:spacing w:line="276" w:lineRule="auto"/>
        <w:jc w:val="both"/>
        <w:rPr>
          <w:sz w:val="24"/>
          <w:szCs w:val="24"/>
        </w:rPr>
      </w:pPr>
    </w:p>
    <w:p w:rsidR="00C97AE9" w:rsidRPr="00597539" w:rsidRDefault="00C97AE9" w:rsidP="00597539">
      <w:pPr>
        <w:pStyle w:val="Listenabsatz"/>
        <w:numPr>
          <w:ilvl w:val="0"/>
          <w:numId w:val="1"/>
        </w:numPr>
        <w:spacing w:line="276" w:lineRule="auto"/>
        <w:jc w:val="both"/>
        <w:rPr>
          <w:b/>
          <w:sz w:val="24"/>
          <w:szCs w:val="24"/>
        </w:rPr>
      </w:pPr>
      <w:r w:rsidRPr="00597539">
        <w:rPr>
          <w:b/>
          <w:sz w:val="24"/>
          <w:szCs w:val="24"/>
        </w:rPr>
        <w:t>Im Bereich der Herstellung und Sicherung von Beschäftigungsmöglichkeiten</w:t>
      </w:r>
      <w:r w:rsidR="008603E6" w:rsidRPr="00597539">
        <w:rPr>
          <w:b/>
          <w:sz w:val="24"/>
          <w:szCs w:val="24"/>
        </w:rPr>
        <w:t xml:space="preserve"> für Menschen mit Behinderungen</w:t>
      </w:r>
      <w:r w:rsidRPr="00597539">
        <w:rPr>
          <w:b/>
          <w:sz w:val="24"/>
          <w:szCs w:val="24"/>
        </w:rPr>
        <w:t xml:space="preserve"> ist </w:t>
      </w:r>
      <w:r w:rsidR="00D7637A" w:rsidRPr="00597539">
        <w:rPr>
          <w:b/>
          <w:sz w:val="24"/>
          <w:szCs w:val="24"/>
        </w:rPr>
        <w:t>daher</w:t>
      </w:r>
      <w:r w:rsidR="003B0636" w:rsidRPr="00597539">
        <w:rPr>
          <w:b/>
          <w:sz w:val="24"/>
          <w:szCs w:val="24"/>
        </w:rPr>
        <w:t xml:space="preserve"> – solange es eine gesetzliche Unterscheidung zwischen so genannten arbeitsfähigen und nicht arbeitsfähigen </w:t>
      </w:r>
      <w:r w:rsidR="00F24306">
        <w:rPr>
          <w:b/>
          <w:sz w:val="24"/>
          <w:szCs w:val="24"/>
        </w:rPr>
        <w:t xml:space="preserve">Personen </w:t>
      </w:r>
      <w:r w:rsidR="003B0636" w:rsidRPr="00597539">
        <w:rPr>
          <w:b/>
          <w:sz w:val="24"/>
          <w:szCs w:val="24"/>
        </w:rPr>
        <w:t>gibt -</w:t>
      </w:r>
      <w:r w:rsidR="00D7637A" w:rsidRPr="00597539">
        <w:rPr>
          <w:b/>
          <w:sz w:val="24"/>
          <w:szCs w:val="24"/>
        </w:rPr>
        <w:t xml:space="preserve"> </w:t>
      </w:r>
      <w:r w:rsidRPr="00597539">
        <w:rPr>
          <w:b/>
          <w:sz w:val="24"/>
          <w:szCs w:val="24"/>
        </w:rPr>
        <w:t>eine intensive Zusammenarbeit und gemeinsame Strategie aller damit befassten Behörden</w:t>
      </w:r>
      <w:r w:rsidR="007C4B07" w:rsidRPr="00597539">
        <w:rPr>
          <w:b/>
          <w:sz w:val="24"/>
          <w:szCs w:val="24"/>
        </w:rPr>
        <w:t xml:space="preserve"> und Institutionen</w:t>
      </w:r>
      <w:r w:rsidRPr="00597539">
        <w:rPr>
          <w:b/>
          <w:sz w:val="24"/>
          <w:szCs w:val="24"/>
        </w:rPr>
        <w:t xml:space="preserve"> (Land Steiermark, AMS, Sozialministeriumservice, Pensionsversicherung,</w:t>
      </w:r>
      <w:r w:rsidR="00D7637A" w:rsidRPr="00597539">
        <w:rPr>
          <w:b/>
          <w:sz w:val="24"/>
          <w:szCs w:val="24"/>
        </w:rPr>
        <w:t xml:space="preserve"> AUVA,</w:t>
      </w:r>
      <w:r w:rsidRPr="00597539">
        <w:rPr>
          <w:b/>
          <w:sz w:val="24"/>
          <w:szCs w:val="24"/>
        </w:rPr>
        <w:t xml:space="preserve"> Sozialwirtschaft, Gewerkschaft, Wirtschaftskammer)</w:t>
      </w:r>
      <w:r w:rsidR="00D7637A" w:rsidRPr="00597539">
        <w:rPr>
          <w:b/>
          <w:sz w:val="24"/>
          <w:szCs w:val="24"/>
        </w:rPr>
        <w:t xml:space="preserve"> ebenso</w:t>
      </w:r>
      <w:r w:rsidR="007C4B07" w:rsidRPr="00597539">
        <w:rPr>
          <w:b/>
          <w:sz w:val="24"/>
          <w:szCs w:val="24"/>
        </w:rPr>
        <w:t xml:space="preserve"> </w:t>
      </w:r>
      <w:r w:rsidR="00D7637A" w:rsidRPr="00597539">
        <w:rPr>
          <w:b/>
          <w:sz w:val="24"/>
          <w:szCs w:val="24"/>
        </w:rPr>
        <w:t>dringend zu empfehlen, wie die Etablierung einer Servicestelle</w:t>
      </w:r>
      <w:r w:rsidR="0017737C" w:rsidRPr="00597539">
        <w:rPr>
          <w:b/>
          <w:sz w:val="24"/>
          <w:szCs w:val="24"/>
        </w:rPr>
        <w:t xml:space="preserve">, die als „one-stop-shop“ dazu dient, die derzeit gegebene Notwendigkeit mehrerer Antragstellungen, Begutachtungen und Entscheidungsprozesse zu beseitigen und damit bürger/innenfreundliche, rasche, effiziente und kostensparende Verfahren zu gewährleisten. </w:t>
      </w:r>
    </w:p>
    <w:p w:rsidR="001779E2" w:rsidRDefault="001779E2" w:rsidP="00597539">
      <w:pPr>
        <w:spacing w:line="276" w:lineRule="auto"/>
        <w:jc w:val="both"/>
        <w:rPr>
          <w:sz w:val="24"/>
          <w:szCs w:val="24"/>
        </w:rPr>
      </w:pPr>
    </w:p>
    <w:p w:rsidR="001779E2" w:rsidRDefault="003B0636" w:rsidP="00597539">
      <w:pPr>
        <w:pStyle w:val="Listenabsatz"/>
        <w:numPr>
          <w:ilvl w:val="0"/>
          <w:numId w:val="1"/>
        </w:numPr>
        <w:spacing w:line="276" w:lineRule="auto"/>
        <w:jc w:val="both"/>
        <w:rPr>
          <w:b/>
          <w:sz w:val="24"/>
          <w:szCs w:val="24"/>
        </w:rPr>
      </w:pPr>
      <w:r w:rsidRPr="00597539">
        <w:rPr>
          <w:b/>
          <w:sz w:val="24"/>
          <w:szCs w:val="24"/>
        </w:rPr>
        <w:t>Darüber hinaus ist das System der Taschengeldzahlung an Beschäftigte in Einrichtungen und Betrieben der Behindertenhilfe durch die sozialversicherungs</w:t>
      </w:r>
      <w:r w:rsidR="00D375AF">
        <w:rPr>
          <w:b/>
          <w:sz w:val="24"/>
          <w:szCs w:val="24"/>
        </w:rPr>
        <w:t>-</w:t>
      </w:r>
      <w:r w:rsidRPr="00597539">
        <w:rPr>
          <w:b/>
          <w:sz w:val="24"/>
          <w:szCs w:val="24"/>
        </w:rPr>
        <w:t>rechtliche Anerkennung dieser Tätigkeit und</w:t>
      </w:r>
      <w:r w:rsidR="00597539">
        <w:rPr>
          <w:b/>
          <w:sz w:val="24"/>
          <w:szCs w:val="24"/>
        </w:rPr>
        <w:t xml:space="preserve"> Erfüllung</w:t>
      </w:r>
      <w:r w:rsidRPr="00597539">
        <w:rPr>
          <w:b/>
          <w:sz w:val="24"/>
          <w:szCs w:val="24"/>
        </w:rPr>
        <w:t xml:space="preserve"> aller damit verbundenen Ansprüche </w:t>
      </w:r>
      <w:r w:rsidR="00597539" w:rsidRPr="00597539">
        <w:rPr>
          <w:b/>
          <w:sz w:val="24"/>
          <w:szCs w:val="24"/>
        </w:rPr>
        <w:t>zu ersetzen.</w:t>
      </w:r>
    </w:p>
    <w:p w:rsidR="00CC1DEF" w:rsidRPr="00CC1DEF" w:rsidRDefault="00CC1DEF" w:rsidP="00CC1DEF">
      <w:pPr>
        <w:pStyle w:val="Listenabsatz"/>
        <w:rPr>
          <w:b/>
          <w:sz w:val="24"/>
          <w:szCs w:val="24"/>
        </w:rPr>
      </w:pPr>
    </w:p>
    <w:p w:rsidR="00CC1DEF" w:rsidRPr="00597539" w:rsidRDefault="00CC1DEF" w:rsidP="00597539">
      <w:pPr>
        <w:pStyle w:val="Listenabsatz"/>
        <w:numPr>
          <w:ilvl w:val="0"/>
          <w:numId w:val="1"/>
        </w:numPr>
        <w:spacing w:line="276" w:lineRule="auto"/>
        <w:jc w:val="both"/>
        <w:rPr>
          <w:b/>
          <w:sz w:val="24"/>
          <w:szCs w:val="24"/>
        </w:rPr>
      </w:pPr>
      <w:r>
        <w:rPr>
          <w:b/>
          <w:sz w:val="24"/>
          <w:szCs w:val="24"/>
        </w:rPr>
        <w:t xml:space="preserve">Ebenfalls zu wiederholen ist die – an den Bund zu richtende - Forderung nach Erhöhung der Ausgleichstaxe </w:t>
      </w:r>
      <w:r w:rsidR="00F24306">
        <w:rPr>
          <w:b/>
          <w:sz w:val="24"/>
          <w:szCs w:val="24"/>
        </w:rPr>
        <w:t xml:space="preserve">für die Nichteinhaltung der Beschäftigungspflicht </w:t>
      </w:r>
      <w:r w:rsidR="00F10737">
        <w:rPr>
          <w:b/>
          <w:sz w:val="24"/>
          <w:szCs w:val="24"/>
        </w:rPr>
        <w:t>nach</w:t>
      </w:r>
      <w:r w:rsidR="00F24306">
        <w:rPr>
          <w:b/>
          <w:sz w:val="24"/>
          <w:szCs w:val="24"/>
        </w:rPr>
        <w:t xml:space="preserve"> dem BEinstG </w:t>
      </w:r>
      <w:r>
        <w:rPr>
          <w:b/>
          <w:sz w:val="24"/>
          <w:szCs w:val="24"/>
        </w:rPr>
        <w:t>auf den Betrag des jeweiligen kollektivvertraglichen Mindestgehaltes.</w:t>
      </w:r>
    </w:p>
    <w:p w:rsidR="003B0636" w:rsidRDefault="003B0636" w:rsidP="00803914">
      <w:pPr>
        <w:spacing w:line="276" w:lineRule="auto"/>
        <w:rPr>
          <w:sz w:val="24"/>
          <w:szCs w:val="24"/>
        </w:rPr>
      </w:pPr>
    </w:p>
    <w:p w:rsidR="00E77AF9" w:rsidRDefault="00E77AF9" w:rsidP="00803914">
      <w:pPr>
        <w:spacing w:line="276" w:lineRule="auto"/>
        <w:rPr>
          <w:b/>
          <w:sz w:val="24"/>
          <w:szCs w:val="24"/>
        </w:rPr>
      </w:pPr>
    </w:p>
    <w:p w:rsidR="00676C99" w:rsidRDefault="00C00269" w:rsidP="00676C99">
      <w:pPr>
        <w:pStyle w:val="berschrift1"/>
      </w:pPr>
      <w:bookmarkStart w:id="20" w:name="_Toc433732081"/>
      <w:r>
        <w:t xml:space="preserve">3. </w:t>
      </w:r>
      <w:r w:rsidR="00676C99">
        <w:t>Mobile Dienste</w:t>
      </w:r>
      <w:bookmarkEnd w:id="20"/>
    </w:p>
    <w:p w:rsidR="00676C99" w:rsidRDefault="00676C99" w:rsidP="00676C99">
      <w:pPr>
        <w:spacing w:line="276" w:lineRule="auto"/>
        <w:jc w:val="both"/>
        <w:rPr>
          <w:b/>
          <w:sz w:val="24"/>
          <w:szCs w:val="24"/>
        </w:rPr>
      </w:pPr>
    </w:p>
    <w:p w:rsidR="00676C99" w:rsidRDefault="00676C99" w:rsidP="00676C99">
      <w:pPr>
        <w:spacing w:line="276" w:lineRule="auto"/>
        <w:jc w:val="both"/>
        <w:rPr>
          <w:sz w:val="24"/>
          <w:szCs w:val="24"/>
        </w:rPr>
      </w:pPr>
      <w:r>
        <w:rPr>
          <w:sz w:val="24"/>
          <w:szCs w:val="24"/>
        </w:rPr>
        <w:t xml:space="preserve">Die detaillierten Leistungsbeschreibungen der LEVO-StBHG erweisen sich im Bereich der mobilen Dienstleistungen Freizeit- und Wohnassistenz sowie Familienentlastungsdienst in der Praxis als zu einschränkend, um die tatsächlichen individuellen Bedarfslagen abzudecken. Die vorgesehenen Altersgrenzen, inhaltliche Begrenzungen, Bestimmungen über den räumlichen Radius der Leistungserbringung erweisen sich oft als nicht nachvollziehbare Schranken in der Erreichung der mit der Leistungsgewährung eigentlich verfolgten Ziele. Es wurde bereits vor einigen Jahren angeregt, die mobilen Dienstleistungen </w:t>
      </w:r>
      <w:r>
        <w:rPr>
          <w:sz w:val="24"/>
          <w:szCs w:val="24"/>
        </w:rPr>
        <w:lastRenderedPageBreak/>
        <w:t>in erster Linie daran auszurichten, dass den unterschiedlichen Lebenssituationen der Antragsteller/innen und deren Familien Rechnung getragen wird und das Ausmaß und die Ausgestaltung sich in erster Linie daran orientieren sollte.</w:t>
      </w:r>
    </w:p>
    <w:p w:rsidR="00676C99" w:rsidRDefault="00676C99" w:rsidP="00676C99">
      <w:pPr>
        <w:spacing w:line="276" w:lineRule="auto"/>
        <w:rPr>
          <w:sz w:val="24"/>
          <w:szCs w:val="24"/>
        </w:rPr>
      </w:pPr>
    </w:p>
    <w:p w:rsidR="00676C99" w:rsidRDefault="00676C99" w:rsidP="00803914">
      <w:pPr>
        <w:pStyle w:val="Listenabsatz"/>
        <w:numPr>
          <w:ilvl w:val="0"/>
          <w:numId w:val="1"/>
        </w:numPr>
        <w:spacing w:line="276" w:lineRule="auto"/>
        <w:jc w:val="both"/>
        <w:rPr>
          <w:b/>
          <w:sz w:val="24"/>
          <w:szCs w:val="24"/>
        </w:rPr>
      </w:pPr>
      <w:r w:rsidRPr="00FC0AE1">
        <w:rPr>
          <w:b/>
          <w:sz w:val="24"/>
          <w:szCs w:val="24"/>
        </w:rPr>
        <w:t xml:space="preserve">Es wird daher erneut vorgeschlagen, die Differenzierung der einzelnen mobilen Leistungsarten der LEVO-StBHG aufzugeben und durch die </w:t>
      </w:r>
      <w:r>
        <w:rPr>
          <w:b/>
          <w:sz w:val="24"/>
          <w:szCs w:val="24"/>
        </w:rPr>
        <w:t>Gewährung individuell bedarfsdeckend</w:t>
      </w:r>
      <w:r w:rsidRPr="00FC0AE1">
        <w:rPr>
          <w:b/>
          <w:sz w:val="24"/>
          <w:szCs w:val="24"/>
        </w:rPr>
        <w:t>er Stundenkontingente zu ersetzen.</w:t>
      </w:r>
    </w:p>
    <w:p w:rsidR="00C00269" w:rsidRDefault="00C00269" w:rsidP="00C00269">
      <w:pPr>
        <w:spacing w:line="276" w:lineRule="auto"/>
        <w:jc w:val="both"/>
        <w:rPr>
          <w:b/>
          <w:sz w:val="24"/>
          <w:szCs w:val="24"/>
        </w:rPr>
      </w:pPr>
    </w:p>
    <w:p w:rsidR="00C00269" w:rsidRPr="00C00269" w:rsidRDefault="00C00269" w:rsidP="00C00269">
      <w:pPr>
        <w:spacing w:line="276" w:lineRule="auto"/>
        <w:jc w:val="both"/>
        <w:rPr>
          <w:b/>
          <w:sz w:val="24"/>
          <w:szCs w:val="24"/>
        </w:rPr>
      </w:pPr>
    </w:p>
    <w:p w:rsidR="00676C99" w:rsidRDefault="00C00269" w:rsidP="00F24306">
      <w:pPr>
        <w:pStyle w:val="berschrift1"/>
        <w:spacing w:line="276" w:lineRule="auto"/>
      </w:pPr>
      <w:bookmarkStart w:id="21" w:name="_Toc433732082"/>
      <w:r>
        <w:t xml:space="preserve">4. </w:t>
      </w:r>
      <w:r w:rsidR="00782C14">
        <w:t>Intensiv betreute Wohn- und Beschäftigungsangebote</w:t>
      </w:r>
      <w:bookmarkEnd w:id="21"/>
    </w:p>
    <w:p w:rsidR="00782C14" w:rsidRDefault="00782C14" w:rsidP="00F24306">
      <w:pPr>
        <w:spacing w:line="276" w:lineRule="auto"/>
        <w:rPr>
          <w:lang w:eastAsia="de-AT"/>
        </w:rPr>
      </w:pPr>
    </w:p>
    <w:p w:rsidR="00C00269" w:rsidRDefault="00782C14" w:rsidP="00F24306">
      <w:pPr>
        <w:spacing w:line="276" w:lineRule="auto"/>
        <w:jc w:val="both"/>
        <w:rPr>
          <w:sz w:val="24"/>
          <w:szCs w:val="24"/>
          <w:lang w:eastAsia="de-AT"/>
        </w:rPr>
      </w:pPr>
      <w:r>
        <w:rPr>
          <w:sz w:val="24"/>
          <w:szCs w:val="24"/>
          <w:lang w:eastAsia="de-AT"/>
        </w:rPr>
        <w:t>Eine deutliche Zunahme der unterstützenden und begleitenden Fallbearbeitung der Anwaltschaft ist bei der Einrichtungssuche für, meist junge, Menschen mit besonders herausfordernden Verhaltensweisen festzustellen.</w:t>
      </w:r>
    </w:p>
    <w:p w:rsidR="00C00269" w:rsidRDefault="00C00269" w:rsidP="00F24306">
      <w:pPr>
        <w:spacing w:line="276" w:lineRule="auto"/>
        <w:jc w:val="both"/>
        <w:rPr>
          <w:sz w:val="24"/>
          <w:szCs w:val="24"/>
          <w:lang w:eastAsia="de-AT"/>
        </w:rPr>
      </w:pPr>
    </w:p>
    <w:p w:rsidR="00782C14" w:rsidRDefault="00C00269" w:rsidP="00F24306">
      <w:pPr>
        <w:spacing w:line="276" w:lineRule="auto"/>
        <w:jc w:val="both"/>
        <w:rPr>
          <w:sz w:val="24"/>
          <w:szCs w:val="24"/>
          <w:lang w:eastAsia="de-AT"/>
        </w:rPr>
      </w:pPr>
      <w:r>
        <w:rPr>
          <w:sz w:val="24"/>
          <w:szCs w:val="24"/>
          <w:lang w:eastAsia="de-AT"/>
        </w:rPr>
        <w:t>Für diese Personen</w:t>
      </w:r>
      <w:r w:rsidR="00782C14">
        <w:rPr>
          <w:sz w:val="24"/>
          <w:szCs w:val="24"/>
          <w:lang w:eastAsia="de-AT"/>
        </w:rPr>
        <w:t xml:space="preserve"> sind die in der LEVO-StBHG vorgesehenen Angebote nicht ausreichend, um die hohen personellen und strukturellen Anforderungen </w:t>
      </w:r>
      <w:r>
        <w:rPr>
          <w:sz w:val="24"/>
          <w:szCs w:val="24"/>
          <w:lang w:eastAsia="de-AT"/>
        </w:rPr>
        <w:t>zur Bedarfsdeckung zu erfüllen und es gibt auch bundesweit keine adäquaten Institutionen. Es existiert</w:t>
      </w:r>
      <w:r w:rsidR="00782C14">
        <w:rPr>
          <w:sz w:val="24"/>
          <w:szCs w:val="24"/>
          <w:lang w:eastAsia="de-AT"/>
        </w:rPr>
        <w:t xml:space="preserve"> zwar bereits eine Einrichtung dieser Art in Graz, die aber nur für</w:t>
      </w:r>
      <w:r>
        <w:rPr>
          <w:sz w:val="24"/>
          <w:szCs w:val="24"/>
          <w:lang w:eastAsia="de-AT"/>
        </w:rPr>
        <w:t xml:space="preserve"> insgesamt 7 Menschen mit Behinderung</w:t>
      </w:r>
      <w:r w:rsidR="00782C14">
        <w:rPr>
          <w:sz w:val="24"/>
          <w:szCs w:val="24"/>
          <w:lang w:eastAsia="de-AT"/>
        </w:rPr>
        <w:t xml:space="preserve"> zur Verfügung steht. </w:t>
      </w:r>
    </w:p>
    <w:p w:rsidR="00782C14" w:rsidRPr="000C2C58" w:rsidRDefault="00782C14" w:rsidP="00F24306">
      <w:pPr>
        <w:spacing w:line="276" w:lineRule="auto"/>
        <w:jc w:val="both"/>
        <w:rPr>
          <w:b/>
          <w:sz w:val="24"/>
          <w:szCs w:val="24"/>
          <w:lang w:eastAsia="de-AT"/>
        </w:rPr>
      </w:pPr>
    </w:p>
    <w:p w:rsidR="00782C14" w:rsidRPr="000C2C58" w:rsidRDefault="00782C14" w:rsidP="00F24306">
      <w:pPr>
        <w:pStyle w:val="Listenabsatz"/>
        <w:numPr>
          <w:ilvl w:val="0"/>
          <w:numId w:val="1"/>
        </w:numPr>
        <w:spacing w:line="276" w:lineRule="auto"/>
        <w:jc w:val="both"/>
        <w:rPr>
          <w:b/>
          <w:sz w:val="24"/>
          <w:szCs w:val="24"/>
          <w:lang w:eastAsia="de-AT"/>
        </w:rPr>
      </w:pPr>
      <w:r w:rsidRPr="000C2C58">
        <w:rPr>
          <w:b/>
          <w:sz w:val="24"/>
          <w:szCs w:val="24"/>
          <w:lang w:eastAsia="de-AT"/>
        </w:rPr>
        <w:t xml:space="preserve">Es wird empfohlen, neben dem bereits bestehenden intensiv betreuten Wohn- und Beschäftigungsangebot „Neuland“ in Graz, weitere Einrichtungen dieser Form </w:t>
      </w:r>
      <w:r w:rsidR="00C160F4">
        <w:rPr>
          <w:b/>
          <w:sz w:val="24"/>
          <w:szCs w:val="24"/>
          <w:lang w:eastAsia="de-AT"/>
        </w:rPr>
        <w:t>nach regionalem Bedarf</w:t>
      </w:r>
      <w:r w:rsidR="000C2C58" w:rsidRPr="000C2C58">
        <w:rPr>
          <w:b/>
          <w:sz w:val="24"/>
          <w:szCs w:val="24"/>
          <w:lang w:eastAsia="de-AT"/>
        </w:rPr>
        <w:t xml:space="preserve"> </w:t>
      </w:r>
      <w:proofErr w:type="spellStart"/>
      <w:r w:rsidRPr="000C2C58">
        <w:rPr>
          <w:b/>
          <w:sz w:val="24"/>
          <w:szCs w:val="24"/>
          <w:lang w:eastAsia="de-AT"/>
        </w:rPr>
        <w:t>steiermarkweit</w:t>
      </w:r>
      <w:proofErr w:type="spellEnd"/>
      <w:r w:rsidRPr="000C2C58">
        <w:rPr>
          <w:b/>
          <w:sz w:val="24"/>
          <w:szCs w:val="24"/>
          <w:lang w:eastAsia="de-AT"/>
        </w:rPr>
        <w:t xml:space="preserve"> zu </w:t>
      </w:r>
      <w:r w:rsidR="000C2C58" w:rsidRPr="000C2C58">
        <w:rPr>
          <w:b/>
          <w:sz w:val="24"/>
          <w:szCs w:val="24"/>
          <w:lang w:eastAsia="de-AT"/>
        </w:rPr>
        <w:t>etablieren.</w:t>
      </w:r>
    </w:p>
    <w:p w:rsidR="00782C14" w:rsidRDefault="00782C14" w:rsidP="00F24306">
      <w:pPr>
        <w:spacing w:line="276" w:lineRule="auto"/>
        <w:rPr>
          <w:sz w:val="24"/>
          <w:szCs w:val="24"/>
          <w:lang w:eastAsia="de-AT"/>
        </w:rPr>
      </w:pPr>
    </w:p>
    <w:p w:rsidR="00782C14" w:rsidRPr="00782C14" w:rsidRDefault="00782C14" w:rsidP="00F24306">
      <w:pPr>
        <w:spacing w:line="276" w:lineRule="auto"/>
        <w:rPr>
          <w:sz w:val="24"/>
          <w:szCs w:val="24"/>
          <w:lang w:eastAsia="de-AT"/>
        </w:rPr>
      </w:pPr>
    </w:p>
    <w:p w:rsidR="000C2C58" w:rsidRDefault="00C00269" w:rsidP="00F24306">
      <w:pPr>
        <w:pStyle w:val="berschrift1"/>
        <w:spacing w:line="276" w:lineRule="auto"/>
      </w:pPr>
      <w:bookmarkStart w:id="22" w:name="_Toc433732083"/>
      <w:r>
        <w:t xml:space="preserve">5. </w:t>
      </w:r>
      <w:r w:rsidR="000C2C58">
        <w:t>Wohnangebote für psychisch beeinträchtigte Personen</w:t>
      </w:r>
      <w:bookmarkEnd w:id="22"/>
    </w:p>
    <w:p w:rsidR="000C2C58" w:rsidRDefault="000C2C58" w:rsidP="00F24306">
      <w:pPr>
        <w:spacing w:line="276" w:lineRule="auto"/>
        <w:rPr>
          <w:lang w:eastAsia="de-AT"/>
        </w:rPr>
      </w:pPr>
    </w:p>
    <w:p w:rsidR="00F24306" w:rsidRDefault="000C2C58" w:rsidP="00F24306">
      <w:pPr>
        <w:spacing w:line="276" w:lineRule="auto"/>
        <w:jc w:val="both"/>
        <w:rPr>
          <w:sz w:val="24"/>
          <w:szCs w:val="24"/>
          <w:lang w:eastAsia="de-AT"/>
        </w:rPr>
      </w:pPr>
      <w:r w:rsidRPr="000C2C58">
        <w:rPr>
          <w:sz w:val="24"/>
          <w:szCs w:val="24"/>
          <w:lang w:eastAsia="de-AT"/>
        </w:rPr>
        <w:t xml:space="preserve">Laut </w:t>
      </w:r>
      <w:r w:rsidR="00F24306">
        <w:rPr>
          <w:sz w:val="24"/>
          <w:szCs w:val="24"/>
          <w:lang w:eastAsia="de-AT"/>
        </w:rPr>
        <w:t xml:space="preserve">Psychiatriebericht aus 2012 </w:t>
      </w:r>
      <w:r w:rsidR="00A17749">
        <w:rPr>
          <w:sz w:val="24"/>
          <w:szCs w:val="24"/>
          <w:lang w:eastAsia="de-AT"/>
        </w:rPr>
        <w:t xml:space="preserve">wurde </w:t>
      </w:r>
      <w:r>
        <w:rPr>
          <w:sz w:val="24"/>
          <w:szCs w:val="24"/>
          <w:lang w:eastAsia="de-AT"/>
        </w:rPr>
        <w:t xml:space="preserve">in der Steiermark der Bedarf an betreuten Wohnplätzen für Menschen mit psychiatrischen Einschränkungen </w:t>
      </w:r>
      <w:r w:rsidR="00A17749">
        <w:rPr>
          <w:sz w:val="24"/>
          <w:szCs w:val="24"/>
          <w:lang w:eastAsia="de-AT"/>
        </w:rPr>
        <w:t xml:space="preserve">auf Basis der Empfehlungen </w:t>
      </w:r>
      <w:r w:rsidR="00A17749" w:rsidRPr="00A17749">
        <w:rPr>
          <w:sz w:val="24"/>
          <w:szCs w:val="24"/>
          <w:lang w:eastAsia="de-AT"/>
        </w:rPr>
        <w:t xml:space="preserve">des </w:t>
      </w:r>
      <w:r w:rsidR="00A17749" w:rsidRPr="00A17749">
        <w:rPr>
          <w:rFonts w:cs="FranklinGothicBold"/>
          <w:bCs/>
          <w:sz w:val="24"/>
          <w:szCs w:val="24"/>
        </w:rPr>
        <w:t xml:space="preserve">Österreichischen Bundesinstituts für Gesundheitswesen </w:t>
      </w:r>
      <w:r w:rsidR="00A17749" w:rsidRPr="00A17749">
        <w:rPr>
          <w:rFonts w:cs="FranklinGothic"/>
          <w:sz w:val="24"/>
          <w:szCs w:val="24"/>
        </w:rPr>
        <w:t>(ÖBIG)</w:t>
      </w:r>
      <w:r w:rsidR="00A17749" w:rsidRPr="00A17749">
        <w:rPr>
          <w:sz w:val="24"/>
          <w:szCs w:val="24"/>
          <w:lang w:eastAsia="de-AT"/>
        </w:rPr>
        <w:t xml:space="preserve"> </w:t>
      </w:r>
      <w:r w:rsidRPr="00A17749">
        <w:rPr>
          <w:sz w:val="24"/>
          <w:szCs w:val="24"/>
          <w:lang w:eastAsia="de-AT"/>
        </w:rPr>
        <w:t>nur</w:t>
      </w:r>
      <w:r>
        <w:rPr>
          <w:sz w:val="24"/>
          <w:szCs w:val="24"/>
          <w:lang w:eastAsia="de-AT"/>
        </w:rPr>
        <w:t xml:space="preserve"> </w:t>
      </w:r>
      <w:r w:rsidRPr="00A17749">
        <w:rPr>
          <w:sz w:val="24"/>
          <w:szCs w:val="24"/>
          <w:lang w:eastAsia="de-AT"/>
        </w:rPr>
        <w:t xml:space="preserve">zu </w:t>
      </w:r>
      <w:r w:rsidR="00A17749" w:rsidRPr="00A17749">
        <w:rPr>
          <w:sz w:val="24"/>
          <w:szCs w:val="24"/>
          <w:lang w:eastAsia="de-AT"/>
        </w:rPr>
        <w:t>26</w:t>
      </w:r>
      <w:r w:rsidRPr="00A17749">
        <w:rPr>
          <w:sz w:val="24"/>
          <w:szCs w:val="24"/>
          <w:lang w:eastAsia="de-AT"/>
        </w:rPr>
        <w:t>%</w:t>
      </w:r>
      <w:r w:rsidR="00F24306">
        <w:rPr>
          <w:sz w:val="24"/>
          <w:szCs w:val="24"/>
          <w:lang w:eastAsia="de-AT"/>
        </w:rPr>
        <w:t xml:space="preserve"> erfüllt.</w:t>
      </w:r>
    </w:p>
    <w:p w:rsidR="00F24306" w:rsidRDefault="00F24306" w:rsidP="00F24306">
      <w:pPr>
        <w:spacing w:line="276" w:lineRule="auto"/>
        <w:jc w:val="both"/>
        <w:rPr>
          <w:sz w:val="24"/>
          <w:szCs w:val="24"/>
          <w:lang w:eastAsia="de-AT"/>
        </w:rPr>
      </w:pPr>
    </w:p>
    <w:p w:rsidR="000C2C58" w:rsidRDefault="000C2C58" w:rsidP="00F24306">
      <w:pPr>
        <w:spacing w:line="276" w:lineRule="auto"/>
        <w:jc w:val="both"/>
        <w:rPr>
          <w:sz w:val="24"/>
          <w:szCs w:val="24"/>
          <w:lang w:eastAsia="de-AT"/>
        </w:rPr>
      </w:pPr>
      <w:r>
        <w:rPr>
          <w:sz w:val="24"/>
          <w:szCs w:val="24"/>
          <w:lang w:eastAsia="de-AT"/>
        </w:rPr>
        <w:t>Auch wenn in der Zwischenzeit vereinzelt n</w:t>
      </w:r>
      <w:r w:rsidR="00A17749">
        <w:rPr>
          <w:sz w:val="24"/>
          <w:szCs w:val="24"/>
          <w:lang w:eastAsia="de-AT"/>
        </w:rPr>
        <w:t>eue Einrichtungen eröffnet wurden</w:t>
      </w:r>
      <w:r>
        <w:rPr>
          <w:sz w:val="24"/>
          <w:szCs w:val="24"/>
          <w:lang w:eastAsia="de-AT"/>
        </w:rPr>
        <w:t>, ist noch eine erhebliche Versorg</w:t>
      </w:r>
      <w:r w:rsidR="00A17749">
        <w:rPr>
          <w:sz w:val="24"/>
          <w:szCs w:val="24"/>
          <w:lang w:eastAsia="de-AT"/>
        </w:rPr>
        <w:t>ungslücke als gegeben anzusehen</w:t>
      </w:r>
      <w:r>
        <w:rPr>
          <w:sz w:val="24"/>
          <w:szCs w:val="24"/>
          <w:lang w:eastAsia="de-AT"/>
        </w:rPr>
        <w:t xml:space="preserve">. Um zu verhindern, dass weiterhin sehr viele betroffene Personen bereits in jungen Jahren in psychiatrischen Pflegeheimen wohnen müssen, ist die rasche Erweiterung des diesbezüglichen Angebotes dringend erforderlich. </w:t>
      </w:r>
    </w:p>
    <w:p w:rsidR="000C2C58" w:rsidRPr="00A17749" w:rsidRDefault="000C2C58" w:rsidP="00F24306">
      <w:pPr>
        <w:spacing w:line="276" w:lineRule="auto"/>
        <w:jc w:val="both"/>
        <w:rPr>
          <w:color w:val="FF0000"/>
          <w:sz w:val="24"/>
          <w:szCs w:val="24"/>
          <w:lang w:eastAsia="de-AT"/>
        </w:rPr>
      </w:pPr>
    </w:p>
    <w:p w:rsidR="000C2C58" w:rsidRDefault="000C2C58" w:rsidP="00F24306">
      <w:pPr>
        <w:pStyle w:val="Listenabsatz"/>
        <w:numPr>
          <w:ilvl w:val="0"/>
          <w:numId w:val="1"/>
        </w:numPr>
        <w:spacing w:line="276" w:lineRule="auto"/>
        <w:jc w:val="both"/>
        <w:rPr>
          <w:b/>
          <w:sz w:val="24"/>
          <w:szCs w:val="24"/>
          <w:lang w:eastAsia="de-AT"/>
        </w:rPr>
      </w:pPr>
      <w:r w:rsidRPr="000C2C58">
        <w:rPr>
          <w:b/>
          <w:sz w:val="24"/>
          <w:szCs w:val="24"/>
          <w:lang w:eastAsia="de-AT"/>
        </w:rPr>
        <w:lastRenderedPageBreak/>
        <w:t>Es wird daher empfohlen, die mit der  Enthospitalisierung des Landespflegeheimes Schwanberg eingeleitete Strategie</w:t>
      </w:r>
      <w:r>
        <w:rPr>
          <w:b/>
          <w:sz w:val="24"/>
          <w:szCs w:val="24"/>
          <w:lang w:eastAsia="de-AT"/>
        </w:rPr>
        <w:t xml:space="preserve"> </w:t>
      </w:r>
      <w:r w:rsidR="002A73D5">
        <w:rPr>
          <w:b/>
          <w:sz w:val="24"/>
          <w:szCs w:val="24"/>
          <w:lang w:eastAsia="de-AT"/>
        </w:rPr>
        <w:t>durch die</w:t>
      </w:r>
      <w:r w:rsidRPr="000C2C58">
        <w:rPr>
          <w:b/>
          <w:sz w:val="24"/>
          <w:szCs w:val="24"/>
          <w:lang w:eastAsia="de-AT"/>
        </w:rPr>
        <w:t xml:space="preserve"> Herstellung gemeindenaher, kleinstrukturierter und inklusiver Wohn- und Beschäftigungsangebote</w:t>
      </w:r>
      <w:r>
        <w:rPr>
          <w:b/>
          <w:sz w:val="24"/>
          <w:szCs w:val="24"/>
          <w:lang w:eastAsia="de-AT"/>
        </w:rPr>
        <w:t xml:space="preserve"> </w:t>
      </w:r>
      <w:r w:rsidR="002A73D5">
        <w:rPr>
          <w:b/>
          <w:sz w:val="24"/>
          <w:szCs w:val="24"/>
          <w:lang w:eastAsia="de-AT"/>
        </w:rPr>
        <w:t>nachhaltig fortzusetzen.</w:t>
      </w:r>
    </w:p>
    <w:p w:rsidR="00C00269" w:rsidRDefault="00C00269" w:rsidP="00C00269">
      <w:pPr>
        <w:spacing w:line="276" w:lineRule="auto"/>
        <w:jc w:val="both"/>
        <w:rPr>
          <w:b/>
          <w:sz w:val="24"/>
          <w:szCs w:val="24"/>
          <w:lang w:eastAsia="de-AT"/>
        </w:rPr>
      </w:pPr>
    </w:p>
    <w:p w:rsidR="00C00269" w:rsidRPr="00C00269" w:rsidRDefault="00C00269" w:rsidP="00C00269">
      <w:pPr>
        <w:spacing w:line="276" w:lineRule="auto"/>
        <w:jc w:val="both"/>
        <w:rPr>
          <w:b/>
          <w:sz w:val="24"/>
          <w:szCs w:val="24"/>
          <w:lang w:eastAsia="de-AT"/>
        </w:rPr>
      </w:pPr>
    </w:p>
    <w:p w:rsidR="00166816" w:rsidRPr="00CC3AC6" w:rsidRDefault="00C00269" w:rsidP="00166816">
      <w:pPr>
        <w:pStyle w:val="berschrift1"/>
      </w:pPr>
      <w:bookmarkStart w:id="23" w:name="_Toc433732084"/>
      <w:r>
        <w:t xml:space="preserve">6. </w:t>
      </w:r>
      <w:r w:rsidR="00166816" w:rsidRPr="00CC3AC6">
        <w:t>Feststellung des individuellen Hilfebedarfes</w:t>
      </w:r>
      <w:r>
        <w:t xml:space="preserve"> (IHB)</w:t>
      </w:r>
      <w:bookmarkEnd w:id="23"/>
    </w:p>
    <w:p w:rsidR="00166816" w:rsidRDefault="00166816" w:rsidP="00166816">
      <w:pPr>
        <w:spacing w:line="276" w:lineRule="auto"/>
        <w:jc w:val="both"/>
        <w:rPr>
          <w:sz w:val="24"/>
          <w:szCs w:val="24"/>
        </w:rPr>
      </w:pPr>
    </w:p>
    <w:p w:rsidR="00166816" w:rsidRDefault="00166816" w:rsidP="00166816">
      <w:pPr>
        <w:spacing w:line="276" w:lineRule="auto"/>
        <w:jc w:val="both"/>
        <w:rPr>
          <w:sz w:val="24"/>
          <w:szCs w:val="24"/>
        </w:rPr>
      </w:pPr>
      <w:r>
        <w:rPr>
          <w:sz w:val="24"/>
          <w:szCs w:val="24"/>
        </w:rPr>
        <w:t>Das Steiermärkische</w:t>
      </w:r>
      <w:r w:rsidRPr="00CE78B7">
        <w:rPr>
          <w:sz w:val="24"/>
          <w:szCs w:val="24"/>
        </w:rPr>
        <w:t xml:space="preserve"> Behindertengesetz</w:t>
      </w:r>
      <w:r>
        <w:rPr>
          <w:sz w:val="24"/>
          <w:szCs w:val="24"/>
        </w:rPr>
        <w:t xml:space="preserve"> (StBHG)</w:t>
      </w:r>
      <w:r w:rsidRPr="00CE78B7">
        <w:rPr>
          <w:sz w:val="24"/>
          <w:szCs w:val="24"/>
        </w:rPr>
        <w:t xml:space="preserve"> sieht bei zahlreichen Leistungen die verbindliche Begutachtung durch ein Sachverständigenteam vor. Damit wird</w:t>
      </w:r>
      <w:r>
        <w:rPr>
          <w:sz w:val="24"/>
          <w:szCs w:val="24"/>
        </w:rPr>
        <w:t xml:space="preserve"> bisher ausschließlich der externe</w:t>
      </w:r>
      <w:r w:rsidRPr="00CE78B7">
        <w:rPr>
          <w:sz w:val="24"/>
          <w:szCs w:val="24"/>
        </w:rPr>
        <w:t xml:space="preserve"> </w:t>
      </w:r>
      <w:r>
        <w:rPr>
          <w:sz w:val="24"/>
          <w:szCs w:val="24"/>
        </w:rPr>
        <w:t>„</w:t>
      </w:r>
      <w:r w:rsidRPr="00CE78B7">
        <w:rPr>
          <w:sz w:val="24"/>
          <w:szCs w:val="24"/>
        </w:rPr>
        <w:t>Verein</w:t>
      </w:r>
      <w:r>
        <w:rPr>
          <w:sz w:val="24"/>
          <w:szCs w:val="24"/>
        </w:rPr>
        <w:t xml:space="preserve"> IHB“</w:t>
      </w:r>
      <w:r w:rsidRPr="00CE78B7">
        <w:rPr>
          <w:sz w:val="24"/>
          <w:szCs w:val="24"/>
        </w:rPr>
        <w:t xml:space="preserve"> betraut, der Empfehlungen über den individuellen Hilfebedarf im Zusammenhang mit der bea</w:t>
      </w:r>
      <w:r>
        <w:rPr>
          <w:sz w:val="24"/>
          <w:szCs w:val="24"/>
        </w:rPr>
        <w:t>ntragten Leistung abgeben soll.</w:t>
      </w:r>
    </w:p>
    <w:p w:rsidR="00166816" w:rsidRDefault="00166816" w:rsidP="00166816">
      <w:pPr>
        <w:spacing w:line="276" w:lineRule="auto"/>
        <w:jc w:val="both"/>
        <w:rPr>
          <w:sz w:val="24"/>
          <w:szCs w:val="24"/>
        </w:rPr>
      </w:pPr>
    </w:p>
    <w:p w:rsidR="00166816" w:rsidRDefault="00166816" w:rsidP="00166816">
      <w:pPr>
        <w:spacing w:line="276" w:lineRule="auto"/>
        <w:jc w:val="both"/>
        <w:rPr>
          <w:sz w:val="24"/>
          <w:szCs w:val="24"/>
        </w:rPr>
      </w:pPr>
      <w:r w:rsidRPr="00CE78B7">
        <w:rPr>
          <w:sz w:val="24"/>
          <w:szCs w:val="24"/>
        </w:rPr>
        <w:t>Praktisch hat sich aber auch eine Entwicklung ergeben, dass sich die Begutachter</w:t>
      </w:r>
      <w:r w:rsidR="00672051">
        <w:rPr>
          <w:sz w:val="24"/>
          <w:szCs w:val="24"/>
        </w:rPr>
        <w:t>/innen</w:t>
      </w:r>
      <w:r w:rsidRPr="00CE78B7">
        <w:rPr>
          <w:sz w:val="24"/>
          <w:szCs w:val="24"/>
        </w:rPr>
        <w:t xml:space="preserve"> damit in vielen Fällen auch die Entscheidungsgewalt und Kontrollbefugnisse anzueignen versuchen. Insbesondere bei den Antragstellungen auf das Persönliche Budget als unmittelbare Geld</w:t>
      </w:r>
      <w:r>
        <w:rPr>
          <w:sz w:val="24"/>
          <w:szCs w:val="24"/>
        </w:rPr>
        <w:t>leistung an behinderte Personen</w:t>
      </w:r>
      <w:r w:rsidRPr="00CE78B7">
        <w:rPr>
          <w:sz w:val="24"/>
          <w:szCs w:val="24"/>
        </w:rPr>
        <w:t xml:space="preserve"> wurden mehrere Beschwerdefälle an die Anwaltschaft herangetragen in denen Sachverständige</w:t>
      </w:r>
      <w:r w:rsidR="00F369F0">
        <w:rPr>
          <w:sz w:val="24"/>
          <w:szCs w:val="24"/>
        </w:rPr>
        <w:t>,</w:t>
      </w:r>
      <w:r w:rsidRPr="00CE78B7">
        <w:rPr>
          <w:sz w:val="24"/>
          <w:szCs w:val="24"/>
        </w:rPr>
        <w:t xml:space="preserve"> statt den Stundenbedarf festzustellen</w:t>
      </w:r>
      <w:r w:rsidR="00F369F0">
        <w:rPr>
          <w:sz w:val="24"/>
          <w:szCs w:val="24"/>
        </w:rPr>
        <w:t>,</w:t>
      </w:r>
      <w:r w:rsidRPr="00CE78B7">
        <w:rPr>
          <w:sz w:val="24"/>
          <w:szCs w:val="24"/>
        </w:rPr>
        <w:t xml:space="preserve"> unzulässiger Weise Verwendungsnachweise forderten und Beurteilungen über der Behörde vorbehaltene rechtliche Fragestellungen abgaben. </w:t>
      </w:r>
    </w:p>
    <w:p w:rsidR="00166816" w:rsidRDefault="00166816" w:rsidP="00166816">
      <w:pPr>
        <w:spacing w:line="276" w:lineRule="auto"/>
        <w:jc w:val="both"/>
        <w:rPr>
          <w:sz w:val="24"/>
          <w:szCs w:val="24"/>
        </w:rPr>
      </w:pPr>
    </w:p>
    <w:p w:rsidR="00166816" w:rsidRDefault="00166816" w:rsidP="00166816">
      <w:pPr>
        <w:spacing w:line="276" w:lineRule="auto"/>
        <w:jc w:val="both"/>
        <w:rPr>
          <w:sz w:val="24"/>
          <w:szCs w:val="24"/>
        </w:rPr>
      </w:pPr>
      <w:r w:rsidRPr="00CE78B7">
        <w:rPr>
          <w:sz w:val="24"/>
          <w:szCs w:val="24"/>
        </w:rPr>
        <w:t>Darüber hinaus ist trotz vielfacher Erhöhung der personellen Ausstattung des Vereins für einen Begutachtungstermin mittlerweile in vielen Fällen (wieder) eine Wartezeit von mehreren Monaten gegeben.</w:t>
      </w:r>
      <w:r>
        <w:rPr>
          <w:sz w:val="24"/>
          <w:szCs w:val="24"/>
        </w:rPr>
        <w:t xml:space="preserve"> Dazu ist festzuhalten, dass auch die Bezirksverwaltungsbehörden über keine Instrumente zur Beschleunigung dieses Verfahrensteiles verfügen und mit Beschwerden konfrontiert sind, für deren Ursache sie keine Verantwortung tragen.</w:t>
      </w:r>
    </w:p>
    <w:p w:rsidR="00166816" w:rsidRDefault="00166816" w:rsidP="00166816">
      <w:pPr>
        <w:spacing w:line="276" w:lineRule="auto"/>
        <w:jc w:val="both"/>
        <w:rPr>
          <w:sz w:val="24"/>
          <w:szCs w:val="24"/>
        </w:rPr>
      </w:pPr>
      <w:r>
        <w:rPr>
          <w:sz w:val="24"/>
          <w:szCs w:val="24"/>
        </w:rPr>
        <w:t xml:space="preserve"> </w:t>
      </w:r>
    </w:p>
    <w:p w:rsidR="00166816" w:rsidRDefault="00166816" w:rsidP="00166816">
      <w:pPr>
        <w:spacing w:line="276" w:lineRule="auto"/>
        <w:jc w:val="both"/>
        <w:rPr>
          <w:sz w:val="24"/>
          <w:szCs w:val="24"/>
        </w:rPr>
      </w:pPr>
      <w:r>
        <w:rPr>
          <w:sz w:val="24"/>
          <w:szCs w:val="24"/>
        </w:rPr>
        <w:t xml:space="preserve">Es ist auch eine langjährige Forderung der Selbstvertretungsinitiativen, dass qualifizierte </w:t>
      </w:r>
      <w:r w:rsidR="00F369F0">
        <w:rPr>
          <w:sz w:val="24"/>
          <w:szCs w:val="24"/>
        </w:rPr>
        <w:t>Menschen mit Behinderungen</w:t>
      </w:r>
      <w:r>
        <w:rPr>
          <w:sz w:val="24"/>
          <w:szCs w:val="24"/>
        </w:rPr>
        <w:t xml:space="preserve"> im Rahmen des Begutachtungsprozesses herangezogen werden sollten. Auch diesem Wunsch wurde bislang nicht entsprochen. Im Zusammenhang mit der unten dargestellten in Aussicht genommenen Peer-Ausbildung (siehe </w:t>
      </w:r>
      <w:r w:rsidR="00C00269" w:rsidRPr="00C00269">
        <w:rPr>
          <w:sz w:val="24"/>
          <w:szCs w:val="24"/>
        </w:rPr>
        <w:t>Seite 23</w:t>
      </w:r>
      <w:r w:rsidRPr="00C00269">
        <w:rPr>
          <w:sz w:val="24"/>
          <w:szCs w:val="24"/>
        </w:rPr>
        <w:t>)</w:t>
      </w:r>
      <w:r>
        <w:rPr>
          <w:sz w:val="24"/>
          <w:szCs w:val="24"/>
        </w:rPr>
        <w:t xml:space="preserve"> würde sich hier insgesamt eine Neuausrichtung der Feststellung des individuellen Hilfebedarfes anbieten.</w:t>
      </w:r>
    </w:p>
    <w:p w:rsidR="00166816" w:rsidRDefault="00166816" w:rsidP="00166816">
      <w:pPr>
        <w:spacing w:line="276" w:lineRule="auto"/>
        <w:jc w:val="both"/>
        <w:rPr>
          <w:sz w:val="24"/>
          <w:szCs w:val="24"/>
        </w:rPr>
      </w:pPr>
    </w:p>
    <w:p w:rsidR="00B5348F" w:rsidRDefault="00166816" w:rsidP="0020054C">
      <w:pPr>
        <w:pStyle w:val="Listenabsatz"/>
        <w:numPr>
          <w:ilvl w:val="0"/>
          <w:numId w:val="4"/>
        </w:numPr>
        <w:spacing w:line="276" w:lineRule="auto"/>
        <w:jc w:val="both"/>
        <w:rPr>
          <w:b/>
          <w:sz w:val="24"/>
          <w:szCs w:val="24"/>
        </w:rPr>
      </w:pPr>
      <w:r w:rsidRPr="00597539">
        <w:rPr>
          <w:b/>
          <w:sz w:val="24"/>
          <w:szCs w:val="24"/>
        </w:rPr>
        <w:t>Es wird daher empfohlen, die gutachterliche Tätigkeit zur Feststellung des individuellen Hilfebedarfes durch Amtssachverständige, unt</w:t>
      </w:r>
      <w:r w:rsidR="00F369F0">
        <w:rPr>
          <w:b/>
          <w:sz w:val="24"/>
          <w:szCs w:val="24"/>
        </w:rPr>
        <w:t>er welchen sich auch</w:t>
      </w:r>
      <w:r>
        <w:rPr>
          <w:b/>
          <w:sz w:val="24"/>
          <w:szCs w:val="24"/>
        </w:rPr>
        <w:t xml:space="preserve"> Expert/i</w:t>
      </w:r>
      <w:r w:rsidRPr="00597539">
        <w:rPr>
          <w:b/>
          <w:sz w:val="24"/>
          <w:szCs w:val="24"/>
        </w:rPr>
        <w:t>nnen in eigener Sache befinden sollten, durchführen zu lassen.</w:t>
      </w:r>
    </w:p>
    <w:p w:rsidR="00B5348F" w:rsidRDefault="00B5348F">
      <w:pPr>
        <w:rPr>
          <w:b/>
          <w:sz w:val="24"/>
          <w:szCs w:val="24"/>
        </w:rPr>
      </w:pPr>
      <w:r>
        <w:rPr>
          <w:b/>
          <w:sz w:val="24"/>
          <w:szCs w:val="24"/>
        </w:rPr>
        <w:br w:type="page"/>
      </w:r>
    </w:p>
    <w:p w:rsidR="00E77AF9" w:rsidRPr="00B5348F" w:rsidRDefault="00B5348F" w:rsidP="00B5348F">
      <w:pPr>
        <w:pStyle w:val="berschrift1"/>
        <w:rPr>
          <w:sz w:val="24"/>
          <w:szCs w:val="24"/>
        </w:rPr>
      </w:pPr>
      <w:bookmarkStart w:id="24" w:name="_Toc433732085"/>
      <w:r>
        <w:lastRenderedPageBreak/>
        <w:t xml:space="preserve">7. </w:t>
      </w:r>
      <w:r w:rsidR="00E77AF9">
        <w:t>Bedarfs- und Entwicklungsplanung</w:t>
      </w:r>
      <w:bookmarkEnd w:id="24"/>
    </w:p>
    <w:p w:rsidR="00E77AF9" w:rsidRDefault="00E77AF9" w:rsidP="00803914">
      <w:pPr>
        <w:spacing w:line="276" w:lineRule="auto"/>
        <w:rPr>
          <w:b/>
          <w:sz w:val="24"/>
          <w:szCs w:val="24"/>
        </w:rPr>
      </w:pPr>
    </w:p>
    <w:p w:rsidR="00E77AF9" w:rsidRDefault="00E77AF9" w:rsidP="00594A95">
      <w:pPr>
        <w:spacing w:line="276" w:lineRule="auto"/>
        <w:jc w:val="both"/>
        <w:rPr>
          <w:sz w:val="24"/>
          <w:szCs w:val="24"/>
        </w:rPr>
      </w:pPr>
      <w:r>
        <w:rPr>
          <w:sz w:val="24"/>
          <w:szCs w:val="24"/>
        </w:rPr>
        <w:t>Vom Land Steiermark wurden</w:t>
      </w:r>
      <w:r w:rsidR="00F24306">
        <w:rPr>
          <w:sz w:val="24"/>
          <w:szCs w:val="24"/>
        </w:rPr>
        <w:t xml:space="preserve"> allein</w:t>
      </w:r>
      <w:r>
        <w:rPr>
          <w:sz w:val="24"/>
          <w:szCs w:val="24"/>
        </w:rPr>
        <w:t xml:space="preserve"> im </w:t>
      </w:r>
      <w:r w:rsidR="007A7C32">
        <w:rPr>
          <w:sz w:val="24"/>
          <w:szCs w:val="24"/>
        </w:rPr>
        <w:t xml:space="preserve">Jahr 2014 insgesamt rund EUR 184 Mio. für „Maßnahmen der </w:t>
      </w:r>
      <w:r>
        <w:rPr>
          <w:sz w:val="24"/>
          <w:szCs w:val="24"/>
        </w:rPr>
        <w:t>Behindertenhilfe“ ausgegeben. So erfreuli</w:t>
      </w:r>
      <w:r w:rsidR="00FC652A">
        <w:rPr>
          <w:sz w:val="24"/>
          <w:szCs w:val="24"/>
        </w:rPr>
        <w:t>ch diese vergleichsweise</w:t>
      </w:r>
      <w:r>
        <w:rPr>
          <w:sz w:val="24"/>
          <w:szCs w:val="24"/>
        </w:rPr>
        <w:t xml:space="preserve"> hohe Summe</w:t>
      </w:r>
      <w:r w:rsidR="00FC652A">
        <w:rPr>
          <w:sz w:val="24"/>
          <w:szCs w:val="24"/>
        </w:rPr>
        <w:t xml:space="preserve"> erscheinen mag, so fraglich bleibt, inwieweit</w:t>
      </w:r>
      <w:r>
        <w:rPr>
          <w:sz w:val="24"/>
          <w:szCs w:val="24"/>
        </w:rPr>
        <w:t xml:space="preserve"> mit den aufgewendeten Mitteln tatsächlich auch eine Weiterentwicklung zur Zielerreichung im Sinne der UN-Konvention über die Rechte von Menschen mit Behinderungen stattfindet.</w:t>
      </w:r>
    </w:p>
    <w:p w:rsidR="00E77AF9" w:rsidRDefault="00E77AF9" w:rsidP="00594A95">
      <w:pPr>
        <w:spacing w:line="276" w:lineRule="auto"/>
        <w:jc w:val="both"/>
        <w:rPr>
          <w:sz w:val="24"/>
          <w:szCs w:val="24"/>
        </w:rPr>
      </w:pPr>
    </w:p>
    <w:p w:rsidR="00E77AF9" w:rsidRDefault="00E77AF9" w:rsidP="00594A95">
      <w:pPr>
        <w:spacing w:line="276" w:lineRule="auto"/>
        <w:jc w:val="both"/>
        <w:rPr>
          <w:sz w:val="24"/>
          <w:szCs w:val="24"/>
        </w:rPr>
      </w:pPr>
      <w:r>
        <w:rPr>
          <w:sz w:val="24"/>
          <w:szCs w:val="24"/>
        </w:rPr>
        <w:t>Dies liegt zum einen daran</w:t>
      </w:r>
      <w:r w:rsidR="00F24306">
        <w:rPr>
          <w:sz w:val="24"/>
          <w:szCs w:val="24"/>
        </w:rPr>
        <w:t>,</w:t>
      </w:r>
      <w:r>
        <w:rPr>
          <w:sz w:val="24"/>
          <w:szCs w:val="24"/>
        </w:rPr>
        <w:t xml:space="preserve"> dass nach wie vor keine verlässlichen Daten über die eingesetzten Mit</w:t>
      </w:r>
      <w:r w:rsidR="00F369F0">
        <w:rPr>
          <w:sz w:val="24"/>
          <w:szCs w:val="24"/>
        </w:rPr>
        <w:t>tel und Dienstleistungen und die</w:t>
      </w:r>
      <w:r>
        <w:rPr>
          <w:sz w:val="24"/>
          <w:szCs w:val="24"/>
        </w:rPr>
        <w:t xml:space="preserve"> Personen, die diese in Anspruch nehmen, vorliegen.</w:t>
      </w:r>
      <w:r w:rsidR="00FE14C1">
        <w:rPr>
          <w:sz w:val="24"/>
          <w:szCs w:val="24"/>
        </w:rPr>
        <w:t xml:space="preserve"> Mangels dieser Grundlage ist</w:t>
      </w:r>
      <w:r w:rsidR="00F24306">
        <w:rPr>
          <w:sz w:val="24"/>
          <w:szCs w:val="24"/>
        </w:rPr>
        <w:t xml:space="preserve"> damit auf der anderen Seite</w:t>
      </w:r>
      <w:r w:rsidR="00FE14C1">
        <w:rPr>
          <w:sz w:val="24"/>
          <w:szCs w:val="24"/>
        </w:rPr>
        <w:t xml:space="preserve"> naturgemäß auch keine fundierte Bedarfs- und Entwicklungsplanung möglich.</w:t>
      </w:r>
    </w:p>
    <w:p w:rsidR="00FE14C1" w:rsidRDefault="00FE14C1" w:rsidP="00594A95">
      <w:pPr>
        <w:spacing w:line="276" w:lineRule="auto"/>
        <w:jc w:val="both"/>
        <w:rPr>
          <w:sz w:val="24"/>
          <w:szCs w:val="24"/>
        </w:rPr>
      </w:pPr>
    </w:p>
    <w:p w:rsidR="00FE14C1" w:rsidRPr="00E77AF9" w:rsidRDefault="007A7C32" w:rsidP="00594A95">
      <w:pPr>
        <w:spacing w:line="276" w:lineRule="auto"/>
        <w:jc w:val="both"/>
        <w:rPr>
          <w:sz w:val="24"/>
          <w:szCs w:val="24"/>
        </w:rPr>
      </w:pPr>
      <w:r>
        <w:rPr>
          <w:sz w:val="24"/>
          <w:szCs w:val="24"/>
        </w:rPr>
        <w:t>So gibt es</w:t>
      </w:r>
      <w:r w:rsidR="00594A95">
        <w:rPr>
          <w:sz w:val="24"/>
          <w:szCs w:val="24"/>
        </w:rPr>
        <w:t xml:space="preserve"> </w:t>
      </w:r>
      <w:r w:rsidR="00FE14C1">
        <w:rPr>
          <w:sz w:val="24"/>
          <w:szCs w:val="24"/>
        </w:rPr>
        <w:t>weder konkrete zeitlich und inhaltlich ausgearbeitete Konzepte und Pläne zur Deinstitutionalisierung und Schaffung von kleinräumlichen inklusiven Wohnangeboten noch solche zur damit einhergehenden Weiterentwicklung mobiler Dienste und Direktzahlungen.</w:t>
      </w:r>
    </w:p>
    <w:p w:rsidR="00E77AF9" w:rsidRDefault="00E77AF9" w:rsidP="00803914">
      <w:pPr>
        <w:spacing w:line="276" w:lineRule="auto"/>
        <w:rPr>
          <w:b/>
          <w:sz w:val="24"/>
          <w:szCs w:val="24"/>
        </w:rPr>
      </w:pPr>
    </w:p>
    <w:p w:rsidR="00594A95" w:rsidRPr="00594A95" w:rsidRDefault="00594A95" w:rsidP="00594A95">
      <w:pPr>
        <w:pStyle w:val="Listenabsatz"/>
        <w:numPr>
          <w:ilvl w:val="0"/>
          <w:numId w:val="1"/>
        </w:numPr>
        <w:spacing w:line="276" w:lineRule="auto"/>
        <w:jc w:val="both"/>
        <w:rPr>
          <w:b/>
          <w:sz w:val="24"/>
          <w:szCs w:val="24"/>
        </w:rPr>
      </w:pPr>
      <w:r w:rsidRPr="00594A95">
        <w:rPr>
          <w:b/>
          <w:sz w:val="24"/>
          <w:szCs w:val="24"/>
        </w:rPr>
        <w:t xml:space="preserve">Es ist daher die wiederholte Forderung nach einer einschlägigen Bedarfs- und Entwicklungsplanung auf Basis einer validen Datenlage zu stellen, um die für die Leistungen der Behindertenhilfe eingesetzten Mittel in größtmöglichem Ausmaß </w:t>
      </w:r>
      <w:r>
        <w:rPr>
          <w:b/>
          <w:sz w:val="24"/>
          <w:szCs w:val="24"/>
        </w:rPr>
        <w:t>dafür</w:t>
      </w:r>
      <w:r w:rsidRPr="00594A95">
        <w:rPr>
          <w:b/>
          <w:sz w:val="24"/>
          <w:szCs w:val="24"/>
        </w:rPr>
        <w:t xml:space="preserve"> einsetzen zu können, die </w:t>
      </w:r>
      <w:r w:rsidR="00A17749" w:rsidRPr="00594A95">
        <w:rPr>
          <w:b/>
          <w:sz w:val="24"/>
          <w:szCs w:val="24"/>
        </w:rPr>
        <w:t>Pflichten</w:t>
      </w:r>
      <w:r w:rsidRPr="00594A95">
        <w:rPr>
          <w:b/>
          <w:sz w:val="24"/>
          <w:szCs w:val="24"/>
        </w:rPr>
        <w:t xml:space="preserve"> aus der UN-Behinder</w:t>
      </w:r>
      <w:r w:rsidR="00A17749">
        <w:rPr>
          <w:b/>
          <w:sz w:val="24"/>
          <w:szCs w:val="24"/>
        </w:rPr>
        <w:t xml:space="preserve">tenrechtskonvention  </w:t>
      </w:r>
      <w:r w:rsidR="00FC652A">
        <w:rPr>
          <w:b/>
          <w:sz w:val="24"/>
          <w:szCs w:val="24"/>
        </w:rPr>
        <w:t>auch</w:t>
      </w:r>
      <w:r w:rsidRPr="00594A95">
        <w:rPr>
          <w:b/>
          <w:sz w:val="24"/>
          <w:szCs w:val="24"/>
        </w:rPr>
        <w:t xml:space="preserve"> auf Landesebene zu erfüllen. </w:t>
      </w:r>
    </w:p>
    <w:p w:rsidR="00594A95" w:rsidRDefault="00594A95" w:rsidP="00803914">
      <w:pPr>
        <w:spacing w:line="276" w:lineRule="auto"/>
        <w:rPr>
          <w:b/>
          <w:sz w:val="24"/>
          <w:szCs w:val="24"/>
        </w:rPr>
      </w:pPr>
    </w:p>
    <w:p w:rsidR="00594A95" w:rsidRDefault="00594A95" w:rsidP="00803914">
      <w:pPr>
        <w:spacing w:line="276" w:lineRule="auto"/>
        <w:rPr>
          <w:b/>
          <w:sz w:val="24"/>
          <w:szCs w:val="24"/>
        </w:rPr>
      </w:pPr>
    </w:p>
    <w:p w:rsidR="0097103F" w:rsidRDefault="00B5348F" w:rsidP="0020054C">
      <w:pPr>
        <w:pStyle w:val="berschrift1"/>
      </w:pPr>
      <w:bookmarkStart w:id="25" w:name="_Toc433732086"/>
      <w:r>
        <w:t xml:space="preserve">8. </w:t>
      </w:r>
      <w:r w:rsidR="0097103F">
        <w:t>Sozialarbeit</w:t>
      </w:r>
      <w:bookmarkEnd w:id="25"/>
    </w:p>
    <w:p w:rsidR="0097103F" w:rsidRDefault="0097103F" w:rsidP="00803914">
      <w:pPr>
        <w:spacing w:line="276" w:lineRule="auto"/>
        <w:rPr>
          <w:b/>
          <w:sz w:val="24"/>
          <w:szCs w:val="24"/>
        </w:rPr>
      </w:pPr>
    </w:p>
    <w:p w:rsidR="0097103F" w:rsidRDefault="0097103F" w:rsidP="0097103F">
      <w:pPr>
        <w:spacing w:line="276" w:lineRule="auto"/>
        <w:jc w:val="both"/>
        <w:rPr>
          <w:sz w:val="24"/>
          <w:szCs w:val="24"/>
        </w:rPr>
      </w:pPr>
      <w:r w:rsidRPr="0097103F">
        <w:rPr>
          <w:sz w:val="24"/>
          <w:szCs w:val="24"/>
        </w:rPr>
        <w:t>Ein</w:t>
      </w:r>
      <w:r w:rsidR="00FC652A">
        <w:rPr>
          <w:sz w:val="24"/>
          <w:szCs w:val="24"/>
        </w:rPr>
        <w:t>en</w:t>
      </w:r>
      <w:r w:rsidRPr="0097103F">
        <w:rPr>
          <w:sz w:val="24"/>
          <w:szCs w:val="24"/>
        </w:rPr>
        <w:t xml:space="preserve"> </w:t>
      </w:r>
      <w:r w:rsidR="00FC652A">
        <w:rPr>
          <w:sz w:val="24"/>
          <w:szCs w:val="24"/>
        </w:rPr>
        <w:t>weiteren</w:t>
      </w:r>
      <w:r w:rsidRPr="0097103F">
        <w:rPr>
          <w:sz w:val="24"/>
          <w:szCs w:val="24"/>
        </w:rPr>
        <w:t xml:space="preserve"> struktur</w:t>
      </w:r>
      <w:r w:rsidR="00FC652A">
        <w:rPr>
          <w:sz w:val="24"/>
          <w:szCs w:val="24"/>
        </w:rPr>
        <w:t>ellen</w:t>
      </w:r>
      <w:r w:rsidRPr="0097103F">
        <w:rPr>
          <w:sz w:val="24"/>
          <w:szCs w:val="24"/>
        </w:rPr>
        <w:t xml:space="preserve"> Mangel, der nun schon</w:t>
      </w:r>
      <w:r>
        <w:rPr>
          <w:sz w:val="24"/>
          <w:szCs w:val="24"/>
        </w:rPr>
        <w:t xml:space="preserve"> längerdauernd wahr</w:t>
      </w:r>
      <w:r w:rsidR="00FC652A">
        <w:rPr>
          <w:sz w:val="24"/>
          <w:szCs w:val="24"/>
        </w:rPr>
        <w:t>zunehmen ist, stellt</w:t>
      </w:r>
      <w:r w:rsidRPr="0097103F">
        <w:rPr>
          <w:sz w:val="24"/>
          <w:szCs w:val="24"/>
        </w:rPr>
        <w:t xml:space="preserve"> die fehlende Sprengelsozialarbeit für behin</w:t>
      </w:r>
      <w:r w:rsidR="00FC652A">
        <w:rPr>
          <w:sz w:val="24"/>
          <w:szCs w:val="24"/>
        </w:rPr>
        <w:t>derte Menschen dar.</w:t>
      </w:r>
      <w:r w:rsidRPr="0097103F">
        <w:rPr>
          <w:sz w:val="24"/>
          <w:szCs w:val="24"/>
        </w:rPr>
        <w:t xml:space="preserve"> </w:t>
      </w:r>
    </w:p>
    <w:p w:rsidR="0097103F" w:rsidRDefault="0097103F" w:rsidP="0097103F">
      <w:pPr>
        <w:spacing w:line="276" w:lineRule="auto"/>
        <w:jc w:val="both"/>
        <w:rPr>
          <w:sz w:val="24"/>
          <w:szCs w:val="24"/>
        </w:rPr>
      </w:pPr>
    </w:p>
    <w:p w:rsidR="0097103F" w:rsidRDefault="00F369F0" w:rsidP="0097103F">
      <w:pPr>
        <w:spacing w:line="276" w:lineRule="auto"/>
        <w:jc w:val="both"/>
        <w:rPr>
          <w:sz w:val="24"/>
          <w:szCs w:val="24"/>
        </w:rPr>
      </w:pPr>
      <w:r>
        <w:rPr>
          <w:sz w:val="24"/>
          <w:szCs w:val="24"/>
        </w:rPr>
        <w:t>Für Kinder und Jugendliche</w:t>
      </w:r>
      <w:r w:rsidR="0097103F" w:rsidRPr="0097103F">
        <w:rPr>
          <w:sz w:val="24"/>
          <w:szCs w:val="24"/>
        </w:rPr>
        <w:t xml:space="preserve"> mit Behinderung fehlt hier oft das nötige Spezialwissen, sodass sich bemerkenswerterweise</w:t>
      </w:r>
      <w:r w:rsidR="00FC652A">
        <w:rPr>
          <w:sz w:val="24"/>
          <w:szCs w:val="24"/>
        </w:rPr>
        <w:t xml:space="preserve"> auch</w:t>
      </w:r>
      <w:r w:rsidR="0097103F" w:rsidRPr="0097103F">
        <w:rPr>
          <w:sz w:val="24"/>
          <w:szCs w:val="24"/>
        </w:rPr>
        <w:t xml:space="preserve"> immer wieder Sozialarbeiter/innen der Bezirks</w:t>
      </w:r>
      <w:r>
        <w:rPr>
          <w:sz w:val="24"/>
          <w:szCs w:val="24"/>
        </w:rPr>
        <w:t>-</w:t>
      </w:r>
      <w:proofErr w:type="spellStart"/>
      <w:r w:rsidR="0097103F" w:rsidRPr="0097103F">
        <w:rPr>
          <w:sz w:val="24"/>
          <w:szCs w:val="24"/>
        </w:rPr>
        <w:t>verwaltungsbehörden</w:t>
      </w:r>
      <w:proofErr w:type="spellEnd"/>
      <w:r w:rsidR="0097103F" w:rsidRPr="0097103F">
        <w:rPr>
          <w:sz w:val="24"/>
          <w:szCs w:val="24"/>
        </w:rPr>
        <w:t xml:space="preserve"> ratsuchend an die Anwaltschaft wenden. </w:t>
      </w:r>
      <w:r w:rsidR="00FC652A">
        <w:rPr>
          <w:sz w:val="24"/>
          <w:szCs w:val="24"/>
        </w:rPr>
        <w:t>Im Erwachsenenbereich</w:t>
      </w:r>
      <w:r w:rsidR="00FC652A" w:rsidRPr="00FC652A">
        <w:rPr>
          <w:sz w:val="24"/>
          <w:szCs w:val="24"/>
        </w:rPr>
        <w:t xml:space="preserve"> </w:t>
      </w:r>
      <w:r w:rsidR="00FC652A">
        <w:rPr>
          <w:sz w:val="24"/>
          <w:szCs w:val="24"/>
        </w:rPr>
        <w:t>stehen</w:t>
      </w:r>
      <w:r w:rsidR="0097103F">
        <w:rPr>
          <w:sz w:val="24"/>
          <w:szCs w:val="24"/>
        </w:rPr>
        <w:t>, mit Ausnahme von Graz, grundsätzlich nahezu keine personellen Ressourcen für die verwaltungsbehördliche Sozialarbeit für Menschen mit Behinderung zur Verfügung.</w:t>
      </w:r>
    </w:p>
    <w:p w:rsidR="0097103F" w:rsidRDefault="0097103F" w:rsidP="00803914">
      <w:pPr>
        <w:spacing w:line="276" w:lineRule="auto"/>
        <w:rPr>
          <w:sz w:val="24"/>
          <w:szCs w:val="24"/>
        </w:rPr>
      </w:pPr>
    </w:p>
    <w:p w:rsidR="00B5348F" w:rsidRDefault="00660E72" w:rsidP="00676C99">
      <w:pPr>
        <w:pStyle w:val="Listenabsatz"/>
        <w:numPr>
          <w:ilvl w:val="0"/>
          <w:numId w:val="1"/>
        </w:numPr>
        <w:spacing w:line="276" w:lineRule="auto"/>
        <w:jc w:val="both"/>
        <w:rPr>
          <w:b/>
          <w:sz w:val="24"/>
          <w:szCs w:val="24"/>
        </w:rPr>
      </w:pPr>
      <w:r>
        <w:rPr>
          <w:b/>
          <w:sz w:val="24"/>
          <w:szCs w:val="24"/>
        </w:rPr>
        <w:t xml:space="preserve">Zur </w:t>
      </w:r>
      <w:r w:rsidR="0097103F" w:rsidRPr="00660E72">
        <w:rPr>
          <w:b/>
          <w:sz w:val="24"/>
          <w:szCs w:val="24"/>
        </w:rPr>
        <w:t xml:space="preserve">Herstellung eines adäquaten sozialarbeiterischen Angebotes auf Bezirksebene, wird die Qualifizierung der aktiven Sprengelsozialarbeiter/innen </w:t>
      </w:r>
      <w:r>
        <w:rPr>
          <w:b/>
          <w:sz w:val="24"/>
          <w:szCs w:val="24"/>
        </w:rPr>
        <w:t xml:space="preserve">in Bezug auf </w:t>
      </w:r>
      <w:r w:rsidR="00FC652A">
        <w:rPr>
          <w:b/>
          <w:sz w:val="24"/>
          <w:szCs w:val="24"/>
        </w:rPr>
        <w:t xml:space="preserve">die Belange von </w:t>
      </w:r>
      <w:r>
        <w:rPr>
          <w:b/>
          <w:sz w:val="24"/>
          <w:szCs w:val="24"/>
        </w:rPr>
        <w:t>behinderte</w:t>
      </w:r>
      <w:r w:rsidR="00FC652A">
        <w:rPr>
          <w:b/>
          <w:sz w:val="24"/>
          <w:szCs w:val="24"/>
        </w:rPr>
        <w:t>n</w:t>
      </w:r>
      <w:r>
        <w:rPr>
          <w:b/>
          <w:sz w:val="24"/>
          <w:szCs w:val="24"/>
        </w:rPr>
        <w:t xml:space="preserve"> Personen, </w:t>
      </w:r>
      <w:r w:rsidR="00FC652A">
        <w:rPr>
          <w:b/>
          <w:sz w:val="24"/>
          <w:szCs w:val="24"/>
        </w:rPr>
        <w:t>sowie die deutliche Erhöhung</w:t>
      </w:r>
      <w:r w:rsidR="0097103F" w:rsidRPr="00660E72">
        <w:rPr>
          <w:b/>
          <w:sz w:val="24"/>
          <w:szCs w:val="24"/>
        </w:rPr>
        <w:t xml:space="preserve"> der </w:t>
      </w:r>
      <w:r>
        <w:rPr>
          <w:b/>
          <w:sz w:val="24"/>
          <w:szCs w:val="24"/>
        </w:rPr>
        <w:t>personellen R</w:t>
      </w:r>
      <w:r w:rsidR="0097103F" w:rsidRPr="00660E72">
        <w:rPr>
          <w:b/>
          <w:sz w:val="24"/>
          <w:szCs w:val="24"/>
        </w:rPr>
        <w:t>essourcen für eine</w:t>
      </w:r>
      <w:r w:rsidRPr="00660E72">
        <w:rPr>
          <w:b/>
          <w:sz w:val="24"/>
          <w:szCs w:val="24"/>
        </w:rPr>
        <w:t xml:space="preserve"> bedarfsgerecht ausgestaltete</w:t>
      </w:r>
      <w:r>
        <w:rPr>
          <w:b/>
          <w:sz w:val="24"/>
          <w:szCs w:val="24"/>
        </w:rPr>
        <w:t xml:space="preserve"> einschlägige</w:t>
      </w:r>
      <w:r w:rsidR="0097103F" w:rsidRPr="00660E72">
        <w:rPr>
          <w:b/>
          <w:sz w:val="24"/>
          <w:szCs w:val="24"/>
        </w:rPr>
        <w:t xml:space="preserve"> </w:t>
      </w:r>
      <w:r w:rsidRPr="00660E72">
        <w:rPr>
          <w:b/>
          <w:sz w:val="24"/>
          <w:szCs w:val="24"/>
        </w:rPr>
        <w:t>Erwachsenen</w:t>
      </w:r>
      <w:r w:rsidR="00D375AF">
        <w:rPr>
          <w:b/>
          <w:sz w:val="24"/>
          <w:szCs w:val="24"/>
        </w:rPr>
        <w:t>-</w:t>
      </w:r>
      <w:r w:rsidRPr="00660E72">
        <w:rPr>
          <w:b/>
          <w:sz w:val="24"/>
          <w:szCs w:val="24"/>
        </w:rPr>
        <w:t>sozialarbeit</w:t>
      </w:r>
      <w:r w:rsidR="0097103F" w:rsidRPr="00660E72">
        <w:rPr>
          <w:b/>
          <w:sz w:val="24"/>
          <w:szCs w:val="24"/>
        </w:rPr>
        <w:t xml:space="preserve"> </w:t>
      </w:r>
      <w:r w:rsidRPr="00660E72">
        <w:rPr>
          <w:b/>
          <w:sz w:val="24"/>
          <w:szCs w:val="24"/>
        </w:rPr>
        <w:t>empfohlen.</w:t>
      </w:r>
    </w:p>
    <w:p w:rsidR="00676C99" w:rsidRPr="00B5348F" w:rsidRDefault="00B5348F" w:rsidP="00B5348F">
      <w:pPr>
        <w:pStyle w:val="berschrift1"/>
      </w:pPr>
      <w:bookmarkStart w:id="26" w:name="_Toc433732087"/>
      <w:r w:rsidRPr="00B5348F">
        <w:lastRenderedPageBreak/>
        <w:t xml:space="preserve">9. </w:t>
      </w:r>
      <w:r w:rsidR="00676C99" w:rsidRPr="00B5348F">
        <w:t>Peer-Beratung</w:t>
      </w:r>
      <w:bookmarkEnd w:id="26"/>
    </w:p>
    <w:p w:rsidR="00676C99" w:rsidRDefault="00676C99" w:rsidP="00676C99">
      <w:pPr>
        <w:spacing w:line="276" w:lineRule="auto"/>
        <w:jc w:val="both"/>
        <w:rPr>
          <w:sz w:val="24"/>
          <w:szCs w:val="24"/>
        </w:rPr>
      </w:pPr>
    </w:p>
    <w:p w:rsidR="00676C99" w:rsidRDefault="00676C99" w:rsidP="00676C99">
      <w:pPr>
        <w:spacing w:line="276" w:lineRule="auto"/>
        <w:jc w:val="both"/>
        <w:rPr>
          <w:sz w:val="24"/>
          <w:szCs w:val="24"/>
        </w:rPr>
      </w:pPr>
      <w:r>
        <w:rPr>
          <w:sz w:val="24"/>
          <w:szCs w:val="24"/>
        </w:rPr>
        <w:t xml:space="preserve">In einigen österreichischen Bundesländern existieren bereits unterschiedliche Formen von Ausbildungen zu Peer-Berater/innen von und für Menschen mit Behinderungen. Nach umfangreichen Vorarbeiten gelang es, gemeinsam mit dem Verein Achterbahn und dem Büro des zuständigen Landesrates den </w:t>
      </w:r>
      <w:r w:rsidRPr="00B116A8">
        <w:rPr>
          <w:sz w:val="24"/>
          <w:szCs w:val="24"/>
        </w:rPr>
        <w:t xml:space="preserve">Studiengangsleiter </w:t>
      </w:r>
      <w:r>
        <w:rPr>
          <w:sz w:val="24"/>
          <w:szCs w:val="24"/>
        </w:rPr>
        <w:t>für Soziale Arbeit an der Fachhochschule Joanneum, Prof. Dr. Klaus Posch, dafür zu gewinnen, ein Konzept für einen einschlägigen Lehrgang zu entwickeln. Ziel ist es, Menschen mit Lernschwierigkeiten, Personen mit Bewegungs- und Sinnesbeeinträchtigungen sowie psychisch beeinträchtigten Menschen eine Ausbildung anzubieten, die sie zur qualifizierten Beratung</w:t>
      </w:r>
      <w:r w:rsidR="00F24306">
        <w:rPr>
          <w:sz w:val="24"/>
          <w:szCs w:val="24"/>
        </w:rPr>
        <w:t xml:space="preserve"> als Expert/innen in eigener Sache</w:t>
      </w:r>
      <w:r>
        <w:rPr>
          <w:sz w:val="24"/>
          <w:szCs w:val="24"/>
        </w:rPr>
        <w:t xml:space="preserve"> befähigt und damit auch ein neues Berufsfeld eröffnet. </w:t>
      </w:r>
    </w:p>
    <w:p w:rsidR="00676C99" w:rsidRDefault="00676C99" w:rsidP="00676C99">
      <w:pPr>
        <w:spacing w:line="276" w:lineRule="auto"/>
        <w:jc w:val="both"/>
        <w:rPr>
          <w:sz w:val="24"/>
          <w:szCs w:val="24"/>
        </w:rPr>
      </w:pPr>
    </w:p>
    <w:p w:rsidR="00676C99" w:rsidRDefault="00676C99" w:rsidP="00676C99">
      <w:pPr>
        <w:spacing w:line="276" w:lineRule="auto"/>
        <w:jc w:val="both"/>
        <w:rPr>
          <w:sz w:val="24"/>
          <w:szCs w:val="24"/>
        </w:rPr>
      </w:pPr>
      <w:r>
        <w:rPr>
          <w:sz w:val="24"/>
          <w:szCs w:val="24"/>
        </w:rPr>
        <w:t>Nachdem die Bereitschaft der FH Joanneum vorhanden ist und die diesbezügliche Grundlage</w:t>
      </w:r>
      <w:r w:rsidR="00F24306">
        <w:rPr>
          <w:sz w:val="24"/>
          <w:szCs w:val="24"/>
        </w:rPr>
        <w:t>narbeit bereits stattgefunden hat</w:t>
      </w:r>
      <w:r>
        <w:rPr>
          <w:sz w:val="24"/>
          <w:szCs w:val="24"/>
        </w:rPr>
        <w:t>, gilt es nun nach den weiteren erforderlichen Vorbereitungen, wie der Erstellung eines Curriculums, der Auswahl des Lehrkörpers und der Sicherstellung aller erforderlichen organisatorischen Voraussetzungen, den zielgruppenbezogen dreigliedrigen Lehrgang auch tatsächlich einzurichten und die Finanzierung sicherzustellen.</w:t>
      </w:r>
    </w:p>
    <w:p w:rsidR="00676C99" w:rsidRDefault="00676C99" w:rsidP="00676C99">
      <w:pPr>
        <w:spacing w:line="276" w:lineRule="auto"/>
        <w:jc w:val="both"/>
        <w:rPr>
          <w:sz w:val="24"/>
          <w:szCs w:val="24"/>
        </w:rPr>
      </w:pPr>
    </w:p>
    <w:p w:rsidR="00676C99" w:rsidRPr="00060349" w:rsidRDefault="00511D21" w:rsidP="00676C99">
      <w:pPr>
        <w:pStyle w:val="Listenabsatz"/>
        <w:numPr>
          <w:ilvl w:val="0"/>
          <w:numId w:val="3"/>
        </w:numPr>
        <w:spacing w:line="276" w:lineRule="auto"/>
        <w:jc w:val="both"/>
        <w:rPr>
          <w:b/>
          <w:sz w:val="24"/>
          <w:szCs w:val="24"/>
        </w:rPr>
      </w:pPr>
      <w:r>
        <w:rPr>
          <w:b/>
          <w:sz w:val="24"/>
          <w:szCs w:val="24"/>
        </w:rPr>
        <w:t>Es wird daher angeregt,</w:t>
      </w:r>
      <w:r w:rsidR="00676C99">
        <w:rPr>
          <w:b/>
          <w:sz w:val="24"/>
          <w:szCs w:val="24"/>
        </w:rPr>
        <w:t xml:space="preserve"> </w:t>
      </w:r>
      <w:r w:rsidR="00676C99" w:rsidRPr="00597539">
        <w:rPr>
          <w:b/>
          <w:sz w:val="24"/>
          <w:szCs w:val="24"/>
        </w:rPr>
        <w:t xml:space="preserve">an der Fachhochschule Joanneum einen Lehrgang zum/zur akademischen Peer-Berater/in einzurichten. </w:t>
      </w:r>
      <w:r w:rsidR="00F10737" w:rsidRPr="00597539">
        <w:rPr>
          <w:b/>
          <w:sz w:val="24"/>
          <w:szCs w:val="24"/>
        </w:rPr>
        <w:t xml:space="preserve">Absolvent/innen dieses Lehrganges sollten als </w:t>
      </w:r>
      <w:r w:rsidR="00F10737">
        <w:rPr>
          <w:b/>
          <w:sz w:val="24"/>
          <w:szCs w:val="24"/>
        </w:rPr>
        <w:t>eigene Berufsgruppe in das Steiermärkische</w:t>
      </w:r>
      <w:r w:rsidR="00F10737" w:rsidRPr="00597539">
        <w:rPr>
          <w:b/>
          <w:sz w:val="24"/>
          <w:szCs w:val="24"/>
        </w:rPr>
        <w:t xml:space="preserve"> </w:t>
      </w:r>
      <w:r w:rsidR="00F10737">
        <w:rPr>
          <w:b/>
          <w:sz w:val="24"/>
          <w:szCs w:val="24"/>
        </w:rPr>
        <w:t>Sozialb</w:t>
      </w:r>
      <w:r w:rsidR="00F10737" w:rsidRPr="00060349">
        <w:rPr>
          <w:b/>
          <w:sz w:val="24"/>
          <w:szCs w:val="24"/>
        </w:rPr>
        <w:t>etreuungsberufe</w:t>
      </w:r>
      <w:r w:rsidR="00B5348F">
        <w:rPr>
          <w:b/>
          <w:sz w:val="24"/>
          <w:szCs w:val="24"/>
        </w:rPr>
        <w:t>-</w:t>
      </w:r>
      <w:r w:rsidR="00F10737" w:rsidRPr="00060349">
        <w:rPr>
          <w:b/>
          <w:sz w:val="24"/>
          <w:szCs w:val="24"/>
        </w:rPr>
        <w:t>gesetz</w:t>
      </w:r>
      <w:r w:rsidR="00F10737">
        <w:rPr>
          <w:b/>
          <w:sz w:val="24"/>
          <w:szCs w:val="24"/>
        </w:rPr>
        <w:t xml:space="preserve"> (</w:t>
      </w:r>
      <w:proofErr w:type="spellStart"/>
      <w:r w:rsidR="00F10737">
        <w:rPr>
          <w:b/>
          <w:sz w:val="24"/>
          <w:szCs w:val="24"/>
        </w:rPr>
        <w:t>StSBBG</w:t>
      </w:r>
      <w:proofErr w:type="spellEnd"/>
      <w:r w:rsidR="00F10737">
        <w:rPr>
          <w:b/>
          <w:sz w:val="24"/>
          <w:szCs w:val="24"/>
        </w:rPr>
        <w:t>)</w:t>
      </w:r>
      <w:r w:rsidR="00F10737" w:rsidRPr="00060349">
        <w:rPr>
          <w:b/>
          <w:sz w:val="24"/>
          <w:szCs w:val="24"/>
        </w:rPr>
        <w:t xml:space="preserve"> aufgenommen und die Ausbildung auch im Kollektivvertrag der Sozialwirtschaft Österreich (BAGS-KV) berücksichtigt werden.</w:t>
      </w:r>
    </w:p>
    <w:p w:rsidR="00676C99" w:rsidRDefault="00676C99" w:rsidP="00676C99">
      <w:pPr>
        <w:spacing w:line="276" w:lineRule="auto"/>
        <w:jc w:val="both"/>
        <w:rPr>
          <w:b/>
          <w:sz w:val="24"/>
          <w:szCs w:val="24"/>
        </w:rPr>
      </w:pPr>
    </w:p>
    <w:p w:rsidR="00594A95" w:rsidRDefault="00594A95" w:rsidP="00803914">
      <w:pPr>
        <w:spacing w:line="276" w:lineRule="auto"/>
        <w:rPr>
          <w:b/>
          <w:sz w:val="24"/>
          <w:szCs w:val="24"/>
        </w:rPr>
      </w:pPr>
    </w:p>
    <w:p w:rsidR="00597539" w:rsidRDefault="00B5348F" w:rsidP="0020054C">
      <w:pPr>
        <w:pStyle w:val="berschrift1"/>
      </w:pPr>
      <w:bookmarkStart w:id="27" w:name="_Toc433732088"/>
      <w:r>
        <w:t xml:space="preserve">10. </w:t>
      </w:r>
      <w:r w:rsidR="00597539">
        <w:t>Barrierefreiheit</w:t>
      </w:r>
      <w:bookmarkEnd w:id="27"/>
    </w:p>
    <w:p w:rsidR="00597539" w:rsidRDefault="00597539" w:rsidP="00803914">
      <w:pPr>
        <w:spacing w:line="276" w:lineRule="auto"/>
        <w:rPr>
          <w:b/>
          <w:sz w:val="24"/>
          <w:szCs w:val="24"/>
        </w:rPr>
      </w:pPr>
    </w:p>
    <w:p w:rsidR="00DE294B" w:rsidRPr="002342BF" w:rsidRDefault="002342BF" w:rsidP="00673F97">
      <w:pPr>
        <w:spacing w:line="276" w:lineRule="auto"/>
        <w:jc w:val="both"/>
        <w:rPr>
          <w:sz w:val="24"/>
          <w:szCs w:val="24"/>
          <w:highlight w:val="yellow"/>
        </w:rPr>
      </w:pPr>
      <w:r w:rsidRPr="007A5D4B">
        <w:rPr>
          <w:sz w:val="24"/>
          <w:szCs w:val="24"/>
        </w:rPr>
        <w:t xml:space="preserve">Am 31.12.2015 laufen die Übergangsfristen </w:t>
      </w:r>
      <w:r w:rsidR="00597539" w:rsidRPr="007A5D4B">
        <w:rPr>
          <w:sz w:val="24"/>
          <w:szCs w:val="24"/>
        </w:rPr>
        <w:t>des Bundes-Behindertengleichstellungsgesetzes</w:t>
      </w:r>
      <w:r w:rsidR="00DE294B" w:rsidRPr="007A5D4B">
        <w:rPr>
          <w:sz w:val="24"/>
          <w:szCs w:val="24"/>
        </w:rPr>
        <w:t xml:space="preserve"> (</w:t>
      </w:r>
      <w:proofErr w:type="spellStart"/>
      <w:r w:rsidR="00DE294B" w:rsidRPr="007A5D4B">
        <w:rPr>
          <w:sz w:val="24"/>
          <w:szCs w:val="24"/>
        </w:rPr>
        <w:t>BGStG</w:t>
      </w:r>
      <w:proofErr w:type="spellEnd"/>
      <w:r w:rsidR="00DE294B" w:rsidRPr="007A5D4B">
        <w:rPr>
          <w:sz w:val="24"/>
          <w:szCs w:val="24"/>
        </w:rPr>
        <w:t>)</w:t>
      </w:r>
      <w:r w:rsidR="00597539" w:rsidRPr="007A5D4B">
        <w:rPr>
          <w:sz w:val="24"/>
          <w:szCs w:val="24"/>
        </w:rPr>
        <w:t xml:space="preserve"> zur Beseitigung von Hindernissen</w:t>
      </w:r>
      <w:r w:rsidRPr="007A5D4B">
        <w:rPr>
          <w:sz w:val="24"/>
          <w:szCs w:val="24"/>
        </w:rPr>
        <w:t xml:space="preserve"> aus.</w:t>
      </w:r>
      <w:r w:rsidR="007A5D4B" w:rsidRPr="007A5D4B">
        <w:rPr>
          <w:sz w:val="24"/>
          <w:szCs w:val="24"/>
        </w:rPr>
        <w:t xml:space="preserve"> Ab 2016 sind Menschen mit Behinderungen die V</w:t>
      </w:r>
      <w:r w:rsidR="00DE294B" w:rsidRPr="007A5D4B">
        <w:rPr>
          <w:sz w:val="24"/>
          <w:szCs w:val="24"/>
        </w:rPr>
        <w:t>erwaltung</w:t>
      </w:r>
      <w:r w:rsidR="007A5D4B" w:rsidRPr="007A5D4B">
        <w:rPr>
          <w:sz w:val="24"/>
          <w:szCs w:val="24"/>
        </w:rPr>
        <w:t xml:space="preserve"> des Bundes, sowie der Öffentlichkeit zur Verfügung stehende Güter</w:t>
      </w:r>
      <w:r w:rsidR="00597539" w:rsidRPr="007A5D4B">
        <w:rPr>
          <w:sz w:val="24"/>
          <w:szCs w:val="24"/>
        </w:rPr>
        <w:t xml:space="preserve"> u</w:t>
      </w:r>
      <w:r w:rsidR="00DE294B" w:rsidRPr="007A5D4B">
        <w:rPr>
          <w:sz w:val="24"/>
          <w:szCs w:val="24"/>
        </w:rPr>
        <w:t xml:space="preserve">nd Dienstleistungen </w:t>
      </w:r>
      <w:r w:rsidR="00DE294B" w:rsidRPr="007A5D4B">
        <w:rPr>
          <w:sz w:val="24"/>
          <w:szCs w:val="24"/>
          <w:lang w:val="de-DE"/>
        </w:rPr>
        <w:t>in der allgemein üblichen Weise, ohne besondere Erschwernis und grundsätzlich ohne fremde Hilfe zugänglich und nutzbar zu machen.</w:t>
      </w:r>
      <w:r w:rsidR="00597539" w:rsidRPr="007A5D4B">
        <w:rPr>
          <w:sz w:val="24"/>
          <w:szCs w:val="24"/>
        </w:rPr>
        <w:t xml:space="preserve"> </w:t>
      </w:r>
      <w:r w:rsidR="007A5D4B" w:rsidRPr="007A5D4B">
        <w:rPr>
          <w:sz w:val="24"/>
          <w:szCs w:val="24"/>
        </w:rPr>
        <w:t xml:space="preserve">Dieses Faktum </w:t>
      </w:r>
      <w:r w:rsidR="00597539" w:rsidRPr="007A5D4B">
        <w:rPr>
          <w:sz w:val="24"/>
          <w:szCs w:val="24"/>
        </w:rPr>
        <w:t>wird nach wie vor von zahlreichen Akteuren zu wenig bis gar nicht beachtet und teilweise auch bewusst ignoriert.</w:t>
      </w:r>
      <w:r w:rsidR="00597539" w:rsidRPr="00F24306">
        <w:rPr>
          <w:sz w:val="24"/>
          <w:szCs w:val="24"/>
        </w:rPr>
        <w:t xml:space="preserve"> </w:t>
      </w:r>
    </w:p>
    <w:p w:rsidR="00DE294B" w:rsidRDefault="00DE294B" w:rsidP="00673F97">
      <w:pPr>
        <w:spacing w:line="276" w:lineRule="auto"/>
        <w:jc w:val="both"/>
        <w:rPr>
          <w:sz w:val="24"/>
          <w:szCs w:val="24"/>
        </w:rPr>
      </w:pPr>
    </w:p>
    <w:p w:rsidR="0094045A" w:rsidRDefault="00511D21" w:rsidP="00673F97">
      <w:pPr>
        <w:spacing w:line="276" w:lineRule="auto"/>
        <w:jc w:val="both"/>
        <w:rPr>
          <w:sz w:val="24"/>
          <w:szCs w:val="24"/>
        </w:rPr>
      </w:pPr>
      <w:r>
        <w:rPr>
          <w:sz w:val="24"/>
          <w:szCs w:val="24"/>
        </w:rPr>
        <w:t>Durch den nur</w:t>
      </w:r>
      <w:r w:rsidR="00597539">
        <w:rPr>
          <w:sz w:val="24"/>
          <w:szCs w:val="24"/>
        </w:rPr>
        <w:t xml:space="preserve"> schwach a</w:t>
      </w:r>
      <w:r w:rsidR="00DE294B">
        <w:rPr>
          <w:sz w:val="24"/>
          <w:szCs w:val="24"/>
        </w:rPr>
        <w:t>usgepr</w:t>
      </w:r>
      <w:r w:rsidR="005F0CE3">
        <w:rPr>
          <w:sz w:val="24"/>
          <w:szCs w:val="24"/>
        </w:rPr>
        <w:t>ägten Rechtss</w:t>
      </w:r>
      <w:r w:rsidR="00F369F0">
        <w:rPr>
          <w:sz w:val="24"/>
          <w:szCs w:val="24"/>
        </w:rPr>
        <w:t>chutz und fehlende Ansprü</w:t>
      </w:r>
      <w:r w:rsidR="00597539">
        <w:rPr>
          <w:sz w:val="24"/>
          <w:szCs w:val="24"/>
        </w:rPr>
        <w:t>ch</w:t>
      </w:r>
      <w:r w:rsidR="00F369F0">
        <w:rPr>
          <w:sz w:val="24"/>
          <w:szCs w:val="24"/>
        </w:rPr>
        <w:t>e</w:t>
      </w:r>
      <w:r w:rsidR="00597539">
        <w:rPr>
          <w:sz w:val="24"/>
          <w:szCs w:val="24"/>
        </w:rPr>
        <w:t xml:space="preserve"> auf Beseitigung und/oder Unterlassung eines diskriminierenden Sachverhaltes oder Verhaltens ist zu erwar</w:t>
      </w:r>
      <w:r>
        <w:rPr>
          <w:sz w:val="24"/>
          <w:szCs w:val="24"/>
        </w:rPr>
        <w:t>ten, dass sich daran auch in Zukunft</w:t>
      </w:r>
      <w:r w:rsidR="00597539">
        <w:rPr>
          <w:sz w:val="24"/>
          <w:szCs w:val="24"/>
        </w:rPr>
        <w:t xml:space="preserve"> nur wenig ändern wird. </w:t>
      </w:r>
      <w:r w:rsidR="0094045A">
        <w:rPr>
          <w:sz w:val="24"/>
          <w:szCs w:val="24"/>
        </w:rPr>
        <w:t>Dies zeigt sich auch in der nach wie vor geringen Anzahl von</w:t>
      </w:r>
      <w:r>
        <w:rPr>
          <w:sz w:val="24"/>
          <w:szCs w:val="24"/>
        </w:rPr>
        <w:t>, bei Diskriminierungsverfahren</w:t>
      </w:r>
      <w:r w:rsidR="0094045A">
        <w:rPr>
          <w:sz w:val="24"/>
          <w:szCs w:val="24"/>
        </w:rPr>
        <w:t xml:space="preserve"> verpflichtend </w:t>
      </w:r>
      <w:r w:rsidR="0094045A">
        <w:rPr>
          <w:sz w:val="24"/>
          <w:szCs w:val="24"/>
        </w:rPr>
        <w:lastRenderedPageBreak/>
        <w:t>durchzuführenden</w:t>
      </w:r>
      <w:r>
        <w:rPr>
          <w:sz w:val="24"/>
          <w:szCs w:val="24"/>
        </w:rPr>
        <w:t xml:space="preserve">, Schlichtungsverfahren bei der Landesstelle des </w:t>
      </w:r>
      <w:r w:rsidR="0094045A">
        <w:rPr>
          <w:sz w:val="24"/>
          <w:szCs w:val="24"/>
        </w:rPr>
        <w:t>Bundessozialamt</w:t>
      </w:r>
      <w:r>
        <w:rPr>
          <w:sz w:val="24"/>
          <w:szCs w:val="24"/>
        </w:rPr>
        <w:t>es</w:t>
      </w:r>
      <w:r w:rsidR="0094045A">
        <w:rPr>
          <w:sz w:val="24"/>
          <w:szCs w:val="24"/>
        </w:rPr>
        <w:t xml:space="preserve"> von 40 bzw. 26 in den Jahren 2013 und 2014.</w:t>
      </w:r>
    </w:p>
    <w:p w:rsidR="0094045A" w:rsidRDefault="0094045A" w:rsidP="00673F97">
      <w:pPr>
        <w:spacing w:line="276" w:lineRule="auto"/>
        <w:jc w:val="both"/>
        <w:rPr>
          <w:sz w:val="24"/>
          <w:szCs w:val="24"/>
        </w:rPr>
      </w:pPr>
    </w:p>
    <w:p w:rsidR="00673F97" w:rsidRDefault="0094045A" w:rsidP="00673F97">
      <w:pPr>
        <w:spacing w:line="276" w:lineRule="auto"/>
        <w:jc w:val="both"/>
        <w:rPr>
          <w:sz w:val="24"/>
          <w:szCs w:val="24"/>
        </w:rPr>
      </w:pPr>
      <w:r>
        <w:rPr>
          <w:sz w:val="24"/>
          <w:szCs w:val="24"/>
        </w:rPr>
        <w:t>Aber selbst wenn</w:t>
      </w:r>
      <w:r w:rsidR="00673F97">
        <w:rPr>
          <w:sz w:val="24"/>
          <w:szCs w:val="24"/>
        </w:rPr>
        <w:t xml:space="preserve"> Schritte in Richtung Barrierefreiheit gesetzt werden, bleibt es oft bei der eindimensionalen Sichtweise auf bauliche Aspekte, die für Personen mit Bewegungsbeeinträchtigung von Bedeutung sind. In meist nur sehr eingeschränkter Form findet auch eine Auseinandersetzung mit der Erfüllung von Anforderungen von seh- und hörbeeinträchtigten Personen und Menschen mit Lernschwierigkeiten statt.</w:t>
      </w:r>
    </w:p>
    <w:p w:rsidR="00673F97" w:rsidRDefault="00673F97" w:rsidP="00803914">
      <w:pPr>
        <w:spacing w:line="276" w:lineRule="auto"/>
        <w:rPr>
          <w:sz w:val="24"/>
          <w:szCs w:val="24"/>
        </w:rPr>
      </w:pPr>
    </w:p>
    <w:p w:rsidR="00673F97" w:rsidRDefault="00673F97" w:rsidP="0094045A">
      <w:pPr>
        <w:spacing w:line="276" w:lineRule="auto"/>
        <w:jc w:val="both"/>
        <w:rPr>
          <w:sz w:val="24"/>
          <w:szCs w:val="24"/>
        </w:rPr>
      </w:pPr>
      <w:r>
        <w:rPr>
          <w:sz w:val="24"/>
          <w:szCs w:val="24"/>
        </w:rPr>
        <w:t>So gibt es beispielsweise auch auf Gemeindeebene</w:t>
      </w:r>
      <w:r w:rsidR="0094045A">
        <w:rPr>
          <w:sz w:val="24"/>
          <w:szCs w:val="24"/>
        </w:rPr>
        <w:t xml:space="preserve"> oder im Bereich der Landesschulen</w:t>
      </w:r>
      <w:r>
        <w:rPr>
          <w:sz w:val="24"/>
          <w:szCs w:val="24"/>
        </w:rPr>
        <w:t xml:space="preserve"> noch zahlreiche Gebäude, die den Anforderungen an eine umfassende Barrierefreih</w:t>
      </w:r>
      <w:r w:rsidR="0094045A">
        <w:rPr>
          <w:sz w:val="24"/>
          <w:szCs w:val="24"/>
        </w:rPr>
        <w:t xml:space="preserve">eit nicht entsprechen. </w:t>
      </w:r>
    </w:p>
    <w:p w:rsidR="00673F97" w:rsidRDefault="00673F97" w:rsidP="00803914">
      <w:pPr>
        <w:spacing w:line="276" w:lineRule="auto"/>
        <w:rPr>
          <w:sz w:val="24"/>
          <w:szCs w:val="24"/>
        </w:rPr>
      </w:pPr>
    </w:p>
    <w:p w:rsidR="00597539" w:rsidRPr="0094045A" w:rsidRDefault="00597539" w:rsidP="0094045A">
      <w:pPr>
        <w:pStyle w:val="Listenabsatz"/>
        <w:numPr>
          <w:ilvl w:val="0"/>
          <w:numId w:val="1"/>
        </w:numPr>
        <w:spacing w:line="276" w:lineRule="auto"/>
        <w:jc w:val="both"/>
        <w:rPr>
          <w:b/>
          <w:sz w:val="24"/>
          <w:szCs w:val="24"/>
        </w:rPr>
      </w:pPr>
      <w:r w:rsidRPr="0094045A">
        <w:rPr>
          <w:b/>
          <w:sz w:val="24"/>
          <w:szCs w:val="24"/>
        </w:rPr>
        <w:t>Solan</w:t>
      </w:r>
      <w:r w:rsidR="00DE294B" w:rsidRPr="0094045A">
        <w:rPr>
          <w:b/>
          <w:sz w:val="24"/>
          <w:szCs w:val="24"/>
        </w:rPr>
        <w:t>ge die bundesgesetzliche Lage</w:t>
      </w:r>
      <w:r w:rsidR="00D375AF">
        <w:rPr>
          <w:b/>
          <w:sz w:val="24"/>
          <w:szCs w:val="24"/>
        </w:rPr>
        <w:t xml:space="preserve"> für den</w:t>
      </w:r>
      <w:r w:rsidR="0094045A">
        <w:rPr>
          <w:b/>
          <w:sz w:val="24"/>
          <w:szCs w:val="24"/>
        </w:rPr>
        <w:t xml:space="preserve"> Diskriminierungsschutz</w:t>
      </w:r>
      <w:r w:rsidR="00DE294B" w:rsidRPr="0094045A">
        <w:rPr>
          <w:b/>
          <w:sz w:val="24"/>
          <w:szCs w:val="24"/>
        </w:rPr>
        <w:t xml:space="preserve"> </w:t>
      </w:r>
      <w:r w:rsidR="00241BAB">
        <w:rPr>
          <w:b/>
          <w:sz w:val="24"/>
          <w:szCs w:val="24"/>
        </w:rPr>
        <w:t>weiterhin</w:t>
      </w:r>
      <w:r w:rsidR="00A31D25">
        <w:rPr>
          <w:b/>
          <w:sz w:val="24"/>
          <w:szCs w:val="24"/>
        </w:rPr>
        <w:t xml:space="preserve"> nur</w:t>
      </w:r>
      <w:r w:rsidR="00241BAB">
        <w:rPr>
          <w:b/>
          <w:sz w:val="24"/>
          <w:szCs w:val="24"/>
        </w:rPr>
        <w:t xml:space="preserve"> eine unzureichende Handhabe zur nachhaltigen Verbesserung der gleichberechtigten Teilhabe bietet, erscheint es umso wichtiger vorzuschlagen,</w:t>
      </w:r>
      <w:r w:rsidR="00673F97" w:rsidRPr="0094045A">
        <w:rPr>
          <w:b/>
          <w:sz w:val="24"/>
          <w:szCs w:val="24"/>
        </w:rPr>
        <w:t xml:space="preserve"> einerseits </w:t>
      </w:r>
      <w:r w:rsidR="0094045A" w:rsidRPr="0094045A">
        <w:rPr>
          <w:b/>
          <w:sz w:val="24"/>
          <w:szCs w:val="24"/>
        </w:rPr>
        <w:t>das Landes</w:t>
      </w:r>
      <w:r w:rsidR="00FC652A">
        <w:rPr>
          <w:b/>
          <w:sz w:val="24"/>
          <w:szCs w:val="24"/>
        </w:rPr>
        <w:t>-G</w:t>
      </w:r>
      <w:r w:rsidR="0094045A" w:rsidRPr="0094045A">
        <w:rPr>
          <w:b/>
          <w:sz w:val="24"/>
          <w:szCs w:val="24"/>
        </w:rPr>
        <w:t>leichbehandlungsgesetz mit einem Beseitigungs</w:t>
      </w:r>
      <w:r w:rsidR="00A31D25">
        <w:rPr>
          <w:b/>
          <w:sz w:val="24"/>
          <w:szCs w:val="24"/>
        </w:rPr>
        <w:t>- bzw. Unterlassungsanspruch bei</w:t>
      </w:r>
      <w:r w:rsidR="0094045A" w:rsidRPr="0094045A">
        <w:rPr>
          <w:b/>
          <w:sz w:val="24"/>
          <w:szCs w:val="24"/>
        </w:rPr>
        <w:t xml:space="preserve"> Diskriminierungen </w:t>
      </w:r>
      <w:r w:rsidR="00A31D25">
        <w:rPr>
          <w:b/>
          <w:sz w:val="24"/>
          <w:szCs w:val="24"/>
        </w:rPr>
        <w:t xml:space="preserve">von Menschen mit Behinderungen </w:t>
      </w:r>
      <w:r w:rsidR="0094045A" w:rsidRPr="0094045A">
        <w:rPr>
          <w:b/>
          <w:sz w:val="24"/>
          <w:szCs w:val="24"/>
        </w:rPr>
        <w:t xml:space="preserve">auszustatten und andererseits alle im Zuständigkeitsbereich des Landes </w:t>
      </w:r>
      <w:r w:rsidR="00241BAB">
        <w:rPr>
          <w:b/>
          <w:sz w:val="24"/>
          <w:szCs w:val="24"/>
        </w:rPr>
        <w:t>gelegenen Maßnahmen durchzufü</w:t>
      </w:r>
      <w:r w:rsidR="00A31D25">
        <w:rPr>
          <w:b/>
          <w:sz w:val="24"/>
          <w:szCs w:val="24"/>
        </w:rPr>
        <w:t>hren bzw. zu veranlassen, damit</w:t>
      </w:r>
      <w:r w:rsidR="00241BAB">
        <w:rPr>
          <w:b/>
          <w:sz w:val="24"/>
          <w:szCs w:val="24"/>
        </w:rPr>
        <w:t xml:space="preserve"> den diesbezüglichen Vorgaben der UN-Behindertenrechtskonvention zumindest auf regionaler Ebene nachgekommen wird.</w:t>
      </w:r>
    </w:p>
    <w:p w:rsidR="00597539" w:rsidRDefault="00597539" w:rsidP="00803914">
      <w:pPr>
        <w:spacing w:line="276" w:lineRule="auto"/>
        <w:rPr>
          <w:b/>
          <w:sz w:val="24"/>
          <w:szCs w:val="24"/>
        </w:rPr>
      </w:pPr>
    </w:p>
    <w:p w:rsidR="00B5348F" w:rsidRDefault="00B5348F" w:rsidP="00803914">
      <w:pPr>
        <w:spacing w:line="276" w:lineRule="auto"/>
        <w:rPr>
          <w:b/>
          <w:sz w:val="24"/>
          <w:szCs w:val="24"/>
        </w:rPr>
      </w:pPr>
    </w:p>
    <w:p w:rsidR="001779E2" w:rsidRDefault="00B5348F" w:rsidP="00E05D73">
      <w:pPr>
        <w:pStyle w:val="berschrift1"/>
        <w:jc w:val="both"/>
      </w:pPr>
      <w:bookmarkStart w:id="28" w:name="_Toc433732089"/>
      <w:r>
        <w:t xml:space="preserve">11. </w:t>
      </w:r>
      <w:r w:rsidR="00CC1DEF">
        <w:t>UN-Behindertenrechtskonvention</w:t>
      </w:r>
      <w:r w:rsidR="00A17749">
        <w:t xml:space="preserve"> (UN-BRK)</w:t>
      </w:r>
      <w:bookmarkEnd w:id="28"/>
    </w:p>
    <w:p w:rsidR="00A31D25" w:rsidRDefault="00A31D25" w:rsidP="00E05D73">
      <w:pPr>
        <w:jc w:val="both"/>
        <w:rPr>
          <w:lang w:eastAsia="de-AT"/>
        </w:rPr>
      </w:pPr>
    </w:p>
    <w:p w:rsidR="00AC59E9" w:rsidRDefault="00A17749" w:rsidP="00E05D73">
      <w:pPr>
        <w:spacing w:line="276" w:lineRule="auto"/>
        <w:jc w:val="both"/>
        <w:rPr>
          <w:sz w:val="24"/>
          <w:szCs w:val="24"/>
          <w:lang w:eastAsia="de-AT"/>
        </w:rPr>
      </w:pPr>
      <w:r>
        <w:rPr>
          <w:sz w:val="24"/>
          <w:szCs w:val="24"/>
          <w:lang w:eastAsia="de-AT"/>
        </w:rPr>
        <w:t>Durch die</w:t>
      </w:r>
      <w:r w:rsidR="00AC59E9">
        <w:rPr>
          <w:sz w:val="24"/>
          <w:szCs w:val="24"/>
          <w:lang w:eastAsia="de-AT"/>
        </w:rPr>
        <w:t xml:space="preserve"> Ratifizierung des Übereinkommens über die Rechte von Menschen m</w:t>
      </w:r>
      <w:r>
        <w:rPr>
          <w:sz w:val="24"/>
          <w:szCs w:val="24"/>
          <w:lang w:eastAsia="de-AT"/>
        </w:rPr>
        <w:t>it Behinderungen</w:t>
      </w:r>
      <w:r w:rsidR="00AC59E9">
        <w:rPr>
          <w:sz w:val="24"/>
          <w:szCs w:val="24"/>
          <w:lang w:eastAsia="de-AT"/>
        </w:rPr>
        <w:t xml:space="preserve"> ist in Österreich eine klare internationale Verpflichtung zur Herstellung der gleichberechtigten Teilnahme von behinderten Personen in allen Lebenslagen gegeben.</w:t>
      </w:r>
    </w:p>
    <w:p w:rsidR="00AC59E9" w:rsidRDefault="00AC59E9" w:rsidP="00E05D73">
      <w:pPr>
        <w:spacing w:line="276" w:lineRule="auto"/>
        <w:jc w:val="both"/>
        <w:rPr>
          <w:sz w:val="24"/>
          <w:szCs w:val="24"/>
          <w:lang w:eastAsia="de-AT"/>
        </w:rPr>
      </w:pPr>
    </w:p>
    <w:p w:rsidR="00AC59E9" w:rsidRDefault="00AC59E9" w:rsidP="00E05D73">
      <w:pPr>
        <w:spacing w:line="276" w:lineRule="auto"/>
        <w:jc w:val="both"/>
        <w:rPr>
          <w:sz w:val="24"/>
          <w:szCs w:val="24"/>
          <w:lang w:eastAsia="de-AT"/>
        </w:rPr>
      </w:pPr>
      <w:r>
        <w:rPr>
          <w:sz w:val="24"/>
          <w:szCs w:val="24"/>
          <w:lang w:eastAsia="de-AT"/>
        </w:rPr>
        <w:t xml:space="preserve">Der nationale Aktionsplan </w:t>
      </w:r>
      <w:r w:rsidRPr="00F6015A">
        <w:rPr>
          <w:sz w:val="24"/>
          <w:szCs w:val="24"/>
          <w:lang w:eastAsia="de-AT"/>
        </w:rPr>
        <w:t xml:space="preserve">zur Umsetzung der UN-Konvention </w:t>
      </w:r>
      <w:r>
        <w:rPr>
          <w:sz w:val="24"/>
          <w:szCs w:val="24"/>
          <w:lang w:eastAsia="de-AT"/>
        </w:rPr>
        <w:t>wurde, u.a. auch von der Anwaltschaft, als wenig ambitioniert und kaum mit konkreten Vorhaben und messbaren E</w:t>
      </w:r>
      <w:r w:rsidR="00A17749">
        <w:rPr>
          <w:sz w:val="24"/>
          <w:szCs w:val="24"/>
          <w:lang w:eastAsia="de-AT"/>
        </w:rPr>
        <w:t>rgebnissen versehen kritisiert.</w:t>
      </w:r>
    </w:p>
    <w:p w:rsidR="00A17749" w:rsidRDefault="00A17749" w:rsidP="00E05D73">
      <w:pPr>
        <w:spacing w:line="276" w:lineRule="auto"/>
        <w:jc w:val="both"/>
        <w:rPr>
          <w:sz w:val="24"/>
          <w:szCs w:val="24"/>
          <w:lang w:eastAsia="de-AT"/>
        </w:rPr>
      </w:pPr>
    </w:p>
    <w:p w:rsidR="00A31D25" w:rsidRPr="00F6015A" w:rsidRDefault="0035610D" w:rsidP="00E05D73">
      <w:pPr>
        <w:spacing w:line="276" w:lineRule="auto"/>
        <w:jc w:val="both"/>
        <w:rPr>
          <w:sz w:val="24"/>
          <w:szCs w:val="24"/>
          <w:lang w:eastAsia="de-AT"/>
        </w:rPr>
      </w:pPr>
      <w:r>
        <w:rPr>
          <w:sz w:val="24"/>
          <w:szCs w:val="24"/>
          <w:lang w:eastAsia="de-AT"/>
        </w:rPr>
        <w:t>Leider hat sich nun</w:t>
      </w:r>
      <w:r w:rsidRPr="00F6015A">
        <w:rPr>
          <w:sz w:val="24"/>
          <w:szCs w:val="24"/>
          <w:lang w:eastAsia="de-AT"/>
        </w:rPr>
        <w:t xml:space="preserve"> </w:t>
      </w:r>
      <w:r>
        <w:rPr>
          <w:sz w:val="24"/>
          <w:szCs w:val="24"/>
          <w:lang w:eastAsia="de-AT"/>
        </w:rPr>
        <w:t>au</w:t>
      </w:r>
      <w:r w:rsidR="00AC59E9">
        <w:rPr>
          <w:sz w:val="24"/>
          <w:szCs w:val="24"/>
          <w:lang w:eastAsia="de-AT"/>
        </w:rPr>
        <w:t>ch der</w:t>
      </w:r>
      <w:r>
        <w:rPr>
          <w:sz w:val="24"/>
          <w:szCs w:val="24"/>
          <w:lang w:eastAsia="de-AT"/>
        </w:rPr>
        <w:t xml:space="preserve"> Aktionsplan des Landes</w:t>
      </w:r>
      <w:r w:rsidR="00A31D25" w:rsidRPr="00F6015A">
        <w:rPr>
          <w:sz w:val="24"/>
          <w:szCs w:val="24"/>
          <w:lang w:eastAsia="de-AT"/>
        </w:rPr>
        <w:t xml:space="preserve"> in seiner ersten Umsetzungsphase als nur beschränkt geeignetes Mittel zur nachhaltigen Verbesserung der Situation </w:t>
      </w:r>
      <w:r w:rsidR="00F369F0">
        <w:rPr>
          <w:sz w:val="24"/>
          <w:szCs w:val="24"/>
          <w:lang w:eastAsia="de-AT"/>
        </w:rPr>
        <w:t>von Menschen mit Behinderungen</w:t>
      </w:r>
      <w:r w:rsidR="00A31D25" w:rsidRPr="00F6015A">
        <w:rPr>
          <w:sz w:val="24"/>
          <w:szCs w:val="24"/>
          <w:lang w:eastAsia="de-AT"/>
        </w:rPr>
        <w:t xml:space="preserve"> in der Steiermark erwiesen.</w:t>
      </w:r>
    </w:p>
    <w:p w:rsidR="00A31D25" w:rsidRPr="00F6015A" w:rsidRDefault="00A31D25" w:rsidP="00E05D73">
      <w:pPr>
        <w:spacing w:line="276" w:lineRule="auto"/>
        <w:jc w:val="both"/>
        <w:rPr>
          <w:sz w:val="24"/>
          <w:szCs w:val="24"/>
          <w:lang w:eastAsia="de-AT"/>
        </w:rPr>
      </w:pPr>
    </w:p>
    <w:p w:rsidR="007D3BB9" w:rsidRDefault="00F6015A" w:rsidP="00E05D73">
      <w:pPr>
        <w:spacing w:line="276" w:lineRule="auto"/>
        <w:jc w:val="both"/>
        <w:rPr>
          <w:sz w:val="24"/>
          <w:szCs w:val="24"/>
        </w:rPr>
      </w:pPr>
      <w:r w:rsidRPr="00F6015A">
        <w:rPr>
          <w:sz w:val="24"/>
          <w:szCs w:val="24"/>
          <w:lang w:eastAsia="de-AT"/>
        </w:rPr>
        <w:t>Einerseits wurden von den 54</w:t>
      </w:r>
      <w:r w:rsidR="008257CC" w:rsidRPr="00F6015A">
        <w:rPr>
          <w:sz w:val="24"/>
          <w:szCs w:val="24"/>
          <w:lang w:eastAsia="de-AT"/>
        </w:rPr>
        <w:t xml:space="preserve"> geplanten Maßnahmen laut Mitteilung der Projektleitung</w:t>
      </w:r>
      <w:r w:rsidRPr="00F6015A">
        <w:rPr>
          <w:sz w:val="24"/>
          <w:szCs w:val="24"/>
          <w:lang w:eastAsia="de-AT"/>
        </w:rPr>
        <w:t xml:space="preserve"> nur 33</w:t>
      </w:r>
      <w:r w:rsidR="008257CC" w:rsidRPr="00F6015A">
        <w:rPr>
          <w:sz w:val="24"/>
          <w:szCs w:val="24"/>
          <w:lang w:eastAsia="de-AT"/>
        </w:rPr>
        <w:t xml:space="preserve"> </w:t>
      </w:r>
      <w:r w:rsidRPr="00F6015A">
        <w:rPr>
          <w:sz w:val="24"/>
          <w:szCs w:val="24"/>
          <w:lang w:eastAsia="de-AT"/>
        </w:rPr>
        <w:t>zur Gänze umgesetzt, 15</w:t>
      </w:r>
      <w:r w:rsidR="008257CC" w:rsidRPr="00F6015A">
        <w:rPr>
          <w:sz w:val="24"/>
          <w:szCs w:val="24"/>
          <w:lang w:eastAsia="de-AT"/>
        </w:rPr>
        <w:t xml:space="preserve"> sollen das vorgegebene Ziel teilweise</w:t>
      </w:r>
      <w:r w:rsidRPr="00F6015A">
        <w:rPr>
          <w:sz w:val="24"/>
          <w:szCs w:val="24"/>
          <w:lang w:eastAsia="de-AT"/>
        </w:rPr>
        <w:t xml:space="preserve"> erreicht haben und 6</w:t>
      </w:r>
      <w:r w:rsidR="008257CC" w:rsidRPr="00F6015A">
        <w:rPr>
          <w:sz w:val="24"/>
          <w:szCs w:val="24"/>
          <w:lang w:eastAsia="de-AT"/>
        </w:rPr>
        <w:t xml:space="preserve"> </w:t>
      </w:r>
      <w:r w:rsidR="008257CC" w:rsidRPr="00F6015A">
        <w:rPr>
          <w:sz w:val="24"/>
          <w:szCs w:val="24"/>
          <w:lang w:eastAsia="de-AT"/>
        </w:rPr>
        <w:lastRenderedPageBreak/>
        <w:t xml:space="preserve">Maßnahmen wurden gar nicht durchgeführt. Die Angaben </w:t>
      </w:r>
      <w:r w:rsidR="008257CC" w:rsidRPr="00F6015A">
        <w:rPr>
          <w:sz w:val="24"/>
          <w:szCs w:val="24"/>
        </w:rPr>
        <w:t xml:space="preserve">über den Erfüllungsgrad </w:t>
      </w:r>
      <w:r w:rsidR="001779E2" w:rsidRPr="00F6015A">
        <w:rPr>
          <w:sz w:val="24"/>
          <w:szCs w:val="24"/>
        </w:rPr>
        <w:t>der Umsetzung der Vorhaben b</w:t>
      </w:r>
      <w:r w:rsidR="005B107A">
        <w:rPr>
          <w:sz w:val="24"/>
          <w:szCs w:val="24"/>
        </w:rPr>
        <w:t>eruhen</w:t>
      </w:r>
      <w:r w:rsidR="00D375AF">
        <w:rPr>
          <w:sz w:val="24"/>
          <w:szCs w:val="24"/>
        </w:rPr>
        <w:t xml:space="preserve"> auf den Rückmeldungen</w:t>
      </w:r>
      <w:r w:rsidR="001779E2" w:rsidRPr="00F6015A">
        <w:rPr>
          <w:sz w:val="24"/>
          <w:szCs w:val="24"/>
        </w:rPr>
        <w:t xml:space="preserve"> der jeweiligen </w:t>
      </w:r>
      <w:r w:rsidR="00C35B05" w:rsidRPr="00F6015A">
        <w:rPr>
          <w:sz w:val="24"/>
          <w:szCs w:val="24"/>
        </w:rPr>
        <w:t>Maßnahmenv</w:t>
      </w:r>
      <w:r w:rsidR="001779E2" w:rsidRPr="00F6015A">
        <w:rPr>
          <w:sz w:val="24"/>
          <w:szCs w:val="24"/>
        </w:rPr>
        <w:t>erantwortlichen</w:t>
      </w:r>
      <w:r w:rsidR="00C35B05" w:rsidRPr="00F6015A">
        <w:rPr>
          <w:sz w:val="24"/>
          <w:szCs w:val="24"/>
        </w:rPr>
        <w:t xml:space="preserve"> und wurde</w:t>
      </w:r>
      <w:r w:rsidR="008257CC" w:rsidRPr="00F6015A">
        <w:rPr>
          <w:sz w:val="24"/>
          <w:szCs w:val="24"/>
        </w:rPr>
        <w:t>n</w:t>
      </w:r>
      <w:r w:rsidR="00C35B05" w:rsidRPr="00F6015A">
        <w:rPr>
          <w:sz w:val="24"/>
          <w:szCs w:val="24"/>
        </w:rPr>
        <w:t xml:space="preserve"> nicht objektiv evaluiert</w:t>
      </w:r>
      <w:r w:rsidR="005B107A">
        <w:rPr>
          <w:sz w:val="24"/>
          <w:szCs w:val="24"/>
        </w:rPr>
        <w:t xml:space="preserve">, weshalb diesbezüglich </w:t>
      </w:r>
      <w:r w:rsidR="008257CC" w:rsidRPr="00F6015A">
        <w:rPr>
          <w:sz w:val="24"/>
          <w:szCs w:val="24"/>
        </w:rPr>
        <w:t>berechtigte Zweifel anzumelden sind</w:t>
      </w:r>
      <w:r w:rsidR="00C35B05" w:rsidRPr="00F6015A">
        <w:rPr>
          <w:sz w:val="24"/>
          <w:szCs w:val="24"/>
        </w:rPr>
        <w:t>.</w:t>
      </w:r>
      <w:r w:rsidR="00E05D73">
        <w:rPr>
          <w:sz w:val="24"/>
          <w:szCs w:val="24"/>
        </w:rPr>
        <w:t xml:space="preserve"> </w:t>
      </w:r>
      <w:r w:rsidR="005B107A">
        <w:rPr>
          <w:sz w:val="24"/>
          <w:szCs w:val="24"/>
        </w:rPr>
        <w:t>So können beispielsweise</w:t>
      </w:r>
      <w:r w:rsidR="00E05D73">
        <w:rPr>
          <w:sz w:val="24"/>
          <w:szCs w:val="24"/>
        </w:rPr>
        <w:t xml:space="preserve"> die Darstellung</w:t>
      </w:r>
      <w:r w:rsidR="005B107A">
        <w:rPr>
          <w:sz w:val="24"/>
          <w:szCs w:val="24"/>
        </w:rPr>
        <w:t>en</w:t>
      </w:r>
      <w:r w:rsidR="00E05D73">
        <w:rPr>
          <w:sz w:val="24"/>
          <w:szCs w:val="24"/>
        </w:rPr>
        <w:t xml:space="preserve"> einer teilweisen Durchführung der </w:t>
      </w:r>
      <w:r w:rsidR="007769D2">
        <w:rPr>
          <w:sz w:val="24"/>
          <w:szCs w:val="24"/>
        </w:rPr>
        <w:t xml:space="preserve">Weiterentwicklung der Behindertenhilfe, der </w:t>
      </w:r>
      <w:r w:rsidR="00E05D73">
        <w:rPr>
          <w:sz w:val="24"/>
          <w:szCs w:val="24"/>
        </w:rPr>
        <w:t>Herstellung eines one-stop-shops für Hilfsmittel</w:t>
      </w:r>
      <w:r w:rsidR="00D375AF">
        <w:rPr>
          <w:sz w:val="24"/>
          <w:szCs w:val="24"/>
        </w:rPr>
        <w:t>, des</w:t>
      </w:r>
      <w:r w:rsidR="007769D2">
        <w:rPr>
          <w:sz w:val="24"/>
          <w:szCs w:val="24"/>
        </w:rPr>
        <w:t xml:space="preserve"> Ausbau</w:t>
      </w:r>
      <w:r w:rsidR="00D375AF">
        <w:rPr>
          <w:sz w:val="24"/>
          <w:szCs w:val="24"/>
        </w:rPr>
        <w:t>s</w:t>
      </w:r>
      <w:r w:rsidR="007769D2">
        <w:rPr>
          <w:sz w:val="24"/>
          <w:szCs w:val="24"/>
        </w:rPr>
        <w:t xml:space="preserve"> und der Weiterentwicklung des Persönlichen </w:t>
      </w:r>
      <w:r w:rsidR="0035610D">
        <w:rPr>
          <w:sz w:val="24"/>
          <w:szCs w:val="24"/>
        </w:rPr>
        <w:t>Budgets</w:t>
      </w:r>
      <w:r w:rsidR="00E05D73">
        <w:rPr>
          <w:sz w:val="24"/>
          <w:szCs w:val="24"/>
        </w:rPr>
        <w:t xml:space="preserve"> oder einer einheitlichen Zuständigkeit für schulische Assis</w:t>
      </w:r>
      <w:r w:rsidR="005B107A">
        <w:rPr>
          <w:sz w:val="24"/>
          <w:szCs w:val="24"/>
        </w:rPr>
        <w:t>tenzleistungen</w:t>
      </w:r>
      <w:r w:rsidR="00E05D73">
        <w:rPr>
          <w:sz w:val="24"/>
          <w:szCs w:val="24"/>
        </w:rPr>
        <w:t xml:space="preserve"> aus Sicht der Anwaltschaft</w:t>
      </w:r>
      <w:r w:rsidR="005B107A">
        <w:rPr>
          <w:sz w:val="24"/>
          <w:szCs w:val="24"/>
        </w:rPr>
        <w:t xml:space="preserve"> nicht nachvollzogen werden</w:t>
      </w:r>
      <w:r w:rsidR="00E05D73">
        <w:rPr>
          <w:sz w:val="24"/>
          <w:szCs w:val="24"/>
        </w:rPr>
        <w:t>.</w:t>
      </w:r>
      <w:r w:rsidR="00B66974">
        <w:rPr>
          <w:sz w:val="24"/>
          <w:szCs w:val="24"/>
        </w:rPr>
        <w:t xml:space="preserve"> </w:t>
      </w:r>
    </w:p>
    <w:p w:rsidR="007D3BB9" w:rsidRDefault="007D3BB9" w:rsidP="00E05D73">
      <w:pPr>
        <w:spacing w:line="276" w:lineRule="auto"/>
        <w:jc w:val="both"/>
        <w:rPr>
          <w:sz w:val="24"/>
          <w:szCs w:val="24"/>
        </w:rPr>
      </w:pPr>
    </w:p>
    <w:p w:rsidR="00C35B05" w:rsidRDefault="00D375AF" w:rsidP="00E05D73">
      <w:pPr>
        <w:spacing w:line="276" w:lineRule="auto"/>
        <w:jc w:val="both"/>
        <w:rPr>
          <w:sz w:val="24"/>
          <w:szCs w:val="24"/>
        </w:rPr>
      </w:pPr>
      <w:r>
        <w:rPr>
          <w:sz w:val="24"/>
          <w:szCs w:val="24"/>
        </w:rPr>
        <w:t>Auch</w:t>
      </w:r>
      <w:r w:rsidR="008257CC" w:rsidRPr="00F6015A">
        <w:rPr>
          <w:sz w:val="24"/>
          <w:szCs w:val="24"/>
        </w:rPr>
        <w:t xml:space="preserve"> die Begleitgruppe</w:t>
      </w:r>
      <w:r w:rsidR="00C35B05" w:rsidRPr="00F6015A">
        <w:rPr>
          <w:sz w:val="24"/>
          <w:szCs w:val="24"/>
        </w:rPr>
        <w:t xml:space="preserve">, als das einzige partizipativ ausgestaltete umsetzungsbegleitende Gremium, </w:t>
      </w:r>
      <w:r>
        <w:rPr>
          <w:sz w:val="24"/>
          <w:szCs w:val="24"/>
        </w:rPr>
        <w:t xml:space="preserve">wurde </w:t>
      </w:r>
      <w:r w:rsidR="00B66974">
        <w:rPr>
          <w:sz w:val="24"/>
          <w:szCs w:val="24"/>
        </w:rPr>
        <w:t xml:space="preserve">über den gesamten Zeitraum </w:t>
      </w:r>
      <w:r w:rsidR="00FE1649">
        <w:rPr>
          <w:sz w:val="24"/>
          <w:szCs w:val="24"/>
        </w:rPr>
        <w:t xml:space="preserve">der Phase 1 von 2012 bis </w:t>
      </w:r>
      <w:r w:rsidR="00B66974">
        <w:rPr>
          <w:sz w:val="24"/>
          <w:szCs w:val="24"/>
        </w:rPr>
        <w:t>2014</w:t>
      </w:r>
      <w:r w:rsidR="00C35B05" w:rsidRPr="00F6015A">
        <w:rPr>
          <w:sz w:val="24"/>
          <w:szCs w:val="24"/>
        </w:rPr>
        <w:t xml:space="preserve"> nur ein einziges Mal</w:t>
      </w:r>
      <w:r w:rsidR="007D3BB9">
        <w:rPr>
          <w:sz w:val="24"/>
          <w:szCs w:val="24"/>
        </w:rPr>
        <w:t xml:space="preserve"> zu Beginn</w:t>
      </w:r>
      <w:r>
        <w:rPr>
          <w:sz w:val="24"/>
          <w:szCs w:val="24"/>
        </w:rPr>
        <w:t xml:space="preserve"> einberufen</w:t>
      </w:r>
      <w:r w:rsidR="008257CC" w:rsidRPr="00F6015A">
        <w:rPr>
          <w:sz w:val="24"/>
          <w:szCs w:val="24"/>
        </w:rPr>
        <w:t xml:space="preserve"> und</w:t>
      </w:r>
      <w:r>
        <w:rPr>
          <w:sz w:val="24"/>
          <w:szCs w:val="24"/>
        </w:rPr>
        <w:t xml:space="preserve"> erhielt</w:t>
      </w:r>
      <w:r w:rsidR="008257CC" w:rsidRPr="00F6015A">
        <w:rPr>
          <w:sz w:val="24"/>
          <w:szCs w:val="24"/>
        </w:rPr>
        <w:t xml:space="preserve"> somit</w:t>
      </w:r>
      <w:r>
        <w:rPr>
          <w:sz w:val="24"/>
          <w:szCs w:val="24"/>
        </w:rPr>
        <w:t xml:space="preserve"> ebenfalls</w:t>
      </w:r>
      <w:r w:rsidR="008257CC" w:rsidRPr="00F6015A">
        <w:rPr>
          <w:sz w:val="24"/>
          <w:szCs w:val="24"/>
        </w:rPr>
        <w:t xml:space="preserve"> keine Möglichkeiten zur Bewertung des Verlaufes und</w:t>
      </w:r>
      <w:r w:rsidR="007D3BB9">
        <w:rPr>
          <w:sz w:val="24"/>
          <w:szCs w:val="24"/>
        </w:rPr>
        <w:t xml:space="preserve"> der Ergebnisse</w:t>
      </w:r>
      <w:r w:rsidR="008257CC" w:rsidRPr="00F6015A">
        <w:rPr>
          <w:sz w:val="24"/>
          <w:szCs w:val="24"/>
        </w:rPr>
        <w:t>. Bemerkenswerterweise</w:t>
      </w:r>
      <w:r w:rsidR="00F6015A">
        <w:rPr>
          <w:sz w:val="24"/>
          <w:szCs w:val="24"/>
        </w:rPr>
        <w:t xml:space="preserve"> ist dieser Ausschuss</w:t>
      </w:r>
      <w:r w:rsidR="008257CC" w:rsidRPr="00F6015A">
        <w:rPr>
          <w:sz w:val="24"/>
          <w:szCs w:val="24"/>
        </w:rPr>
        <w:t xml:space="preserve"> in</w:t>
      </w:r>
      <w:r w:rsidR="00C35B05" w:rsidRPr="00F6015A">
        <w:rPr>
          <w:sz w:val="24"/>
          <w:szCs w:val="24"/>
        </w:rPr>
        <w:t xml:space="preserve"> der Phase 2 nu</w:t>
      </w:r>
      <w:r w:rsidR="008257CC" w:rsidRPr="00F6015A">
        <w:rPr>
          <w:sz w:val="24"/>
          <w:szCs w:val="24"/>
        </w:rPr>
        <w:t>n gar nicht mehr vorgesehen</w:t>
      </w:r>
      <w:r w:rsidR="00B66974">
        <w:rPr>
          <w:sz w:val="24"/>
          <w:szCs w:val="24"/>
        </w:rPr>
        <w:t xml:space="preserve"> und wurde auch nicht in die Erstellung der</w:t>
      </w:r>
      <w:r w:rsidR="007D3BB9">
        <w:rPr>
          <w:sz w:val="24"/>
          <w:szCs w:val="24"/>
        </w:rPr>
        <w:t xml:space="preserve"> weiteren</w:t>
      </w:r>
      <w:r w:rsidR="00B66974">
        <w:rPr>
          <w:sz w:val="24"/>
          <w:szCs w:val="24"/>
        </w:rPr>
        <w:t xml:space="preserve"> Vorh</w:t>
      </w:r>
      <w:r w:rsidR="00A17749">
        <w:rPr>
          <w:sz w:val="24"/>
          <w:szCs w:val="24"/>
        </w:rPr>
        <w:t>aben mit einbezogen. Es ist also</w:t>
      </w:r>
      <w:r w:rsidR="007D3BB9">
        <w:rPr>
          <w:sz w:val="24"/>
          <w:szCs w:val="24"/>
        </w:rPr>
        <w:t xml:space="preserve"> </w:t>
      </w:r>
      <w:r w:rsidR="00FE1649">
        <w:rPr>
          <w:sz w:val="24"/>
          <w:szCs w:val="24"/>
        </w:rPr>
        <w:t>in der</w:t>
      </w:r>
      <w:r w:rsidR="00F6015A">
        <w:rPr>
          <w:sz w:val="24"/>
          <w:szCs w:val="24"/>
        </w:rPr>
        <w:t xml:space="preserve"> </w:t>
      </w:r>
      <w:r w:rsidR="00E05D73">
        <w:rPr>
          <w:sz w:val="24"/>
          <w:szCs w:val="24"/>
        </w:rPr>
        <w:t>Projekto</w:t>
      </w:r>
      <w:r w:rsidR="00F6015A">
        <w:rPr>
          <w:sz w:val="24"/>
          <w:szCs w:val="24"/>
        </w:rPr>
        <w:t xml:space="preserve">rganisation kein/e Selbstvertreter/in </w:t>
      </w:r>
      <w:r w:rsidR="00B66974">
        <w:rPr>
          <w:sz w:val="24"/>
          <w:szCs w:val="24"/>
        </w:rPr>
        <w:t xml:space="preserve">und keine gesetzliche Interessenvertretung mehr </w:t>
      </w:r>
      <w:r w:rsidR="00F6015A">
        <w:rPr>
          <w:sz w:val="24"/>
          <w:szCs w:val="24"/>
        </w:rPr>
        <w:t>vorgesehen</w:t>
      </w:r>
      <w:r w:rsidR="0035610D">
        <w:rPr>
          <w:sz w:val="24"/>
          <w:szCs w:val="24"/>
        </w:rPr>
        <w:t xml:space="preserve">, </w:t>
      </w:r>
      <w:r w:rsidR="00E05D73">
        <w:rPr>
          <w:sz w:val="24"/>
          <w:szCs w:val="24"/>
        </w:rPr>
        <w:t>womit letztlich dieses der Umsetzung der UN-BRK dienende Instrument selbst</w:t>
      </w:r>
      <w:r w:rsidR="007D3BB9">
        <w:rPr>
          <w:sz w:val="24"/>
          <w:szCs w:val="24"/>
        </w:rPr>
        <w:t xml:space="preserve"> eine wesentliche Voraussetzung</w:t>
      </w:r>
      <w:r w:rsidR="00E05D73">
        <w:rPr>
          <w:sz w:val="24"/>
          <w:szCs w:val="24"/>
        </w:rPr>
        <w:t xml:space="preserve"> dafür nicht erfüllt.</w:t>
      </w:r>
    </w:p>
    <w:p w:rsidR="00CC1DEF" w:rsidRDefault="00CC1DEF" w:rsidP="00E05D73">
      <w:pPr>
        <w:spacing w:line="276" w:lineRule="auto"/>
        <w:jc w:val="both"/>
        <w:rPr>
          <w:sz w:val="24"/>
          <w:szCs w:val="24"/>
        </w:rPr>
      </w:pPr>
    </w:p>
    <w:p w:rsidR="00CC1DEF" w:rsidRPr="00F6015A" w:rsidRDefault="00CC1DEF" w:rsidP="00E05D73">
      <w:pPr>
        <w:spacing w:line="276" w:lineRule="auto"/>
        <w:jc w:val="both"/>
        <w:rPr>
          <w:sz w:val="24"/>
          <w:szCs w:val="24"/>
        </w:rPr>
      </w:pPr>
      <w:r>
        <w:rPr>
          <w:sz w:val="24"/>
          <w:szCs w:val="24"/>
        </w:rPr>
        <w:t>Berechtigte Hoffnung zur Verbess</w:t>
      </w:r>
      <w:r w:rsidR="00A17749">
        <w:rPr>
          <w:sz w:val="24"/>
          <w:szCs w:val="24"/>
        </w:rPr>
        <w:t>erung dieser Situation kann</w:t>
      </w:r>
      <w:r>
        <w:rPr>
          <w:sz w:val="24"/>
          <w:szCs w:val="24"/>
        </w:rPr>
        <w:t xml:space="preserve"> daraus geschöpft werden, dass sich</w:t>
      </w:r>
      <w:r w:rsidR="00B116A8">
        <w:rPr>
          <w:sz w:val="24"/>
          <w:szCs w:val="24"/>
        </w:rPr>
        <w:t xml:space="preserve"> </w:t>
      </w:r>
      <w:r>
        <w:rPr>
          <w:sz w:val="24"/>
          <w:szCs w:val="24"/>
        </w:rPr>
        <w:t>nunmehr der Landes-Monit</w:t>
      </w:r>
      <w:r w:rsidR="00B116A8">
        <w:rPr>
          <w:sz w:val="24"/>
          <w:szCs w:val="24"/>
        </w:rPr>
        <w:t>oringausschuss konstituiert hat,</w:t>
      </w:r>
      <w:r w:rsidR="00B116A8" w:rsidRPr="00B116A8">
        <w:rPr>
          <w:sz w:val="24"/>
          <w:szCs w:val="24"/>
        </w:rPr>
        <w:t xml:space="preserve"> </w:t>
      </w:r>
      <w:r w:rsidR="00B116A8">
        <w:rPr>
          <w:sz w:val="24"/>
          <w:szCs w:val="24"/>
        </w:rPr>
        <w:t>nachdem dies in einer Novelle des StBHG konventionsgemäß und einer Empfehlung der Anwaltschaft folgend so vorgesehen wurde.</w:t>
      </w:r>
      <w:r>
        <w:rPr>
          <w:sz w:val="24"/>
          <w:szCs w:val="24"/>
        </w:rPr>
        <w:t xml:space="preserve"> Dieses Gremium besteht überwiegend aus Selbstvertreter/innen und ist dazu berufen,  die Umsetzung und Einhaltung des Übereinkommens zu überwachen und der Landesregierung darüber zu berichten.</w:t>
      </w:r>
    </w:p>
    <w:p w:rsidR="00803914" w:rsidRDefault="00803914" w:rsidP="00803914">
      <w:pPr>
        <w:spacing w:line="276" w:lineRule="auto"/>
        <w:rPr>
          <w:sz w:val="24"/>
          <w:szCs w:val="24"/>
        </w:rPr>
      </w:pPr>
    </w:p>
    <w:p w:rsidR="0035610D" w:rsidRDefault="0035610D" w:rsidP="00FF5561">
      <w:pPr>
        <w:pStyle w:val="berschrift1"/>
        <w:spacing w:line="276" w:lineRule="auto"/>
      </w:pPr>
    </w:p>
    <w:p w:rsidR="00B22FE6" w:rsidRDefault="00B22FE6">
      <w:pPr>
        <w:rPr>
          <w:rFonts w:ascii="Calibri" w:eastAsia="Times New Roman" w:hAnsi="Calibri" w:cs="Times New Roman"/>
          <w:b/>
          <w:bCs/>
          <w:kern w:val="32"/>
          <w:sz w:val="28"/>
          <w:szCs w:val="32"/>
          <w:lang w:eastAsia="de-AT"/>
        </w:rPr>
      </w:pPr>
      <w:r>
        <w:br w:type="page"/>
      </w:r>
    </w:p>
    <w:p w:rsidR="00155588" w:rsidRDefault="0035610D" w:rsidP="00FF5561">
      <w:pPr>
        <w:pStyle w:val="berschrift1"/>
        <w:spacing w:line="276" w:lineRule="auto"/>
      </w:pPr>
      <w:bookmarkStart w:id="29" w:name="_Toc433732090"/>
      <w:r>
        <w:lastRenderedPageBreak/>
        <w:t>III. AUSGEWÄHLTE FALLBEISPIELE</w:t>
      </w:r>
      <w:bookmarkEnd w:id="29"/>
    </w:p>
    <w:p w:rsidR="00FF5561" w:rsidRDefault="00FF5561" w:rsidP="00FF5561">
      <w:pPr>
        <w:spacing w:line="276" w:lineRule="auto"/>
      </w:pPr>
    </w:p>
    <w:p w:rsidR="00FF5561" w:rsidRPr="00FF5561" w:rsidRDefault="00FF5561" w:rsidP="00F369F0">
      <w:pPr>
        <w:spacing w:line="276" w:lineRule="auto"/>
        <w:jc w:val="both"/>
        <w:rPr>
          <w:sz w:val="24"/>
          <w:szCs w:val="24"/>
        </w:rPr>
      </w:pPr>
      <w:r w:rsidRPr="00FF5561">
        <w:rPr>
          <w:sz w:val="24"/>
          <w:szCs w:val="24"/>
        </w:rPr>
        <w:t xml:space="preserve">Aus der </w:t>
      </w:r>
      <w:r w:rsidR="003F4DDE">
        <w:rPr>
          <w:sz w:val="24"/>
          <w:szCs w:val="24"/>
        </w:rPr>
        <w:t>großen Anzahl</w:t>
      </w:r>
      <w:r w:rsidRPr="00FF5561">
        <w:rPr>
          <w:sz w:val="24"/>
          <w:szCs w:val="24"/>
        </w:rPr>
        <w:t xml:space="preserve"> der </w:t>
      </w:r>
      <w:r>
        <w:rPr>
          <w:sz w:val="24"/>
          <w:szCs w:val="24"/>
        </w:rPr>
        <w:t>bearbeiteten Geschäftsfälle werde</w:t>
      </w:r>
      <w:r w:rsidR="00F369F0">
        <w:rPr>
          <w:sz w:val="24"/>
          <w:szCs w:val="24"/>
        </w:rPr>
        <w:t>n</w:t>
      </w:r>
      <w:r>
        <w:rPr>
          <w:sz w:val="24"/>
          <w:szCs w:val="24"/>
        </w:rPr>
        <w:t xml:space="preserve"> nachfolgend einige wenige</w:t>
      </w:r>
      <w:r w:rsidR="00981175">
        <w:rPr>
          <w:sz w:val="24"/>
          <w:szCs w:val="24"/>
        </w:rPr>
        <w:t>, die besonders breitenwirksam oder bemerkenswert erscheinen,</w:t>
      </w:r>
      <w:r>
        <w:rPr>
          <w:sz w:val="24"/>
          <w:szCs w:val="24"/>
        </w:rPr>
        <w:t xml:space="preserve"> be</w:t>
      </w:r>
      <w:r w:rsidR="00F369F0">
        <w:rPr>
          <w:sz w:val="24"/>
          <w:szCs w:val="24"/>
        </w:rPr>
        <w:t>i</w:t>
      </w:r>
      <w:r w:rsidR="003F4DDE">
        <w:rPr>
          <w:sz w:val="24"/>
          <w:szCs w:val="24"/>
        </w:rPr>
        <w:t>spielhaft dargestellt, die aber auch nur ansatzweise einen Einblick in die Vielfalt und den Umfang der Fragestellungen, die von der Anwaltschaft zu bearbeiten sind, geben können.</w:t>
      </w:r>
    </w:p>
    <w:p w:rsidR="00FF5561" w:rsidRDefault="00FF5561" w:rsidP="00FF5561">
      <w:pPr>
        <w:spacing w:line="276" w:lineRule="auto"/>
      </w:pPr>
    </w:p>
    <w:p w:rsidR="00155588" w:rsidRDefault="00B5348F" w:rsidP="00FF5561">
      <w:pPr>
        <w:pStyle w:val="berschrift1"/>
        <w:spacing w:line="276" w:lineRule="auto"/>
      </w:pPr>
      <w:bookmarkStart w:id="30" w:name="_Toc433732091"/>
      <w:r>
        <w:t xml:space="preserve">1. </w:t>
      </w:r>
      <w:r w:rsidR="00B22FE6">
        <w:t>Rückerstattung</w:t>
      </w:r>
      <w:r w:rsidR="00FA672C">
        <w:t xml:space="preserve"> von Pflegegeld</w:t>
      </w:r>
      <w:r w:rsidR="00110B3D">
        <w:t>beiträgen</w:t>
      </w:r>
      <w:bookmarkEnd w:id="30"/>
    </w:p>
    <w:p w:rsidR="00FA672C" w:rsidRDefault="00FA672C" w:rsidP="00FF5561">
      <w:pPr>
        <w:spacing w:line="276" w:lineRule="auto"/>
        <w:rPr>
          <w:sz w:val="24"/>
          <w:szCs w:val="24"/>
        </w:rPr>
      </w:pPr>
    </w:p>
    <w:p w:rsidR="002342BF" w:rsidRDefault="00FA672C" w:rsidP="00FF5561">
      <w:pPr>
        <w:spacing w:line="276" w:lineRule="auto"/>
        <w:jc w:val="both"/>
        <w:rPr>
          <w:sz w:val="24"/>
          <w:szCs w:val="24"/>
        </w:rPr>
      </w:pPr>
      <w:r>
        <w:rPr>
          <w:sz w:val="24"/>
          <w:szCs w:val="24"/>
        </w:rPr>
        <w:t xml:space="preserve">Im Zuge einer Beschwerdeprüfung stellte die Anwaltschaft </w:t>
      </w:r>
      <w:r w:rsidR="00166816">
        <w:rPr>
          <w:sz w:val="24"/>
          <w:szCs w:val="24"/>
        </w:rPr>
        <w:t xml:space="preserve">2013 </w:t>
      </w:r>
      <w:r>
        <w:rPr>
          <w:sz w:val="24"/>
          <w:szCs w:val="24"/>
        </w:rPr>
        <w:t>fest, dass Bezirksverwaltungsbehörden die mit</w:t>
      </w:r>
      <w:r w:rsidR="00166816">
        <w:rPr>
          <w:sz w:val="24"/>
          <w:szCs w:val="24"/>
        </w:rPr>
        <w:t xml:space="preserve"> einer</w:t>
      </w:r>
      <w:r>
        <w:rPr>
          <w:sz w:val="24"/>
          <w:szCs w:val="24"/>
        </w:rPr>
        <w:t xml:space="preserve"> </w:t>
      </w:r>
      <w:r w:rsidR="00166816">
        <w:rPr>
          <w:sz w:val="24"/>
          <w:szCs w:val="24"/>
        </w:rPr>
        <w:t xml:space="preserve">Gesetzesnovelle </w:t>
      </w:r>
      <w:r>
        <w:rPr>
          <w:sz w:val="24"/>
          <w:szCs w:val="24"/>
        </w:rPr>
        <w:t xml:space="preserve">aufgehobene </w:t>
      </w:r>
      <w:r w:rsidR="00110B3D">
        <w:rPr>
          <w:sz w:val="24"/>
          <w:szCs w:val="24"/>
        </w:rPr>
        <w:t>Pflegegeldteilung</w:t>
      </w:r>
      <w:r w:rsidR="00166816" w:rsidRPr="00166816">
        <w:rPr>
          <w:sz w:val="24"/>
          <w:szCs w:val="24"/>
        </w:rPr>
        <w:t xml:space="preserve"> </w:t>
      </w:r>
      <w:r w:rsidR="00166816">
        <w:rPr>
          <w:sz w:val="24"/>
          <w:szCs w:val="24"/>
        </w:rPr>
        <w:t xml:space="preserve">beim </w:t>
      </w:r>
      <w:r w:rsidR="001A6A08">
        <w:rPr>
          <w:sz w:val="24"/>
          <w:szCs w:val="24"/>
        </w:rPr>
        <w:t xml:space="preserve">assistierten </w:t>
      </w:r>
      <w:r w:rsidR="00166816">
        <w:rPr>
          <w:sz w:val="24"/>
          <w:szCs w:val="24"/>
        </w:rPr>
        <w:t>Schulbesuch</w:t>
      </w:r>
      <w:r w:rsidR="001A6A08">
        <w:rPr>
          <w:sz w:val="24"/>
          <w:szCs w:val="24"/>
        </w:rPr>
        <w:t xml:space="preserve"> behinderter Kinder und Jugendlicher - </w:t>
      </w:r>
      <w:r w:rsidR="00166816">
        <w:rPr>
          <w:sz w:val="24"/>
          <w:szCs w:val="24"/>
        </w:rPr>
        <w:t>d.h. die Verpflichtung</w:t>
      </w:r>
      <w:r w:rsidR="001A6A08">
        <w:rPr>
          <w:sz w:val="24"/>
          <w:szCs w:val="24"/>
        </w:rPr>
        <w:t>,</w:t>
      </w:r>
      <w:r w:rsidR="00166816">
        <w:rPr>
          <w:sz w:val="24"/>
          <w:szCs w:val="24"/>
        </w:rPr>
        <w:t xml:space="preserve"> 20</w:t>
      </w:r>
      <w:r w:rsidR="00921EDD">
        <w:rPr>
          <w:sz w:val="24"/>
          <w:szCs w:val="24"/>
        </w:rPr>
        <w:t xml:space="preserve"> </w:t>
      </w:r>
      <w:r w:rsidR="00166816">
        <w:rPr>
          <w:sz w:val="24"/>
          <w:szCs w:val="24"/>
        </w:rPr>
        <w:t>-</w:t>
      </w:r>
      <w:r w:rsidR="00921EDD">
        <w:rPr>
          <w:sz w:val="24"/>
          <w:szCs w:val="24"/>
        </w:rPr>
        <w:t xml:space="preserve"> </w:t>
      </w:r>
      <w:r w:rsidR="00166816">
        <w:rPr>
          <w:sz w:val="24"/>
          <w:szCs w:val="24"/>
        </w:rPr>
        <w:t>40% des jeweilig zuerkannten Pflegegeldes an Beitrag</w:t>
      </w:r>
      <w:r w:rsidR="001A6A08">
        <w:rPr>
          <w:sz w:val="24"/>
          <w:szCs w:val="24"/>
        </w:rPr>
        <w:t xml:space="preserve"> für die über das </w:t>
      </w:r>
      <w:proofErr w:type="spellStart"/>
      <w:r w:rsidR="001A6A08">
        <w:rPr>
          <w:sz w:val="24"/>
          <w:szCs w:val="24"/>
        </w:rPr>
        <w:t>StBHG</w:t>
      </w:r>
      <w:proofErr w:type="spellEnd"/>
      <w:r w:rsidR="001A6A08">
        <w:rPr>
          <w:sz w:val="24"/>
          <w:szCs w:val="24"/>
        </w:rPr>
        <w:t xml:space="preserve"> zur Verfügung gestellte Betreuung</w:t>
      </w:r>
      <w:r w:rsidR="00166816">
        <w:rPr>
          <w:sz w:val="24"/>
          <w:szCs w:val="24"/>
        </w:rPr>
        <w:t xml:space="preserve"> zu leisten</w:t>
      </w:r>
      <w:r w:rsidR="001A6A08">
        <w:rPr>
          <w:sz w:val="24"/>
          <w:szCs w:val="24"/>
        </w:rPr>
        <w:t xml:space="preserve"> -</w:t>
      </w:r>
      <w:r w:rsidR="00166816">
        <w:rPr>
          <w:sz w:val="24"/>
          <w:szCs w:val="24"/>
        </w:rPr>
        <w:t xml:space="preserve"> </w:t>
      </w:r>
      <w:r w:rsidR="002342BF">
        <w:rPr>
          <w:sz w:val="24"/>
          <w:szCs w:val="24"/>
        </w:rPr>
        <w:t>auch</w:t>
      </w:r>
      <w:r w:rsidR="00110B3D">
        <w:rPr>
          <w:sz w:val="24"/>
          <w:szCs w:val="24"/>
        </w:rPr>
        <w:t xml:space="preserve"> nach</w:t>
      </w:r>
      <w:r w:rsidR="002342BF">
        <w:rPr>
          <w:sz w:val="24"/>
          <w:szCs w:val="24"/>
        </w:rPr>
        <w:t xml:space="preserve"> dem Inkrafttreten am 01.01.2011 weiter</w:t>
      </w:r>
      <w:r w:rsidR="00110B3D">
        <w:rPr>
          <w:sz w:val="24"/>
          <w:szCs w:val="24"/>
        </w:rPr>
        <w:t xml:space="preserve"> durchführten. </w:t>
      </w:r>
    </w:p>
    <w:p w:rsidR="002342BF" w:rsidRDefault="002342BF" w:rsidP="00FF5561">
      <w:pPr>
        <w:spacing w:line="276" w:lineRule="auto"/>
        <w:jc w:val="both"/>
        <w:rPr>
          <w:sz w:val="24"/>
          <w:szCs w:val="24"/>
        </w:rPr>
      </w:pPr>
    </w:p>
    <w:p w:rsidR="00FA672C" w:rsidRDefault="00F369F0" w:rsidP="00FF5561">
      <w:pPr>
        <w:spacing w:line="276" w:lineRule="auto"/>
        <w:jc w:val="both"/>
        <w:rPr>
          <w:sz w:val="24"/>
          <w:szCs w:val="24"/>
        </w:rPr>
      </w:pPr>
      <w:r>
        <w:rPr>
          <w:sz w:val="24"/>
          <w:szCs w:val="24"/>
        </w:rPr>
        <w:t>Nach A</w:t>
      </w:r>
      <w:r w:rsidR="00110B3D">
        <w:rPr>
          <w:sz w:val="24"/>
          <w:szCs w:val="24"/>
        </w:rPr>
        <w:t>ufzeigen dieses Missstandes erhielten die betroffenen Familien</w:t>
      </w:r>
      <w:r w:rsidR="00166816">
        <w:rPr>
          <w:sz w:val="24"/>
          <w:szCs w:val="24"/>
        </w:rPr>
        <w:t xml:space="preserve"> aufgrund der Länge des Zeitraumes der ungerechtfertigten Einhebung der Kostenbeiträge</w:t>
      </w:r>
      <w:r w:rsidR="00110B3D">
        <w:rPr>
          <w:sz w:val="24"/>
          <w:szCs w:val="24"/>
        </w:rPr>
        <w:t xml:space="preserve"> erhebliche Rückzahlungen, womit </w:t>
      </w:r>
      <w:r w:rsidR="00C160F4">
        <w:rPr>
          <w:sz w:val="24"/>
          <w:szCs w:val="24"/>
        </w:rPr>
        <w:t xml:space="preserve">letztlich auch </w:t>
      </w:r>
      <w:r w:rsidR="00110B3D">
        <w:rPr>
          <w:sz w:val="24"/>
          <w:szCs w:val="24"/>
        </w:rPr>
        <w:t>ein gesetzeskonformer Zustand hergestellt werden konnte.</w:t>
      </w:r>
    </w:p>
    <w:p w:rsidR="00155588" w:rsidRDefault="00155588" w:rsidP="00803914">
      <w:pPr>
        <w:spacing w:line="276" w:lineRule="auto"/>
        <w:rPr>
          <w:sz w:val="24"/>
          <w:szCs w:val="24"/>
        </w:rPr>
      </w:pPr>
    </w:p>
    <w:p w:rsidR="00155588" w:rsidRDefault="00B5348F" w:rsidP="00FF5561">
      <w:pPr>
        <w:pStyle w:val="berschrift1"/>
      </w:pPr>
      <w:bookmarkStart w:id="31" w:name="_Toc433732092"/>
      <w:r>
        <w:t xml:space="preserve">2. </w:t>
      </w:r>
      <w:r w:rsidR="00FF5561">
        <w:t>Hürdenlauf zur erhöhten Familienbeihilfe</w:t>
      </w:r>
      <w:bookmarkEnd w:id="31"/>
    </w:p>
    <w:p w:rsidR="00FF5561" w:rsidRDefault="00FF5561" w:rsidP="00803914">
      <w:pPr>
        <w:spacing w:line="276" w:lineRule="auto"/>
        <w:rPr>
          <w:sz w:val="24"/>
          <w:szCs w:val="24"/>
        </w:rPr>
      </w:pPr>
    </w:p>
    <w:p w:rsidR="00DF485B" w:rsidRDefault="00FF5561" w:rsidP="00DF485B">
      <w:pPr>
        <w:spacing w:line="276" w:lineRule="auto"/>
        <w:jc w:val="both"/>
        <w:rPr>
          <w:sz w:val="24"/>
          <w:szCs w:val="24"/>
        </w:rPr>
      </w:pPr>
      <w:r>
        <w:rPr>
          <w:sz w:val="24"/>
          <w:szCs w:val="24"/>
        </w:rPr>
        <w:t>In zahlreichen Fällen unterstützte die Anwaltschaft behinderte Personen bzw. deren Eltern dabei, zu einer erhöhten Familienbeihilfe zu gelangen</w:t>
      </w:r>
      <w:r w:rsidR="00166816">
        <w:rPr>
          <w:sz w:val="24"/>
          <w:szCs w:val="24"/>
        </w:rPr>
        <w:t xml:space="preserve"> bzw. diese weiterhin beziehen zu können</w:t>
      </w:r>
      <w:r>
        <w:rPr>
          <w:sz w:val="24"/>
          <w:szCs w:val="24"/>
        </w:rPr>
        <w:t>. Dies ge</w:t>
      </w:r>
      <w:r w:rsidR="00166816">
        <w:rPr>
          <w:sz w:val="24"/>
          <w:szCs w:val="24"/>
        </w:rPr>
        <w:t>staltete</w:t>
      </w:r>
      <w:r w:rsidR="00F369F0">
        <w:rPr>
          <w:sz w:val="24"/>
          <w:szCs w:val="24"/>
        </w:rPr>
        <w:t xml:space="preserve"> sich </w:t>
      </w:r>
      <w:r w:rsidR="00166816">
        <w:rPr>
          <w:sz w:val="24"/>
          <w:szCs w:val="24"/>
        </w:rPr>
        <w:t>mehrmals</w:t>
      </w:r>
      <w:r>
        <w:rPr>
          <w:sz w:val="24"/>
          <w:szCs w:val="24"/>
        </w:rPr>
        <w:t xml:space="preserve"> als äußerst schwierig, da es an einigen Finanzämtern nach wie vor die Praxis gibt, Ablehnungen von diesbezüglichen Anträgen lediglich durch „Mitteilungen“ zu erledigen. </w:t>
      </w:r>
    </w:p>
    <w:p w:rsidR="00DF485B" w:rsidRDefault="00DF485B" w:rsidP="00DF485B">
      <w:pPr>
        <w:spacing w:line="276" w:lineRule="auto"/>
        <w:jc w:val="both"/>
        <w:rPr>
          <w:sz w:val="24"/>
          <w:szCs w:val="24"/>
        </w:rPr>
      </w:pPr>
    </w:p>
    <w:p w:rsidR="00166816" w:rsidRDefault="00FF5561" w:rsidP="00DF485B">
      <w:pPr>
        <w:spacing w:line="276" w:lineRule="auto"/>
        <w:jc w:val="both"/>
        <w:rPr>
          <w:sz w:val="24"/>
          <w:szCs w:val="24"/>
        </w:rPr>
      </w:pPr>
      <w:r>
        <w:rPr>
          <w:sz w:val="24"/>
          <w:szCs w:val="24"/>
        </w:rPr>
        <w:t>Um dagegen ein Rechtsmittel ergreifen zu können, konnte oft erst nach vehementem Insistieren die Ausstellung eines Bescheides</w:t>
      </w:r>
      <w:r w:rsidR="00DF485B">
        <w:rPr>
          <w:sz w:val="24"/>
          <w:szCs w:val="24"/>
        </w:rPr>
        <w:t xml:space="preserve"> durchgesetzt werden. Regelmäßig wurde eine dagegen gerichtete Beschwerde der Antragsteller/innen mittels einer Beschwerde</w:t>
      </w:r>
      <w:r w:rsidR="00F369F0">
        <w:rPr>
          <w:sz w:val="24"/>
          <w:szCs w:val="24"/>
        </w:rPr>
        <w:t>-</w:t>
      </w:r>
      <w:r w:rsidR="00DF485B">
        <w:rPr>
          <w:sz w:val="24"/>
          <w:szCs w:val="24"/>
        </w:rPr>
        <w:t xml:space="preserve">vorentscheidung desselben Finanzamtes neuerlich abgelehnt. </w:t>
      </w:r>
    </w:p>
    <w:p w:rsidR="00166816" w:rsidRDefault="00166816" w:rsidP="00DF485B">
      <w:pPr>
        <w:spacing w:line="276" w:lineRule="auto"/>
        <w:jc w:val="both"/>
        <w:rPr>
          <w:sz w:val="24"/>
          <w:szCs w:val="24"/>
        </w:rPr>
      </w:pPr>
    </w:p>
    <w:p w:rsidR="00FF5561" w:rsidRDefault="00DF485B" w:rsidP="00DF485B">
      <w:pPr>
        <w:spacing w:line="276" w:lineRule="auto"/>
        <w:jc w:val="both"/>
        <w:rPr>
          <w:sz w:val="24"/>
          <w:szCs w:val="24"/>
        </w:rPr>
      </w:pPr>
      <w:r>
        <w:rPr>
          <w:sz w:val="24"/>
          <w:szCs w:val="24"/>
        </w:rPr>
        <w:t>Erst durch einen weiteren Schritt, nämlich einen Vorlageantrag, gelangte d</w:t>
      </w:r>
      <w:r w:rsidR="005D0080">
        <w:rPr>
          <w:sz w:val="24"/>
          <w:szCs w:val="24"/>
        </w:rPr>
        <w:t>ie Entscheidungskompetenz an das Bundesfinanzgericht</w:t>
      </w:r>
      <w:r>
        <w:rPr>
          <w:sz w:val="24"/>
          <w:szCs w:val="24"/>
        </w:rPr>
        <w:t>,  wo dann in der Mehrzahl der</w:t>
      </w:r>
      <w:r w:rsidR="00166816">
        <w:rPr>
          <w:sz w:val="24"/>
          <w:szCs w:val="24"/>
        </w:rPr>
        <w:t xml:space="preserve"> Fälle</w:t>
      </w:r>
      <w:r>
        <w:rPr>
          <w:sz w:val="24"/>
          <w:szCs w:val="24"/>
        </w:rPr>
        <w:t xml:space="preserve"> </w:t>
      </w:r>
      <w:r w:rsidR="00FF5561">
        <w:rPr>
          <w:sz w:val="24"/>
          <w:szCs w:val="24"/>
        </w:rPr>
        <w:t xml:space="preserve">auch eine Korrektur </w:t>
      </w:r>
      <w:r>
        <w:rPr>
          <w:sz w:val="24"/>
          <w:szCs w:val="24"/>
        </w:rPr>
        <w:t>und positive Entscheidung</w:t>
      </w:r>
      <w:r w:rsidR="00166816">
        <w:rPr>
          <w:sz w:val="24"/>
          <w:szCs w:val="24"/>
        </w:rPr>
        <w:t>, verbunden mit teilweise</w:t>
      </w:r>
      <w:r>
        <w:rPr>
          <w:sz w:val="24"/>
          <w:szCs w:val="24"/>
        </w:rPr>
        <w:t xml:space="preserve"> erheblichen  Nachzahlungen, erreicht werden konnte.</w:t>
      </w:r>
    </w:p>
    <w:p w:rsidR="00252E0C" w:rsidRDefault="00252E0C" w:rsidP="00252E0C">
      <w:pPr>
        <w:pStyle w:val="berschrift1"/>
      </w:pPr>
      <w:bookmarkStart w:id="32" w:name="_Toc433732093"/>
      <w:r>
        <w:lastRenderedPageBreak/>
        <w:t>3. Gebührenfreies Parken</w:t>
      </w:r>
      <w:bookmarkEnd w:id="32"/>
    </w:p>
    <w:p w:rsidR="00155588" w:rsidRDefault="00155588" w:rsidP="00803914">
      <w:pPr>
        <w:spacing w:line="276" w:lineRule="auto"/>
        <w:rPr>
          <w:sz w:val="24"/>
          <w:szCs w:val="24"/>
        </w:rPr>
      </w:pPr>
    </w:p>
    <w:p w:rsidR="00252E0C" w:rsidRDefault="003F4DDE" w:rsidP="00252E0C">
      <w:pPr>
        <w:spacing w:line="276" w:lineRule="auto"/>
        <w:jc w:val="both"/>
        <w:rPr>
          <w:sz w:val="24"/>
          <w:szCs w:val="24"/>
        </w:rPr>
      </w:pPr>
      <w:r>
        <w:rPr>
          <w:sz w:val="24"/>
          <w:szCs w:val="24"/>
        </w:rPr>
        <w:t xml:space="preserve">Am </w:t>
      </w:r>
      <w:r w:rsidR="00252E0C">
        <w:rPr>
          <w:sz w:val="24"/>
          <w:szCs w:val="24"/>
        </w:rPr>
        <w:t xml:space="preserve">Universitätsklinikum Graz wurde eine neue Parkordnung auch bei Einfahrten ins Innengelände des LKHs erlassen. Diese sieht </w:t>
      </w:r>
      <w:r>
        <w:rPr>
          <w:sz w:val="24"/>
          <w:szCs w:val="24"/>
        </w:rPr>
        <w:t xml:space="preserve">grundsätzlich </w:t>
      </w:r>
      <w:r w:rsidR="00252E0C">
        <w:rPr>
          <w:sz w:val="24"/>
          <w:szCs w:val="24"/>
        </w:rPr>
        <w:t xml:space="preserve">keine Ausnahmen für Besitzer/innen eines Ausweises für Menschen mit Behinderungen nach § 29b StVO vor. </w:t>
      </w:r>
    </w:p>
    <w:p w:rsidR="00252E0C" w:rsidRDefault="00252E0C" w:rsidP="00252E0C">
      <w:pPr>
        <w:spacing w:line="276" w:lineRule="auto"/>
        <w:jc w:val="both"/>
        <w:rPr>
          <w:sz w:val="24"/>
          <w:szCs w:val="24"/>
        </w:rPr>
      </w:pPr>
    </w:p>
    <w:p w:rsidR="00252E0C" w:rsidRDefault="00252E0C" w:rsidP="00252E0C">
      <w:pPr>
        <w:spacing w:line="276" w:lineRule="auto"/>
        <w:jc w:val="both"/>
        <w:rPr>
          <w:sz w:val="24"/>
          <w:szCs w:val="24"/>
        </w:rPr>
      </w:pPr>
      <w:r>
        <w:rPr>
          <w:sz w:val="24"/>
          <w:szCs w:val="24"/>
        </w:rPr>
        <w:t>Es konnte erreicht werden, dass gebührenfreies Parken für Inhaber/innen d</w:t>
      </w:r>
      <w:r w:rsidR="003F4DDE">
        <w:rPr>
          <w:sz w:val="24"/>
          <w:szCs w:val="24"/>
        </w:rPr>
        <w:t>i</w:t>
      </w:r>
      <w:r>
        <w:rPr>
          <w:sz w:val="24"/>
          <w:szCs w:val="24"/>
        </w:rPr>
        <w:t>e</w:t>
      </w:r>
      <w:r w:rsidR="003F4DDE">
        <w:rPr>
          <w:sz w:val="24"/>
          <w:szCs w:val="24"/>
        </w:rPr>
        <w:t>se</w:t>
      </w:r>
      <w:r>
        <w:rPr>
          <w:sz w:val="24"/>
          <w:szCs w:val="24"/>
        </w:rPr>
        <w:t>s Parkausweises für die Dauer der Behandlung oder eines Krankenbesuches</w:t>
      </w:r>
      <w:r w:rsidR="001A6A08">
        <w:rPr>
          <w:sz w:val="24"/>
          <w:szCs w:val="24"/>
        </w:rPr>
        <w:t xml:space="preserve"> durch Aushändigung eines Gratis-Tickets möglich ist. Darüber hinaus besteht im Falle regelmäßiger Behandlung am Klinikum nun auch die Möglichkeit einer Registrierung für die ticketlose, gebührenfreie Aus- und Einfahrt ins LKH-Innengelände.</w:t>
      </w:r>
    </w:p>
    <w:p w:rsidR="003F4DDE" w:rsidRDefault="003F4DDE" w:rsidP="00252E0C">
      <w:pPr>
        <w:spacing w:line="276" w:lineRule="auto"/>
        <w:jc w:val="both"/>
        <w:rPr>
          <w:sz w:val="24"/>
          <w:szCs w:val="24"/>
        </w:rPr>
      </w:pPr>
    </w:p>
    <w:p w:rsidR="003F4DDE" w:rsidRDefault="003F4DDE" w:rsidP="00252E0C">
      <w:pPr>
        <w:spacing w:line="276" w:lineRule="auto"/>
        <w:jc w:val="both"/>
        <w:rPr>
          <w:sz w:val="24"/>
          <w:szCs w:val="24"/>
        </w:rPr>
      </w:pPr>
    </w:p>
    <w:p w:rsidR="003F4DDE" w:rsidRDefault="003F4DDE" w:rsidP="003F4DDE">
      <w:pPr>
        <w:pStyle w:val="berschrift1"/>
      </w:pPr>
      <w:bookmarkStart w:id="33" w:name="_Toc433732094"/>
      <w:r>
        <w:t>4. Mediation mit Trägervertreter und Angehöriger</w:t>
      </w:r>
      <w:bookmarkEnd w:id="33"/>
    </w:p>
    <w:p w:rsidR="003F4DDE" w:rsidRDefault="003F4DDE" w:rsidP="00252E0C">
      <w:pPr>
        <w:spacing w:line="276" w:lineRule="auto"/>
        <w:jc w:val="both"/>
        <w:rPr>
          <w:sz w:val="24"/>
          <w:szCs w:val="24"/>
        </w:rPr>
      </w:pPr>
    </w:p>
    <w:p w:rsidR="003F4DDE" w:rsidRDefault="003F4DDE" w:rsidP="00252E0C">
      <w:pPr>
        <w:spacing w:line="276" w:lineRule="auto"/>
        <w:jc w:val="both"/>
        <w:rPr>
          <w:sz w:val="24"/>
          <w:szCs w:val="24"/>
        </w:rPr>
      </w:pPr>
      <w:r>
        <w:rPr>
          <w:sz w:val="24"/>
          <w:szCs w:val="24"/>
        </w:rPr>
        <w:t>Die Mutter und zugleich Sachwalterin einer jungen Frau mit Behinderung war mit der Betreuung ihrer Tochter in einer Einrichtung der Behindertenhilfe nicht zufrieden und äußerte zum Teil massive Anschuldigungen gegenüber dem Personal, unter anderem auch gegenüber der Strafverfolgungsbehörde. Dies hatte zur Folge, dass vonseiten des Trägers eine Kündigung des Betreuungsverhältnisses ausgesprochen wurde, was dann aber nicht im Sinne der Beschwerdeführerin war, weshalb sie sich an die Anwaltschaft wandte.</w:t>
      </w:r>
    </w:p>
    <w:p w:rsidR="003F4DDE" w:rsidRDefault="003F4DDE" w:rsidP="00252E0C">
      <w:pPr>
        <w:spacing w:line="276" w:lineRule="auto"/>
        <w:jc w:val="both"/>
        <w:rPr>
          <w:sz w:val="24"/>
          <w:szCs w:val="24"/>
        </w:rPr>
      </w:pPr>
    </w:p>
    <w:p w:rsidR="003F4DDE" w:rsidRDefault="003F4DDE" w:rsidP="00252E0C">
      <w:pPr>
        <w:spacing w:line="276" w:lineRule="auto"/>
        <w:jc w:val="both"/>
        <w:rPr>
          <w:sz w:val="24"/>
          <w:szCs w:val="24"/>
        </w:rPr>
      </w:pPr>
      <w:r>
        <w:rPr>
          <w:sz w:val="24"/>
          <w:szCs w:val="24"/>
        </w:rPr>
        <w:t>Im Zuge mehrerer Interventionsschritte, in welchen die Interessenslagen der Klientin, deren Mutter, des Personals und dem Träger besprochen und Missverständnisse aufgeklärt werden konnten, wurde schließlich ein neuer Vertrag mit klaren Kommunikationsregeln zum längerfristigen Bestand des Betreuungsverhältnisses erarbeitet.</w:t>
      </w:r>
    </w:p>
    <w:p w:rsidR="001A6A08" w:rsidRDefault="001A6A08" w:rsidP="00252E0C">
      <w:pPr>
        <w:spacing w:line="276" w:lineRule="auto"/>
        <w:jc w:val="both"/>
        <w:rPr>
          <w:sz w:val="24"/>
          <w:szCs w:val="24"/>
        </w:rPr>
      </w:pPr>
    </w:p>
    <w:p w:rsidR="00782C14" w:rsidRDefault="00782C14" w:rsidP="00803914">
      <w:pPr>
        <w:spacing w:line="276" w:lineRule="auto"/>
        <w:rPr>
          <w:sz w:val="24"/>
          <w:szCs w:val="24"/>
        </w:rPr>
      </w:pPr>
    </w:p>
    <w:p w:rsidR="00155588" w:rsidRPr="00CD6603" w:rsidRDefault="00CD6603" w:rsidP="00CD6603">
      <w:pPr>
        <w:pStyle w:val="berschrift1"/>
      </w:pPr>
      <w:bookmarkStart w:id="34" w:name="_Toc433732095"/>
      <w:r w:rsidRPr="00CD6603">
        <w:t xml:space="preserve">5. </w:t>
      </w:r>
      <w:r w:rsidR="00155588" w:rsidRPr="00CD6603">
        <w:t>Rechts</w:t>
      </w:r>
      <w:r w:rsidRPr="00CD6603">
        <w:t>dienste</w:t>
      </w:r>
      <w:bookmarkEnd w:id="34"/>
      <w:r w:rsidR="00155588" w:rsidRPr="00CD6603">
        <w:tab/>
      </w:r>
    </w:p>
    <w:p w:rsidR="00782C14" w:rsidRDefault="00782C14" w:rsidP="00155588">
      <w:pPr>
        <w:spacing w:line="276" w:lineRule="auto"/>
        <w:jc w:val="both"/>
        <w:rPr>
          <w:sz w:val="24"/>
          <w:szCs w:val="24"/>
        </w:rPr>
      </w:pPr>
    </w:p>
    <w:p w:rsidR="00FC4738" w:rsidRDefault="002A0387" w:rsidP="00155588">
      <w:pPr>
        <w:spacing w:line="276" w:lineRule="auto"/>
        <w:jc w:val="both"/>
        <w:rPr>
          <w:sz w:val="24"/>
          <w:szCs w:val="24"/>
        </w:rPr>
      </w:pPr>
      <w:r>
        <w:rPr>
          <w:sz w:val="24"/>
          <w:szCs w:val="24"/>
        </w:rPr>
        <w:t>Zum Teil p</w:t>
      </w:r>
      <w:r w:rsidR="00155588" w:rsidRPr="00CE78B7">
        <w:rPr>
          <w:sz w:val="24"/>
          <w:szCs w:val="24"/>
        </w:rPr>
        <w:t>roblematisch</w:t>
      </w:r>
      <w:r w:rsidR="00FC4738">
        <w:rPr>
          <w:sz w:val="24"/>
          <w:szCs w:val="24"/>
        </w:rPr>
        <w:t xml:space="preserve"> erscheint die Entwicklung</w:t>
      </w:r>
      <w:r w:rsidR="00CD6603">
        <w:rPr>
          <w:sz w:val="24"/>
          <w:szCs w:val="24"/>
        </w:rPr>
        <w:t xml:space="preserve"> der von</w:t>
      </w:r>
      <w:r w:rsidR="00155588" w:rsidRPr="00CE78B7">
        <w:rPr>
          <w:sz w:val="24"/>
          <w:szCs w:val="24"/>
        </w:rPr>
        <w:t xml:space="preserve"> Träger</w:t>
      </w:r>
      <w:r w:rsidR="00CD6603">
        <w:rPr>
          <w:sz w:val="24"/>
          <w:szCs w:val="24"/>
        </w:rPr>
        <w:t>n der Behindertenhilfe (die zum Teil auch als Interessenvertretung fungieren) eingerichteten</w:t>
      </w:r>
      <w:r w:rsidR="00155588" w:rsidRPr="00CE78B7">
        <w:rPr>
          <w:sz w:val="24"/>
          <w:szCs w:val="24"/>
        </w:rPr>
        <w:t xml:space="preserve"> Rechtsabteilungen zur Beratung von Klient/</w:t>
      </w:r>
      <w:r w:rsidR="00CD6603">
        <w:rPr>
          <w:sz w:val="24"/>
          <w:szCs w:val="24"/>
        </w:rPr>
        <w:t>innen und Angehörigen</w:t>
      </w:r>
      <w:r w:rsidR="00FC4738">
        <w:rPr>
          <w:sz w:val="24"/>
          <w:szCs w:val="24"/>
        </w:rPr>
        <w:t>. Diese übernehmen</w:t>
      </w:r>
      <w:r>
        <w:rPr>
          <w:sz w:val="24"/>
          <w:szCs w:val="24"/>
        </w:rPr>
        <w:t xml:space="preserve"> u.a.</w:t>
      </w:r>
      <w:r w:rsidR="00155588" w:rsidRPr="00CE78B7">
        <w:rPr>
          <w:sz w:val="24"/>
          <w:szCs w:val="24"/>
        </w:rPr>
        <w:t xml:space="preserve"> auch die Vertretung in Beschwerdeverfahren vor dem Landesverwaltungsgericht, wobei</w:t>
      </w:r>
      <w:r>
        <w:rPr>
          <w:sz w:val="24"/>
          <w:szCs w:val="24"/>
        </w:rPr>
        <w:t xml:space="preserve"> in einer Leitentscheidung </w:t>
      </w:r>
      <w:r w:rsidR="00155588" w:rsidRPr="00CE78B7">
        <w:rPr>
          <w:sz w:val="24"/>
          <w:szCs w:val="24"/>
        </w:rPr>
        <w:t xml:space="preserve">festgestellt wurde, dass dabei weniger die Interessen des Klientels als vielmehr jene der Trägerinstitution verfolgt wurden. </w:t>
      </w:r>
    </w:p>
    <w:p w:rsidR="00FC4738" w:rsidRDefault="00FC4738" w:rsidP="00155588">
      <w:pPr>
        <w:spacing w:line="276" w:lineRule="auto"/>
        <w:jc w:val="both"/>
        <w:rPr>
          <w:sz w:val="24"/>
          <w:szCs w:val="24"/>
        </w:rPr>
      </w:pPr>
    </w:p>
    <w:p w:rsidR="00FC4738" w:rsidRDefault="00155588" w:rsidP="00155588">
      <w:pPr>
        <w:spacing w:line="276" w:lineRule="auto"/>
        <w:jc w:val="both"/>
        <w:rPr>
          <w:sz w:val="24"/>
          <w:szCs w:val="24"/>
        </w:rPr>
      </w:pPr>
      <w:r w:rsidRPr="00CE78B7">
        <w:rPr>
          <w:sz w:val="24"/>
          <w:szCs w:val="24"/>
        </w:rPr>
        <w:t>In einem weiteren Fall lehnte eine Rechtsberatung die Unterstützung einer Klientin in einem Konflikt mit einer Dienstnehmerin</w:t>
      </w:r>
      <w:r w:rsidR="00FC4738">
        <w:rPr>
          <w:sz w:val="24"/>
          <w:szCs w:val="24"/>
        </w:rPr>
        <w:t xml:space="preserve"> des Trägers mit</w:t>
      </w:r>
      <w:r w:rsidRPr="00CE78B7">
        <w:rPr>
          <w:sz w:val="24"/>
          <w:szCs w:val="24"/>
        </w:rPr>
        <w:t xml:space="preserve"> dem Hinweis ab, bereits diese zu </w:t>
      </w:r>
      <w:r w:rsidR="00FC4738">
        <w:rPr>
          <w:sz w:val="24"/>
          <w:szCs w:val="24"/>
        </w:rPr>
        <w:t xml:space="preserve">beraten. </w:t>
      </w:r>
    </w:p>
    <w:p w:rsidR="00155588" w:rsidRPr="00CE78B7" w:rsidRDefault="00FC4738" w:rsidP="00155588">
      <w:pPr>
        <w:spacing w:line="276" w:lineRule="auto"/>
        <w:jc w:val="both"/>
        <w:rPr>
          <w:sz w:val="24"/>
          <w:szCs w:val="24"/>
        </w:rPr>
      </w:pPr>
      <w:r>
        <w:rPr>
          <w:sz w:val="24"/>
          <w:szCs w:val="24"/>
        </w:rPr>
        <w:lastRenderedPageBreak/>
        <w:t>Ebenfalls fragwürdig erscheint der in mehreren Fällen</w:t>
      </w:r>
      <w:r w:rsidR="00155588" w:rsidRPr="00CE78B7">
        <w:rPr>
          <w:sz w:val="24"/>
          <w:szCs w:val="24"/>
        </w:rPr>
        <w:t xml:space="preserve"> wahrgenommene Umstand, das</w:t>
      </w:r>
      <w:r>
        <w:rPr>
          <w:sz w:val="24"/>
          <w:szCs w:val="24"/>
        </w:rPr>
        <w:t>s Klient/innen bzw. deren Angehörige kaum über den vom</w:t>
      </w:r>
      <w:r w:rsidR="00155588" w:rsidRPr="00CE78B7">
        <w:rPr>
          <w:sz w:val="24"/>
          <w:szCs w:val="24"/>
        </w:rPr>
        <w:t xml:space="preserve"> Recht</w:t>
      </w:r>
      <w:r>
        <w:rPr>
          <w:sz w:val="24"/>
          <w:szCs w:val="24"/>
        </w:rPr>
        <w:t>sdienst</w:t>
      </w:r>
      <w:r w:rsidR="00155588" w:rsidRPr="00CE78B7">
        <w:rPr>
          <w:sz w:val="24"/>
          <w:szCs w:val="24"/>
        </w:rPr>
        <w:t xml:space="preserve"> verfassten Inhalt eines Rechtsmittels gegen einen Bescheid der Bezirks</w:t>
      </w:r>
      <w:r>
        <w:rPr>
          <w:sz w:val="24"/>
          <w:szCs w:val="24"/>
        </w:rPr>
        <w:t>verwaltungsbehörde informiert wu</w:t>
      </w:r>
      <w:r w:rsidR="00155588" w:rsidRPr="00CE78B7">
        <w:rPr>
          <w:sz w:val="24"/>
          <w:szCs w:val="24"/>
        </w:rPr>
        <w:t>rden bzw. in dessen T</w:t>
      </w:r>
      <w:r>
        <w:rPr>
          <w:sz w:val="24"/>
          <w:szCs w:val="24"/>
        </w:rPr>
        <w:t>extierung nicht eingebunden waren</w:t>
      </w:r>
      <w:r w:rsidR="00155588" w:rsidRPr="00CE78B7">
        <w:rPr>
          <w:sz w:val="24"/>
          <w:szCs w:val="24"/>
        </w:rPr>
        <w:t xml:space="preserve">. </w:t>
      </w:r>
    </w:p>
    <w:p w:rsidR="00155588" w:rsidRDefault="00155588" w:rsidP="00155588">
      <w:pPr>
        <w:spacing w:line="276" w:lineRule="auto"/>
        <w:jc w:val="both"/>
        <w:rPr>
          <w:sz w:val="24"/>
          <w:szCs w:val="24"/>
        </w:rPr>
      </w:pPr>
    </w:p>
    <w:p w:rsidR="00F72E1D" w:rsidRDefault="00F72E1D" w:rsidP="00155588">
      <w:pPr>
        <w:spacing w:line="276" w:lineRule="auto"/>
        <w:jc w:val="both"/>
        <w:rPr>
          <w:sz w:val="24"/>
          <w:szCs w:val="24"/>
        </w:rPr>
      </w:pPr>
    </w:p>
    <w:p w:rsidR="00F72E1D" w:rsidRPr="00CE78B7" w:rsidRDefault="00F72E1D" w:rsidP="00F72E1D">
      <w:pPr>
        <w:pStyle w:val="berschrift1"/>
      </w:pPr>
      <w:bookmarkStart w:id="35" w:name="_Toc433732096"/>
      <w:r>
        <w:t>6. Sicherung des inklusiven Schulbesuches</w:t>
      </w:r>
      <w:bookmarkEnd w:id="35"/>
    </w:p>
    <w:p w:rsidR="00155588" w:rsidRDefault="00155588" w:rsidP="00803914">
      <w:pPr>
        <w:spacing w:line="276" w:lineRule="auto"/>
        <w:rPr>
          <w:sz w:val="24"/>
          <w:szCs w:val="24"/>
        </w:rPr>
      </w:pPr>
    </w:p>
    <w:p w:rsidR="00F72E1D" w:rsidRDefault="00BC2DBD" w:rsidP="00BC2DBD">
      <w:pPr>
        <w:spacing w:line="276" w:lineRule="auto"/>
        <w:jc w:val="both"/>
        <w:rPr>
          <w:sz w:val="24"/>
          <w:szCs w:val="24"/>
        </w:rPr>
      </w:pPr>
      <w:r>
        <w:rPr>
          <w:sz w:val="24"/>
          <w:szCs w:val="24"/>
        </w:rPr>
        <w:t>Der</w:t>
      </w:r>
      <w:r w:rsidR="00F72E1D">
        <w:rPr>
          <w:sz w:val="24"/>
          <w:szCs w:val="24"/>
        </w:rPr>
        <w:t xml:space="preserve"> Mutter eines insulinpflichtigen Volksschulkindes</w:t>
      </w:r>
      <w:r>
        <w:rPr>
          <w:sz w:val="24"/>
          <w:szCs w:val="24"/>
        </w:rPr>
        <w:t xml:space="preserve"> </w:t>
      </w:r>
      <w:r>
        <w:rPr>
          <w:sz w:val="24"/>
          <w:szCs w:val="24"/>
        </w:rPr>
        <w:t>wurde</w:t>
      </w:r>
      <w:r>
        <w:rPr>
          <w:sz w:val="24"/>
          <w:szCs w:val="24"/>
        </w:rPr>
        <w:t xml:space="preserve"> kurz vor Schulbeginn mitgeteilt, dass die Erforderlichkeit der Betätigung der Insulinpumpe ein großes Hindernis für einen Besuch der örtlichen „Regelschule“ sei.</w:t>
      </w:r>
    </w:p>
    <w:p w:rsidR="00BC2DBD" w:rsidRDefault="00BC2DBD" w:rsidP="00BC2DBD">
      <w:pPr>
        <w:spacing w:line="276" w:lineRule="auto"/>
        <w:jc w:val="both"/>
        <w:rPr>
          <w:sz w:val="24"/>
          <w:szCs w:val="24"/>
        </w:rPr>
      </w:pPr>
    </w:p>
    <w:p w:rsidR="00BC2DBD" w:rsidRPr="00F72E1D" w:rsidRDefault="00BC2DBD" w:rsidP="00BC2DBD">
      <w:pPr>
        <w:spacing w:line="276" w:lineRule="auto"/>
        <w:jc w:val="both"/>
        <w:rPr>
          <w:sz w:val="24"/>
          <w:szCs w:val="24"/>
        </w:rPr>
      </w:pPr>
      <w:r>
        <w:rPr>
          <w:sz w:val="24"/>
          <w:szCs w:val="24"/>
        </w:rPr>
        <w:t>Nach Abklärung der rechtlich erforderlichen Modalitäten, erklärte sich eine Lehrerin der Schule zur Durchführung dieser Tätigkeit bereit, für die Fälle von deren allfälliger  Abwesenheit wurde kurzfristig ein Bescheid für die Übernahme der Kosten einer diplomierten Gesundheits- und Krankenpflegefachkraft erwirkt und dem Kind so der inklusive Schulbesuch ermöglicht.</w:t>
      </w:r>
    </w:p>
    <w:sectPr w:rsidR="00BC2DBD" w:rsidRPr="00F72E1D" w:rsidSect="00A17749">
      <w:footerReference w:type="default" r:id="rId31"/>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FFD" w:rsidRDefault="00764FFD" w:rsidP="00C97AE9">
      <w:r>
        <w:separator/>
      </w:r>
    </w:p>
  </w:endnote>
  <w:endnote w:type="continuationSeparator" w:id="0">
    <w:p w:rsidR="00764FFD" w:rsidRDefault="00764FFD" w:rsidP="00C9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GothicBold">
    <w:panose1 w:val="00000000000000000000"/>
    <w:charset w:val="00"/>
    <w:family w:val="auto"/>
    <w:notTrueType/>
    <w:pitch w:val="default"/>
    <w:sig w:usb0="00000003" w:usb1="00000000" w:usb2="00000000" w:usb3="00000000" w:csb0="00000001" w:csb1="00000000"/>
  </w:font>
  <w:font w:name="Franklin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DDE" w:rsidRPr="003471FD" w:rsidRDefault="003F4DDE" w:rsidP="003471FD">
    <w:pPr>
      <w:pBdr>
        <w:top w:val="single" w:sz="4" w:space="1" w:color="auto"/>
      </w:pBdr>
      <w:tabs>
        <w:tab w:val="center" w:pos="4536"/>
        <w:tab w:val="right" w:pos="9072"/>
      </w:tabs>
      <w:jc w:val="center"/>
      <w:rPr>
        <w:rFonts w:ascii="Calibri" w:eastAsia="Times New Roman" w:hAnsi="Calibri" w:cs="Times New Roman"/>
        <w:lang w:eastAsia="de-AT"/>
      </w:rPr>
    </w:pPr>
    <w:r w:rsidRPr="00B55AC5">
      <w:rPr>
        <w:noProof/>
        <w:lang w:eastAsia="de-AT"/>
      </w:rPr>
      <w:drawing>
        <wp:anchor distT="0" distB="0" distL="114300" distR="114300" simplePos="0" relativeHeight="251658240" behindDoc="1" locked="0" layoutInCell="1" allowOverlap="1" wp14:anchorId="6929316D" wp14:editId="6C5A0BA5">
          <wp:simplePos x="0" y="0"/>
          <wp:positionH relativeFrom="column">
            <wp:posOffset>-5080</wp:posOffset>
          </wp:positionH>
          <wp:positionV relativeFrom="paragraph">
            <wp:posOffset>116205</wp:posOffset>
          </wp:positionV>
          <wp:extent cx="2171700" cy="359410"/>
          <wp:effectExtent l="0" t="0" r="0" b="2540"/>
          <wp:wrapTight wrapText="bothSides">
            <wp:wrapPolygon edited="0">
              <wp:start x="0" y="0"/>
              <wp:lineTo x="0" y="20608"/>
              <wp:lineTo x="21411" y="20608"/>
              <wp:lineTo x="21411"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359410"/>
                  </a:xfrm>
                  <a:prstGeom prst="rect">
                    <a:avLst/>
                  </a:prstGeom>
                </pic:spPr>
              </pic:pic>
            </a:graphicData>
          </a:graphic>
          <wp14:sizeRelH relativeFrom="page">
            <wp14:pctWidth>0</wp14:pctWidth>
          </wp14:sizeRelH>
          <wp14:sizeRelV relativeFrom="page">
            <wp14:pctHeight>0</wp14:pctHeight>
          </wp14:sizeRelV>
        </wp:anchor>
      </w:drawing>
    </w:r>
  </w:p>
  <w:p w:rsidR="003F4DDE" w:rsidRPr="00664E31" w:rsidRDefault="003F4DDE" w:rsidP="00664E31">
    <w:pPr>
      <w:tabs>
        <w:tab w:val="right" w:pos="9072"/>
      </w:tabs>
      <w:jc w:val="center"/>
      <w:rPr>
        <w:rFonts w:ascii="Calibri" w:eastAsia="Times New Roman" w:hAnsi="Calibri" w:cs="Times New Roman"/>
        <w:sz w:val="24"/>
        <w:szCs w:val="24"/>
        <w:lang w:eastAsia="de-AT"/>
      </w:rPr>
    </w:pPr>
    <w:r>
      <w:rPr>
        <w:rFonts w:ascii="Calibri" w:eastAsia="Times New Roman" w:hAnsi="Calibri" w:cs="Arial"/>
        <w:sz w:val="24"/>
        <w:szCs w:val="24"/>
        <w:lang w:eastAsia="de-AT"/>
      </w:rPr>
      <w:t xml:space="preserve">                                                                              Tätigkeitsbericht 2013/2014                        </w:t>
    </w:r>
    <w:r w:rsidRPr="003471FD">
      <w:rPr>
        <w:rFonts w:ascii="Calibri" w:eastAsia="Times New Roman" w:hAnsi="Calibri" w:cs="Arial"/>
        <w:sz w:val="24"/>
        <w:szCs w:val="24"/>
        <w:lang w:eastAsia="de-AT"/>
      </w:rPr>
      <w:t xml:space="preserve">Seite </w:t>
    </w:r>
    <w:r w:rsidRPr="003471FD">
      <w:rPr>
        <w:rFonts w:ascii="Calibri" w:eastAsia="Times New Roman" w:hAnsi="Calibri" w:cs="Arial"/>
        <w:sz w:val="24"/>
        <w:szCs w:val="24"/>
        <w:lang w:eastAsia="de-AT"/>
      </w:rPr>
      <w:fldChar w:fldCharType="begin"/>
    </w:r>
    <w:r w:rsidRPr="003471FD">
      <w:rPr>
        <w:rFonts w:ascii="Calibri" w:eastAsia="Times New Roman" w:hAnsi="Calibri" w:cs="Arial"/>
        <w:sz w:val="24"/>
        <w:szCs w:val="24"/>
        <w:lang w:eastAsia="de-AT"/>
      </w:rPr>
      <w:instrText xml:space="preserve"> PAGE </w:instrText>
    </w:r>
    <w:r w:rsidRPr="003471FD">
      <w:rPr>
        <w:rFonts w:ascii="Calibri" w:eastAsia="Times New Roman" w:hAnsi="Calibri" w:cs="Arial"/>
        <w:sz w:val="24"/>
        <w:szCs w:val="24"/>
        <w:lang w:eastAsia="de-AT"/>
      </w:rPr>
      <w:fldChar w:fldCharType="separate"/>
    </w:r>
    <w:r w:rsidR="00927BA8">
      <w:rPr>
        <w:rFonts w:ascii="Calibri" w:eastAsia="Times New Roman" w:hAnsi="Calibri" w:cs="Arial"/>
        <w:noProof/>
        <w:sz w:val="24"/>
        <w:szCs w:val="24"/>
        <w:lang w:eastAsia="de-AT"/>
      </w:rPr>
      <w:t>2</w:t>
    </w:r>
    <w:r w:rsidRPr="003471FD">
      <w:rPr>
        <w:rFonts w:ascii="Calibri" w:eastAsia="Times New Roman" w:hAnsi="Calibri" w:cs="Arial"/>
        <w:sz w:val="24"/>
        <w:szCs w:val="24"/>
        <w:lang w:eastAsia="de-A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FFD" w:rsidRDefault="00764FFD" w:rsidP="00C97AE9">
      <w:r>
        <w:separator/>
      </w:r>
    </w:p>
  </w:footnote>
  <w:footnote w:type="continuationSeparator" w:id="0">
    <w:p w:rsidR="00764FFD" w:rsidRDefault="00764FFD" w:rsidP="00C97A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116A5"/>
    <w:multiLevelType w:val="hybridMultilevel"/>
    <w:tmpl w:val="0546C7D4"/>
    <w:lvl w:ilvl="0" w:tplc="C686B486">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4E4028F3"/>
    <w:multiLevelType w:val="hybridMultilevel"/>
    <w:tmpl w:val="E9A04F3E"/>
    <w:lvl w:ilvl="0" w:tplc="2BE0A5C4">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544C33AC"/>
    <w:multiLevelType w:val="hybridMultilevel"/>
    <w:tmpl w:val="C20E0DE2"/>
    <w:lvl w:ilvl="0" w:tplc="D0EC6C72">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65BA53A6"/>
    <w:multiLevelType w:val="hybridMultilevel"/>
    <w:tmpl w:val="F9DE5F68"/>
    <w:lvl w:ilvl="0" w:tplc="8E4A1E04">
      <w:start w:val="201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343"/>
    <w:rsid w:val="000029E7"/>
    <w:rsid w:val="00002ABF"/>
    <w:rsid w:val="00031B7B"/>
    <w:rsid w:val="000330D7"/>
    <w:rsid w:val="00037930"/>
    <w:rsid w:val="000401F4"/>
    <w:rsid w:val="000410DE"/>
    <w:rsid w:val="00042EB4"/>
    <w:rsid w:val="00060349"/>
    <w:rsid w:val="00060A73"/>
    <w:rsid w:val="00076EAF"/>
    <w:rsid w:val="00090C09"/>
    <w:rsid w:val="000968DD"/>
    <w:rsid w:val="0009736B"/>
    <w:rsid w:val="000A6111"/>
    <w:rsid w:val="000B1F4F"/>
    <w:rsid w:val="000C2C58"/>
    <w:rsid w:val="000D3791"/>
    <w:rsid w:val="000E5FB3"/>
    <w:rsid w:val="00110B3D"/>
    <w:rsid w:val="00123259"/>
    <w:rsid w:val="00132CF1"/>
    <w:rsid w:val="00140C55"/>
    <w:rsid w:val="00145CD4"/>
    <w:rsid w:val="00155588"/>
    <w:rsid w:val="00166816"/>
    <w:rsid w:val="001706BD"/>
    <w:rsid w:val="001708F4"/>
    <w:rsid w:val="00170F60"/>
    <w:rsid w:val="00173266"/>
    <w:rsid w:val="0017737C"/>
    <w:rsid w:val="001779E2"/>
    <w:rsid w:val="00190130"/>
    <w:rsid w:val="001A6A08"/>
    <w:rsid w:val="001A75C4"/>
    <w:rsid w:val="001B08E7"/>
    <w:rsid w:val="001C1C9E"/>
    <w:rsid w:val="001C7D00"/>
    <w:rsid w:val="001D50E3"/>
    <w:rsid w:val="001E197C"/>
    <w:rsid w:val="001F7605"/>
    <w:rsid w:val="001F7BFC"/>
    <w:rsid w:val="0020054C"/>
    <w:rsid w:val="002342BF"/>
    <w:rsid w:val="002372DE"/>
    <w:rsid w:val="00241BAB"/>
    <w:rsid w:val="00252E0C"/>
    <w:rsid w:val="00264933"/>
    <w:rsid w:val="002815C8"/>
    <w:rsid w:val="00282A54"/>
    <w:rsid w:val="002970BE"/>
    <w:rsid w:val="002A0387"/>
    <w:rsid w:val="002A73D5"/>
    <w:rsid w:val="002B711A"/>
    <w:rsid w:val="002C4CE8"/>
    <w:rsid w:val="002C5650"/>
    <w:rsid w:val="002D4197"/>
    <w:rsid w:val="002E50A0"/>
    <w:rsid w:val="002F1EB9"/>
    <w:rsid w:val="002F3F3F"/>
    <w:rsid w:val="00302C05"/>
    <w:rsid w:val="00306A1D"/>
    <w:rsid w:val="00313C3E"/>
    <w:rsid w:val="003253B8"/>
    <w:rsid w:val="003471FD"/>
    <w:rsid w:val="0035610D"/>
    <w:rsid w:val="003601EB"/>
    <w:rsid w:val="00384EB7"/>
    <w:rsid w:val="00386D96"/>
    <w:rsid w:val="00390965"/>
    <w:rsid w:val="003B0636"/>
    <w:rsid w:val="003B3385"/>
    <w:rsid w:val="003F4DDE"/>
    <w:rsid w:val="004006B8"/>
    <w:rsid w:val="00402128"/>
    <w:rsid w:val="004032C7"/>
    <w:rsid w:val="0040669E"/>
    <w:rsid w:val="00413F59"/>
    <w:rsid w:val="00430106"/>
    <w:rsid w:val="004479A0"/>
    <w:rsid w:val="0045278E"/>
    <w:rsid w:val="0046493F"/>
    <w:rsid w:val="00472343"/>
    <w:rsid w:val="00480237"/>
    <w:rsid w:val="00496C9F"/>
    <w:rsid w:val="004B5874"/>
    <w:rsid w:val="004D511E"/>
    <w:rsid w:val="004E0071"/>
    <w:rsid w:val="004E2AC6"/>
    <w:rsid w:val="004E5534"/>
    <w:rsid w:val="004F5D1E"/>
    <w:rsid w:val="005016BE"/>
    <w:rsid w:val="005031CF"/>
    <w:rsid w:val="0050622D"/>
    <w:rsid w:val="00511D21"/>
    <w:rsid w:val="00515E16"/>
    <w:rsid w:val="005301F2"/>
    <w:rsid w:val="0054359A"/>
    <w:rsid w:val="0054528F"/>
    <w:rsid w:val="00555CF4"/>
    <w:rsid w:val="005653BB"/>
    <w:rsid w:val="0057789A"/>
    <w:rsid w:val="00582B01"/>
    <w:rsid w:val="00585972"/>
    <w:rsid w:val="00590F46"/>
    <w:rsid w:val="00594A95"/>
    <w:rsid w:val="00594F67"/>
    <w:rsid w:val="00597539"/>
    <w:rsid w:val="005B107A"/>
    <w:rsid w:val="005D0080"/>
    <w:rsid w:val="005E29D4"/>
    <w:rsid w:val="005E6CA6"/>
    <w:rsid w:val="005F0CE3"/>
    <w:rsid w:val="005F4554"/>
    <w:rsid w:val="005F6883"/>
    <w:rsid w:val="00621B75"/>
    <w:rsid w:val="00624BE1"/>
    <w:rsid w:val="006407B9"/>
    <w:rsid w:val="00646AB4"/>
    <w:rsid w:val="006532CA"/>
    <w:rsid w:val="0065771A"/>
    <w:rsid w:val="00660E72"/>
    <w:rsid w:val="00664E31"/>
    <w:rsid w:val="006661D3"/>
    <w:rsid w:val="00667B63"/>
    <w:rsid w:val="00672051"/>
    <w:rsid w:val="00673F97"/>
    <w:rsid w:val="00676C99"/>
    <w:rsid w:val="00681738"/>
    <w:rsid w:val="0068334C"/>
    <w:rsid w:val="006B6E04"/>
    <w:rsid w:val="006C01D8"/>
    <w:rsid w:val="006C5D50"/>
    <w:rsid w:val="006F31C2"/>
    <w:rsid w:val="00731DD1"/>
    <w:rsid w:val="0073343C"/>
    <w:rsid w:val="00745593"/>
    <w:rsid w:val="007515AA"/>
    <w:rsid w:val="00755429"/>
    <w:rsid w:val="00764FFD"/>
    <w:rsid w:val="00765186"/>
    <w:rsid w:val="007769D2"/>
    <w:rsid w:val="00782C14"/>
    <w:rsid w:val="007A5D4B"/>
    <w:rsid w:val="007A7C32"/>
    <w:rsid w:val="007B57FD"/>
    <w:rsid w:val="007B5E19"/>
    <w:rsid w:val="007C4B07"/>
    <w:rsid w:val="007D3BB9"/>
    <w:rsid w:val="007D513F"/>
    <w:rsid w:val="007E11B5"/>
    <w:rsid w:val="007E19F5"/>
    <w:rsid w:val="007F2EBE"/>
    <w:rsid w:val="00802AD5"/>
    <w:rsid w:val="00803914"/>
    <w:rsid w:val="008115E5"/>
    <w:rsid w:val="008257CC"/>
    <w:rsid w:val="008478AA"/>
    <w:rsid w:val="0085566E"/>
    <w:rsid w:val="00856BF5"/>
    <w:rsid w:val="00857AAA"/>
    <w:rsid w:val="008603E6"/>
    <w:rsid w:val="00877065"/>
    <w:rsid w:val="008817CB"/>
    <w:rsid w:val="00891743"/>
    <w:rsid w:val="008A43FC"/>
    <w:rsid w:val="008B4402"/>
    <w:rsid w:val="008D15C1"/>
    <w:rsid w:val="008E7714"/>
    <w:rsid w:val="009025BB"/>
    <w:rsid w:val="00911378"/>
    <w:rsid w:val="00921EDD"/>
    <w:rsid w:val="00927BA8"/>
    <w:rsid w:val="0094045A"/>
    <w:rsid w:val="00940E43"/>
    <w:rsid w:val="00944D0B"/>
    <w:rsid w:val="00947877"/>
    <w:rsid w:val="009616B8"/>
    <w:rsid w:val="0097103F"/>
    <w:rsid w:val="00981175"/>
    <w:rsid w:val="009B05AB"/>
    <w:rsid w:val="009B0829"/>
    <w:rsid w:val="009B276B"/>
    <w:rsid w:val="009B69C0"/>
    <w:rsid w:val="009D79B4"/>
    <w:rsid w:val="009E0704"/>
    <w:rsid w:val="009F13E7"/>
    <w:rsid w:val="00A17749"/>
    <w:rsid w:val="00A255B7"/>
    <w:rsid w:val="00A31127"/>
    <w:rsid w:val="00A31D25"/>
    <w:rsid w:val="00A44AFD"/>
    <w:rsid w:val="00A46419"/>
    <w:rsid w:val="00A50645"/>
    <w:rsid w:val="00A70649"/>
    <w:rsid w:val="00A71AA5"/>
    <w:rsid w:val="00A74D3A"/>
    <w:rsid w:val="00A84E36"/>
    <w:rsid w:val="00A85E75"/>
    <w:rsid w:val="00A872C4"/>
    <w:rsid w:val="00A9255B"/>
    <w:rsid w:val="00A93B59"/>
    <w:rsid w:val="00AA2670"/>
    <w:rsid w:val="00AC098D"/>
    <w:rsid w:val="00AC4333"/>
    <w:rsid w:val="00AC59E9"/>
    <w:rsid w:val="00AD1DD2"/>
    <w:rsid w:val="00AE0BAE"/>
    <w:rsid w:val="00AE2A55"/>
    <w:rsid w:val="00AF28AA"/>
    <w:rsid w:val="00B006AB"/>
    <w:rsid w:val="00B115CE"/>
    <w:rsid w:val="00B116A8"/>
    <w:rsid w:val="00B11755"/>
    <w:rsid w:val="00B20CB0"/>
    <w:rsid w:val="00B22FE6"/>
    <w:rsid w:val="00B23558"/>
    <w:rsid w:val="00B262F9"/>
    <w:rsid w:val="00B308EE"/>
    <w:rsid w:val="00B327FB"/>
    <w:rsid w:val="00B465E2"/>
    <w:rsid w:val="00B46AC3"/>
    <w:rsid w:val="00B46BDB"/>
    <w:rsid w:val="00B5348F"/>
    <w:rsid w:val="00B53E04"/>
    <w:rsid w:val="00B55AC5"/>
    <w:rsid w:val="00B57A64"/>
    <w:rsid w:val="00B60B38"/>
    <w:rsid w:val="00B6332A"/>
    <w:rsid w:val="00B66974"/>
    <w:rsid w:val="00B67741"/>
    <w:rsid w:val="00B84416"/>
    <w:rsid w:val="00B95C14"/>
    <w:rsid w:val="00BC0CA3"/>
    <w:rsid w:val="00BC2AAB"/>
    <w:rsid w:val="00BC2DBD"/>
    <w:rsid w:val="00BD2B57"/>
    <w:rsid w:val="00BD34FE"/>
    <w:rsid w:val="00BD474B"/>
    <w:rsid w:val="00BF2E8A"/>
    <w:rsid w:val="00C00269"/>
    <w:rsid w:val="00C11EE8"/>
    <w:rsid w:val="00C160F4"/>
    <w:rsid w:val="00C25140"/>
    <w:rsid w:val="00C31954"/>
    <w:rsid w:val="00C35B05"/>
    <w:rsid w:val="00C56A46"/>
    <w:rsid w:val="00C61DEF"/>
    <w:rsid w:val="00C92081"/>
    <w:rsid w:val="00C95CE0"/>
    <w:rsid w:val="00C97AE9"/>
    <w:rsid w:val="00CA78C0"/>
    <w:rsid w:val="00CB0FBA"/>
    <w:rsid w:val="00CC1DEF"/>
    <w:rsid w:val="00CC3AC6"/>
    <w:rsid w:val="00CD5FEA"/>
    <w:rsid w:val="00CD6603"/>
    <w:rsid w:val="00CE78B7"/>
    <w:rsid w:val="00CF727A"/>
    <w:rsid w:val="00D12121"/>
    <w:rsid w:val="00D15081"/>
    <w:rsid w:val="00D32C38"/>
    <w:rsid w:val="00D3531A"/>
    <w:rsid w:val="00D3658A"/>
    <w:rsid w:val="00D375AF"/>
    <w:rsid w:val="00D402B0"/>
    <w:rsid w:val="00D5101D"/>
    <w:rsid w:val="00D51BDE"/>
    <w:rsid w:val="00D7637A"/>
    <w:rsid w:val="00D84783"/>
    <w:rsid w:val="00D9113D"/>
    <w:rsid w:val="00D976EB"/>
    <w:rsid w:val="00DA46FD"/>
    <w:rsid w:val="00DA4C15"/>
    <w:rsid w:val="00DB0CCC"/>
    <w:rsid w:val="00DE294B"/>
    <w:rsid w:val="00DF485B"/>
    <w:rsid w:val="00E05D73"/>
    <w:rsid w:val="00E3644D"/>
    <w:rsid w:val="00E37294"/>
    <w:rsid w:val="00E77AF9"/>
    <w:rsid w:val="00E9625F"/>
    <w:rsid w:val="00EB47DC"/>
    <w:rsid w:val="00EE6321"/>
    <w:rsid w:val="00F00874"/>
    <w:rsid w:val="00F1004C"/>
    <w:rsid w:val="00F10398"/>
    <w:rsid w:val="00F10737"/>
    <w:rsid w:val="00F23D7F"/>
    <w:rsid w:val="00F24306"/>
    <w:rsid w:val="00F264FE"/>
    <w:rsid w:val="00F369F0"/>
    <w:rsid w:val="00F37531"/>
    <w:rsid w:val="00F40255"/>
    <w:rsid w:val="00F52D4E"/>
    <w:rsid w:val="00F6015A"/>
    <w:rsid w:val="00F64EE2"/>
    <w:rsid w:val="00F72E1D"/>
    <w:rsid w:val="00F85527"/>
    <w:rsid w:val="00F97E44"/>
    <w:rsid w:val="00FA0160"/>
    <w:rsid w:val="00FA672C"/>
    <w:rsid w:val="00FC0AE1"/>
    <w:rsid w:val="00FC4738"/>
    <w:rsid w:val="00FC652A"/>
    <w:rsid w:val="00FE14C1"/>
    <w:rsid w:val="00FE1649"/>
    <w:rsid w:val="00FE4CB3"/>
    <w:rsid w:val="00FF0C51"/>
    <w:rsid w:val="00FF2A36"/>
    <w:rsid w:val="00FF556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C95CE0"/>
    <w:pPr>
      <w:keepNext/>
      <w:spacing w:before="240" w:after="60"/>
      <w:outlineLvl w:val="0"/>
    </w:pPr>
    <w:rPr>
      <w:rFonts w:ascii="Calibri" w:eastAsia="Times New Roman" w:hAnsi="Calibri" w:cs="Times New Roman"/>
      <w:b/>
      <w:bCs/>
      <w:kern w:val="32"/>
      <w:sz w:val="28"/>
      <w:szCs w:val="32"/>
      <w:lang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1B7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B7B"/>
    <w:rPr>
      <w:rFonts w:ascii="Tahoma" w:hAnsi="Tahoma" w:cs="Tahoma"/>
      <w:sz w:val="16"/>
      <w:szCs w:val="16"/>
    </w:rPr>
  </w:style>
  <w:style w:type="table" w:styleId="Tabellenraster">
    <w:name w:val="Table Grid"/>
    <w:basedOn w:val="NormaleTabelle"/>
    <w:uiPriority w:val="59"/>
    <w:rsid w:val="00F1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UeberschrG1">
    <w:name w:val="41_UeberschrG1"/>
    <w:basedOn w:val="Standard"/>
    <w:next w:val="Standard"/>
    <w:rsid w:val="00B6332A"/>
    <w:pPr>
      <w:keepNext/>
      <w:spacing w:before="320" w:line="220" w:lineRule="exact"/>
      <w:jc w:val="center"/>
    </w:pPr>
    <w:rPr>
      <w:rFonts w:ascii="Times New Roman" w:eastAsia="Times New Roman" w:hAnsi="Times New Roman" w:cs="Times New Roman"/>
      <w:b/>
      <w:color w:val="000000"/>
      <w:szCs w:val="20"/>
      <w:lang w:eastAsia="de-AT"/>
    </w:rPr>
  </w:style>
  <w:style w:type="paragraph" w:customStyle="1" w:styleId="45UeberschrPara">
    <w:name w:val="45_UeberschrPara"/>
    <w:basedOn w:val="Standard"/>
    <w:next w:val="51Abs"/>
    <w:qFormat/>
    <w:rsid w:val="00B6332A"/>
    <w:pPr>
      <w:keepNext/>
      <w:spacing w:before="80" w:line="220" w:lineRule="exact"/>
      <w:jc w:val="center"/>
    </w:pPr>
    <w:rPr>
      <w:rFonts w:ascii="Times New Roman" w:eastAsia="Times New Roman" w:hAnsi="Times New Roman" w:cs="Times New Roman"/>
      <w:b/>
      <w:color w:val="000000"/>
      <w:sz w:val="20"/>
      <w:szCs w:val="20"/>
      <w:lang w:eastAsia="de-AT"/>
    </w:rPr>
  </w:style>
  <w:style w:type="paragraph" w:customStyle="1" w:styleId="43UeberschrG2">
    <w:name w:val="43_UeberschrG2"/>
    <w:basedOn w:val="Standard"/>
    <w:next w:val="45UeberschrPara"/>
    <w:rsid w:val="00B6332A"/>
    <w:pPr>
      <w:keepNext/>
      <w:spacing w:before="80" w:after="80" w:line="220" w:lineRule="exact"/>
      <w:jc w:val="center"/>
    </w:pPr>
    <w:rPr>
      <w:rFonts w:ascii="Times New Roman" w:eastAsia="Times New Roman" w:hAnsi="Times New Roman" w:cs="Times New Roman"/>
      <w:b/>
      <w:color w:val="000000"/>
      <w:szCs w:val="20"/>
      <w:lang w:eastAsia="de-AT"/>
    </w:rPr>
  </w:style>
  <w:style w:type="paragraph" w:customStyle="1" w:styleId="51Abs">
    <w:name w:val="51_Abs"/>
    <w:basedOn w:val="Standard"/>
    <w:qFormat/>
    <w:rsid w:val="00B6332A"/>
    <w:pPr>
      <w:spacing w:before="80" w:line="220" w:lineRule="exact"/>
      <w:ind w:firstLine="397"/>
      <w:jc w:val="both"/>
    </w:pPr>
    <w:rPr>
      <w:rFonts w:ascii="Times New Roman" w:eastAsia="Times New Roman" w:hAnsi="Times New Roman" w:cs="Times New Roman"/>
      <w:color w:val="000000"/>
      <w:sz w:val="20"/>
      <w:szCs w:val="20"/>
      <w:lang w:eastAsia="de-AT"/>
    </w:rPr>
  </w:style>
  <w:style w:type="paragraph" w:customStyle="1" w:styleId="44UeberschrArt">
    <w:name w:val="44_UeberschrArt+"/>
    <w:basedOn w:val="Standard"/>
    <w:next w:val="51Abs"/>
    <w:rsid w:val="00B6332A"/>
    <w:pPr>
      <w:keepNext/>
      <w:spacing w:before="160" w:line="220" w:lineRule="exact"/>
      <w:jc w:val="center"/>
    </w:pPr>
    <w:rPr>
      <w:rFonts w:ascii="Times New Roman" w:eastAsia="Times New Roman" w:hAnsi="Times New Roman" w:cs="Times New Roman"/>
      <w:b/>
      <w:color w:val="000000"/>
      <w:sz w:val="20"/>
      <w:szCs w:val="20"/>
      <w:lang w:eastAsia="de-AT"/>
    </w:rPr>
  </w:style>
  <w:style w:type="paragraph" w:customStyle="1" w:styleId="53Literae1">
    <w:name w:val="53_Litera_e1"/>
    <w:basedOn w:val="Standard"/>
    <w:rsid w:val="007B5E19"/>
    <w:pPr>
      <w:tabs>
        <w:tab w:val="right" w:pos="624"/>
        <w:tab w:val="left" w:pos="680"/>
      </w:tabs>
      <w:spacing w:before="40" w:line="220" w:lineRule="exact"/>
      <w:ind w:left="680" w:hanging="680"/>
      <w:jc w:val="both"/>
    </w:pPr>
    <w:rPr>
      <w:rFonts w:ascii="Times New Roman" w:eastAsia="Times New Roman" w:hAnsi="Times New Roman" w:cs="Times New Roman"/>
      <w:color w:val="000000"/>
      <w:sz w:val="20"/>
      <w:szCs w:val="20"/>
      <w:lang w:eastAsia="de-AT"/>
    </w:rPr>
  </w:style>
  <w:style w:type="paragraph" w:customStyle="1" w:styleId="52Ziffere1">
    <w:name w:val="52_Ziffer_e1"/>
    <w:basedOn w:val="Standard"/>
    <w:qFormat/>
    <w:rsid w:val="00C95CE0"/>
    <w:pPr>
      <w:tabs>
        <w:tab w:val="right" w:pos="624"/>
        <w:tab w:val="left" w:pos="680"/>
      </w:tabs>
      <w:spacing w:before="40" w:line="220" w:lineRule="exact"/>
      <w:ind w:left="680" w:hanging="680"/>
      <w:jc w:val="both"/>
    </w:pPr>
    <w:rPr>
      <w:rFonts w:ascii="Times New Roman" w:eastAsia="Times New Roman" w:hAnsi="Times New Roman" w:cs="Times New Roman"/>
      <w:color w:val="000000"/>
      <w:sz w:val="20"/>
      <w:szCs w:val="20"/>
      <w:lang w:eastAsia="de-AT"/>
    </w:rPr>
  </w:style>
  <w:style w:type="character" w:customStyle="1" w:styleId="berschrift1Zchn">
    <w:name w:val="Überschrift 1 Zchn"/>
    <w:basedOn w:val="Absatz-Standardschriftart"/>
    <w:link w:val="berschrift1"/>
    <w:rsid w:val="00C95CE0"/>
    <w:rPr>
      <w:rFonts w:ascii="Calibri" w:eastAsia="Times New Roman" w:hAnsi="Calibri" w:cs="Times New Roman"/>
      <w:b/>
      <w:bCs/>
      <w:kern w:val="32"/>
      <w:sz w:val="28"/>
      <w:szCs w:val="32"/>
      <w:lang w:eastAsia="de-AT"/>
    </w:rPr>
  </w:style>
  <w:style w:type="paragraph" w:customStyle="1" w:styleId="09Abstand">
    <w:name w:val="09_Abstand"/>
    <w:basedOn w:val="Standard"/>
    <w:rsid w:val="00C95CE0"/>
    <w:pPr>
      <w:spacing w:line="200" w:lineRule="exact"/>
    </w:pPr>
    <w:rPr>
      <w:rFonts w:ascii="Calibri" w:eastAsia="Times New Roman" w:hAnsi="Calibri" w:cs="Times New Roman"/>
      <w:color w:val="000000"/>
      <w:sz w:val="20"/>
      <w:szCs w:val="20"/>
      <w:lang w:val="de-DE" w:eastAsia="de-DE"/>
    </w:rPr>
  </w:style>
  <w:style w:type="paragraph" w:customStyle="1" w:styleId="83ErlText">
    <w:name w:val="83_ErlText"/>
    <w:basedOn w:val="Standard"/>
    <w:rsid w:val="00C95CE0"/>
    <w:pPr>
      <w:spacing w:before="80" w:line="220" w:lineRule="exact"/>
      <w:jc w:val="both"/>
    </w:pPr>
    <w:rPr>
      <w:rFonts w:ascii="Calibri" w:eastAsia="Times New Roman" w:hAnsi="Calibri" w:cs="Times New Roman"/>
      <w:color w:val="000000"/>
      <w:sz w:val="20"/>
      <w:szCs w:val="20"/>
      <w:lang w:val="de-DE" w:eastAsia="de-DE"/>
    </w:rPr>
  </w:style>
  <w:style w:type="paragraph" w:styleId="Kopfzeile">
    <w:name w:val="header"/>
    <w:basedOn w:val="Standard"/>
    <w:link w:val="KopfzeileZchn"/>
    <w:uiPriority w:val="99"/>
    <w:unhideWhenUsed/>
    <w:rsid w:val="00C97AE9"/>
    <w:pPr>
      <w:tabs>
        <w:tab w:val="center" w:pos="4536"/>
        <w:tab w:val="right" w:pos="9072"/>
      </w:tabs>
    </w:pPr>
  </w:style>
  <w:style w:type="character" w:customStyle="1" w:styleId="KopfzeileZchn">
    <w:name w:val="Kopfzeile Zchn"/>
    <w:basedOn w:val="Absatz-Standardschriftart"/>
    <w:link w:val="Kopfzeile"/>
    <w:uiPriority w:val="99"/>
    <w:rsid w:val="00C97AE9"/>
  </w:style>
  <w:style w:type="paragraph" w:styleId="Fuzeile">
    <w:name w:val="footer"/>
    <w:basedOn w:val="Standard"/>
    <w:link w:val="FuzeileZchn"/>
    <w:uiPriority w:val="99"/>
    <w:unhideWhenUsed/>
    <w:rsid w:val="00C97AE9"/>
    <w:pPr>
      <w:tabs>
        <w:tab w:val="center" w:pos="4536"/>
        <w:tab w:val="right" w:pos="9072"/>
      </w:tabs>
    </w:pPr>
  </w:style>
  <w:style w:type="character" w:customStyle="1" w:styleId="FuzeileZchn">
    <w:name w:val="Fußzeile Zchn"/>
    <w:basedOn w:val="Absatz-Standardschriftart"/>
    <w:link w:val="Fuzeile"/>
    <w:uiPriority w:val="99"/>
    <w:rsid w:val="00C97AE9"/>
  </w:style>
  <w:style w:type="paragraph" w:styleId="Listenabsatz">
    <w:name w:val="List Paragraph"/>
    <w:basedOn w:val="Standard"/>
    <w:uiPriority w:val="34"/>
    <w:qFormat/>
    <w:rsid w:val="00597539"/>
    <w:pPr>
      <w:ind w:left="720"/>
      <w:contextualSpacing/>
    </w:pPr>
  </w:style>
  <w:style w:type="paragraph" w:styleId="Titel">
    <w:name w:val="Title"/>
    <w:basedOn w:val="Standard"/>
    <w:next w:val="Standard"/>
    <w:link w:val="TitelZchn"/>
    <w:qFormat/>
    <w:rsid w:val="0040669E"/>
    <w:pPr>
      <w:spacing w:before="240" w:after="60"/>
      <w:jc w:val="center"/>
      <w:outlineLvl w:val="0"/>
    </w:pPr>
    <w:rPr>
      <w:rFonts w:ascii="Cambria" w:eastAsia="Times New Roman" w:hAnsi="Cambria" w:cs="Times New Roman"/>
      <w:b/>
      <w:bCs/>
      <w:kern w:val="28"/>
      <w:sz w:val="32"/>
      <w:szCs w:val="32"/>
      <w:lang w:eastAsia="de-AT"/>
    </w:rPr>
  </w:style>
  <w:style w:type="character" w:customStyle="1" w:styleId="TitelZchn">
    <w:name w:val="Titel Zchn"/>
    <w:basedOn w:val="Absatz-Standardschriftart"/>
    <w:link w:val="Titel"/>
    <w:rsid w:val="0040669E"/>
    <w:rPr>
      <w:rFonts w:ascii="Cambria" w:eastAsia="Times New Roman" w:hAnsi="Cambria" w:cs="Times New Roman"/>
      <w:b/>
      <w:bCs/>
      <w:kern w:val="28"/>
      <w:sz w:val="32"/>
      <w:szCs w:val="32"/>
      <w:lang w:eastAsia="de-AT"/>
    </w:rPr>
  </w:style>
  <w:style w:type="paragraph" w:styleId="Inhaltsverzeichnisberschrift">
    <w:name w:val="TOC Heading"/>
    <w:basedOn w:val="berschrift1"/>
    <w:next w:val="Standard"/>
    <w:uiPriority w:val="39"/>
    <w:semiHidden/>
    <w:unhideWhenUsed/>
    <w:qFormat/>
    <w:rsid w:val="00B465E2"/>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Verzeichnis1">
    <w:name w:val="toc 1"/>
    <w:basedOn w:val="Standard"/>
    <w:next w:val="Standard"/>
    <w:autoRedefine/>
    <w:uiPriority w:val="39"/>
    <w:unhideWhenUsed/>
    <w:rsid w:val="00B465E2"/>
    <w:pPr>
      <w:spacing w:after="100"/>
    </w:pPr>
  </w:style>
  <w:style w:type="character" w:styleId="Hyperlink">
    <w:name w:val="Hyperlink"/>
    <w:basedOn w:val="Absatz-Standardschriftart"/>
    <w:uiPriority w:val="99"/>
    <w:unhideWhenUsed/>
    <w:rsid w:val="00B465E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qFormat/>
    <w:rsid w:val="00C95CE0"/>
    <w:pPr>
      <w:keepNext/>
      <w:spacing w:before="240" w:after="60"/>
      <w:outlineLvl w:val="0"/>
    </w:pPr>
    <w:rPr>
      <w:rFonts w:ascii="Calibri" w:eastAsia="Times New Roman" w:hAnsi="Calibri" w:cs="Times New Roman"/>
      <w:b/>
      <w:bCs/>
      <w:kern w:val="32"/>
      <w:sz w:val="28"/>
      <w:szCs w:val="32"/>
      <w:lang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1B7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B7B"/>
    <w:rPr>
      <w:rFonts w:ascii="Tahoma" w:hAnsi="Tahoma" w:cs="Tahoma"/>
      <w:sz w:val="16"/>
      <w:szCs w:val="16"/>
    </w:rPr>
  </w:style>
  <w:style w:type="table" w:styleId="Tabellenraster">
    <w:name w:val="Table Grid"/>
    <w:basedOn w:val="NormaleTabelle"/>
    <w:uiPriority w:val="59"/>
    <w:rsid w:val="00F10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UeberschrG1">
    <w:name w:val="41_UeberschrG1"/>
    <w:basedOn w:val="Standard"/>
    <w:next w:val="Standard"/>
    <w:rsid w:val="00B6332A"/>
    <w:pPr>
      <w:keepNext/>
      <w:spacing w:before="320" w:line="220" w:lineRule="exact"/>
      <w:jc w:val="center"/>
    </w:pPr>
    <w:rPr>
      <w:rFonts w:ascii="Times New Roman" w:eastAsia="Times New Roman" w:hAnsi="Times New Roman" w:cs="Times New Roman"/>
      <w:b/>
      <w:color w:val="000000"/>
      <w:szCs w:val="20"/>
      <w:lang w:eastAsia="de-AT"/>
    </w:rPr>
  </w:style>
  <w:style w:type="paragraph" w:customStyle="1" w:styleId="45UeberschrPara">
    <w:name w:val="45_UeberschrPara"/>
    <w:basedOn w:val="Standard"/>
    <w:next w:val="51Abs"/>
    <w:qFormat/>
    <w:rsid w:val="00B6332A"/>
    <w:pPr>
      <w:keepNext/>
      <w:spacing w:before="80" w:line="220" w:lineRule="exact"/>
      <w:jc w:val="center"/>
    </w:pPr>
    <w:rPr>
      <w:rFonts w:ascii="Times New Roman" w:eastAsia="Times New Roman" w:hAnsi="Times New Roman" w:cs="Times New Roman"/>
      <w:b/>
      <w:color w:val="000000"/>
      <w:sz w:val="20"/>
      <w:szCs w:val="20"/>
      <w:lang w:eastAsia="de-AT"/>
    </w:rPr>
  </w:style>
  <w:style w:type="paragraph" w:customStyle="1" w:styleId="43UeberschrG2">
    <w:name w:val="43_UeberschrG2"/>
    <w:basedOn w:val="Standard"/>
    <w:next w:val="45UeberschrPara"/>
    <w:rsid w:val="00B6332A"/>
    <w:pPr>
      <w:keepNext/>
      <w:spacing w:before="80" w:after="80" w:line="220" w:lineRule="exact"/>
      <w:jc w:val="center"/>
    </w:pPr>
    <w:rPr>
      <w:rFonts w:ascii="Times New Roman" w:eastAsia="Times New Roman" w:hAnsi="Times New Roman" w:cs="Times New Roman"/>
      <w:b/>
      <w:color w:val="000000"/>
      <w:szCs w:val="20"/>
      <w:lang w:eastAsia="de-AT"/>
    </w:rPr>
  </w:style>
  <w:style w:type="paragraph" w:customStyle="1" w:styleId="51Abs">
    <w:name w:val="51_Abs"/>
    <w:basedOn w:val="Standard"/>
    <w:qFormat/>
    <w:rsid w:val="00B6332A"/>
    <w:pPr>
      <w:spacing w:before="80" w:line="220" w:lineRule="exact"/>
      <w:ind w:firstLine="397"/>
      <w:jc w:val="both"/>
    </w:pPr>
    <w:rPr>
      <w:rFonts w:ascii="Times New Roman" w:eastAsia="Times New Roman" w:hAnsi="Times New Roman" w:cs="Times New Roman"/>
      <w:color w:val="000000"/>
      <w:sz w:val="20"/>
      <w:szCs w:val="20"/>
      <w:lang w:eastAsia="de-AT"/>
    </w:rPr>
  </w:style>
  <w:style w:type="paragraph" w:customStyle="1" w:styleId="44UeberschrArt">
    <w:name w:val="44_UeberschrArt+"/>
    <w:basedOn w:val="Standard"/>
    <w:next w:val="51Abs"/>
    <w:rsid w:val="00B6332A"/>
    <w:pPr>
      <w:keepNext/>
      <w:spacing w:before="160" w:line="220" w:lineRule="exact"/>
      <w:jc w:val="center"/>
    </w:pPr>
    <w:rPr>
      <w:rFonts w:ascii="Times New Roman" w:eastAsia="Times New Roman" w:hAnsi="Times New Roman" w:cs="Times New Roman"/>
      <w:b/>
      <w:color w:val="000000"/>
      <w:sz w:val="20"/>
      <w:szCs w:val="20"/>
      <w:lang w:eastAsia="de-AT"/>
    </w:rPr>
  </w:style>
  <w:style w:type="paragraph" w:customStyle="1" w:styleId="53Literae1">
    <w:name w:val="53_Litera_e1"/>
    <w:basedOn w:val="Standard"/>
    <w:rsid w:val="007B5E19"/>
    <w:pPr>
      <w:tabs>
        <w:tab w:val="right" w:pos="624"/>
        <w:tab w:val="left" w:pos="680"/>
      </w:tabs>
      <w:spacing w:before="40" w:line="220" w:lineRule="exact"/>
      <w:ind w:left="680" w:hanging="680"/>
      <w:jc w:val="both"/>
    </w:pPr>
    <w:rPr>
      <w:rFonts w:ascii="Times New Roman" w:eastAsia="Times New Roman" w:hAnsi="Times New Roman" w:cs="Times New Roman"/>
      <w:color w:val="000000"/>
      <w:sz w:val="20"/>
      <w:szCs w:val="20"/>
      <w:lang w:eastAsia="de-AT"/>
    </w:rPr>
  </w:style>
  <w:style w:type="paragraph" w:customStyle="1" w:styleId="52Ziffere1">
    <w:name w:val="52_Ziffer_e1"/>
    <w:basedOn w:val="Standard"/>
    <w:qFormat/>
    <w:rsid w:val="00C95CE0"/>
    <w:pPr>
      <w:tabs>
        <w:tab w:val="right" w:pos="624"/>
        <w:tab w:val="left" w:pos="680"/>
      </w:tabs>
      <w:spacing w:before="40" w:line="220" w:lineRule="exact"/>
      <w:ind w:left="680" w:hanging="680"/>
      <w:jc w:val="both"/>
    </w:pPr>
    <w:rPr>
      <w:rFonts w:ascii="Times New Roman" w:eastAsia="Times New Roman" w:hAnsi="Times New Roman" w:cs="Times New Roman"/>
      <w:color w:val="000000"/>
      <w:sz w:val="20"/>
      <w:szCs w:val="20"/>
      <w:lang w:eastAsia="de-AT"/>
    </w:rPr>
  </w:style>
  <w:style w:type="character" w:customStyle="1" w:styleId="berschrift1Zchn">
    <w:name w:val="Überschrift 1 Zchn"/>
    <w:basedOn w:val="Absatz-Standardschriftart"/>
    <w:link w:val="berschrift1"/>
    <w:rsid w:val="00C95CE0"/>
    <w:rPr>
      <w:rFonts w:ascii="Calibri" w:eastAsia="Times New Roman" w:hAnsi="Calibri" w:cs="Times New Roman"/>
      <w:b/>
      <w:bCs/>
      <w:kern w:val="32"/>
      <w:sz w:val="28"/>
      <w:szCs w:val="32"/>
      <w:lang w:eastAsia="de-AT"/>
    </w:rPr>
  </w:style>
  <w:style w:type="paragraph" w:customStyle="1" w:styleId="09Abstand">
    <w:name w:val="09_Abstand"/>
    <w:basedOn w:val="Standard"/>
    <w:rsid w:val="00C95CE0"/>
    <w:pPr>
      <w:spacing w:line="200" w:lineRule="exact"/>
    </w:pPr>
    <w:rPr>
      <w:rFonts w:ascii="Calibri" w:eastAsia="Times New Roman" w:hAnsi="Calibri" w:cs="Times New Roman"/>
      <w:color w:val="000000"/>
      <w:sz w:val="20"/>
      <w:szCs w:val="20"/>
      <w:lang w:val="de-DE" w:eastAsia="de-DE"/>
    </w:rPr>
  </w:style>
  <w:style w:type="paragraph" w:customStyle="1" w:styleId="83ErlText">
    <w:name w:val="83_ErlText"/>
    <w:basedOn w:val="Standard"/>
    <w:rsid w:val="00C95CE0"/>
    <w:pPr>
      <w:spacing w:before="80" w:line="220" w:lineRule="exact"/>
      <w:jc w:val="both"/>
    </w:pPr>
    <w:rPr>
      <w:rFonts w:ascii="Calibri" w:eastAsia="Times New Roman" w:hAnsi="Calibri" w:cs="Times New Roman"/>
      <w:color w:val="000000"/>
      <w:sz w:val="20"/>
      <w:szCs w:val="20"/>
      <w:lang w:val="de-DE" w:eastAsia="de-DE"/>
    </w:rPr>
  </w:style>
  <w:style w:type="paragraph" w:styleId="Kopfzeile">
    <w:name w:val="header"/>
    <w:basedOn w:val="Standard"/>
    <w:link w:val="KopfzeileZchn"/>
    <w:uiPriority w:val="99"/>
    <w:unhideWhenUsed/>
    <w:rsid w:val="00C97AE9"/>
    <w:pPr>
      <w:tabs>
        <w:tab w:val="center" w:pos="4536"/>
        <w:tab w:val="right" w:pos="9072"/>
      </w:tabs>
    </w:pPr>
  </w:style>
  <w:style w:type="character" w:customStyle="1" w:styleId="KopfzeileZchn">
    <w:name w:val="Kopfzeile Zchn"/>
    <w:basedOn w:val="Absatz-Standardschriftart"/>
    <w:link w:val="Kopfzeile"/>
    <w:uiPriority w:val="99"/>
    <w:rsid w:val="00C97AE9"/>
  </w:style>
  <w:style w:type="paragraph" w:styleId="Fuzeile">
    <w:name w:val="footer"/>
    <w:basedOn w:val="Standard"/>
    <w:link w:val="FuzeileZchn"/>
    <w:uiPriority w:val="99"/>
    <w:unhideWhenUsed/>
    <w:rsid w:val="00C97AE9"/>
    <w:pPr>
      <w:tabs>
        <w:tab w:val="center" w:pos="4536"/>
        <w:tab w:val="right" w:pos="9072"/>
      </w:tabs>
    </w:pPr>
  </w:style>
  <w:style w:type="character" w:customStyle="1" w:styleId="FuzeileZchn">
    <w:name w:val="Fußzeile Zchn"/>
    <w:basedOn w:val="Absatz-Standardschriftart"/>
    <w:link w:val="Fuzeile"/>
    <w:uiPriority w:val="99"/>
    <w:rsid w:val="00C97AE9"/>
  </w:style>
  <w:style w:type="paragraph" w:styleId="Listenabsatz">
    <w:name w:val="List Paragraph"/>
    <w:basedOn w:val="Standard"/>
    <w:uiPriority w:val="34"/>
    <w:qFormat/>
    <w:rsid w:val="00597539"/>
    <w:pPr>
      <w:ind w:left="720"/>
      <w:contextualSpacing/>
    </w:pPr>
  </w:style>
  <w:style w:type="paragraph" w:styleId="Titel">
    <w:name w:val="Title"/>
    <w:basedOn w:val="Standard"/>
    <w:next w:val="Standard"/>
    <w:link w:val="TitelZchn"/>
    <w:qFormat/>
    <w:rsid w:val="0040669E"/>
    <w:pPr>
      <w:spacing w:before="240" w:after="60"/>
      <w:jc w:val="center"/>
      <w:outlineLvl w:val="0"/>
    </w:pPr>
    <w:rPr>
      <w:rFonts w:ascii="Cambria" w:eastAsia="Times New Roman" w:hAnsi="Cambria" w:cs="Times New Roman"/>
      <w:b/>
      <w:bCs/>
      <w:kern w:val="28"/>
      <w:sz w:val="32"/>
      <w:szCs w:val="32"/>
      <w:lang w:eastAsia="de-AT"/>
    </w:rPr>
  </w:style>
  <w:style w:type="character" w:customStyle="1" w:styleId="TitelZchn">
    <w:name w:val="Titel Zchn"/>
    <w:basedOn w:val="Absatz-Standardschriftart"/>
    <w:link w:val="Titel"/>
    <w:rsid w:val="0040669E"/>
    <w:rPr>
      <w:rFonts w:ascii="Cambria" w:eastAsia="Times New Roman" w:hAnsi="Cambria" w:cs="Times New Roman"/>
      <w:b/>
      <w:bCs/>
      <w:kern w:val="28"/>
      <w:sz w:val="32"/>
      <w:szCs w:val="32"/>
      <w:lang w:eastAsia="de-AT"/>
    </w:rPr>
  </w:style>
  <w:style w:type="paragraph" w:styleId="Inhaltsverzeichnisberschrift">
    <w:name w:val="TOC Heading"/>
    <w:basedOn w:val="berschrift1"/>
    <w:next w:val="Standard"/>
    <w:uiPriority w:val="39"/>
    <w:semiHidden/>
    <w:unhideWhenUsed/>
    <w:qFormat/>
    <w:rsid w:val="00B465E2"/>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Verzeichnis1">
    <w:name w:val="toc 1"/>
    <w:basedOn w:val="Standard"/>
    <w:next w:val="Standard"/>
    <w:autoRedefine/>
    <w:uiPriority w:val="39"/>
    <w:unhideWhenUsed/>
    <w:rsid w:val="00B465E2"/>
    <w:pPr>
      <w:spacing w:after="100"/>
    </w:pPr>
  </w:style>
  <w:style w:type="character" w:styleId="Hyperlink">
    <w:name w:val="Hyperlink"/>
    <w:basedOn w:val="Absatz-Standardschriftart"/>
    <w:uiPriority w:val="99"/>
    <w:unhideWhenUsed/>
    <w:rsid w:val="00B46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96183">
      <w:bodyDiv w:val="1"/>
      <w:marLeft w:val="0"/>
      <w:marRight w:val="0"/>
      <w:marTop w:val="0"/>
      <w:marBottom w:val="0"/>
      <w:divBdr>
        <w:top w:val="none" w:sz="0" w:space="0" w:color="auto"/>
        <w:left w:val="none" w:sz="0" w:space="0" w:color="auto"/>
        <w:bottom w:val="none" w:sz="0" w:space="0" w:color="auto"/>
        <w:right w:val="none" w:sz="0" w:space="0" w:color="auto"/>
      </w:divBdr>
    </w:div>
    <w:div w:id="504905089">
      <w:bodyDiv w:val="1"/>
      <w:marLeft w:val="0"/>
      <w:marRight w:val="0"/>
      <w:marTop w:val="0"/>
      <w:marBottom w:val="0"/>
      <w:divBdr>
        <w:top w:val="none" w:sz="0" w:space="0" w:color="auto"/>
        <w:left w:val="none" w:sz="0" w:space="0" w:color="auto"/>
        <w:bottom w:val="none" w:sz="0" w:space="0" w:color="auto"/>
        <w:right w:val="none" w:sz="0" w:space="0" w:color="auto"/>
      </w:divBdr>
    </w:div>
    <w:div w:id="1558199262">
      <w:bodyDiv w:val="1"/>
      <w:marLeft w:val="0"/>
      <w:marRight w:val="0"/>
      <w:marTop w:val="0"/>
      <w:marBottom w:val="0"/>
      <w:divBdr>
        <w:top w:val="none" w:sz="0" w:space="0" w:color="auto"/>
        <w:left w:val="none" w:sz="0" w:space="0" w:color="auto"/>
        <w:bottom w:val="none" w:sz="0" w:space="0" w:color="auto"/>
        <w:right w:val="none" w:sz="0" w:space="0" w:color="auto"/>
      </w:divBdr>
    </w:div>
    <w:div w:id="1643849860">
      <w:bodyDiv w:val="1"/>
      <w:marLeft w:val="0"/>
      <w:marRight w:val="0"/>
      <w:marTop w:val="0"/>
      <w:marBottom w:val="0"/>
      <w:divBdr>
        <w:top w:val="none" w:sz="0" w:space="0" w:color="auto"/>
        <w:left w:val="none" w:sz="0" w:space="0" w:color="auto"/>
        <w:bottom w:val="none" w:sz="0" w:space="0" w:color="auto"/>
        <w:right w:val="none" w:sz="0" w:space="0" w:color="auto"/>
      </w:divBdr>
    </w:div>
    <w:div w:id="17488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6.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image" Target="media/image15.png"/><Relationship Id="rId30"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400"/>
            </a:pPr>
            <a:r>
              <a:rPr lang="en-US" sz="1400"/>
              <a:t>Entwicklung</a:t>
            </a:r>
            <a:r>
              <a:rPr lang="en-US" sz="1400" baseline="0"/>
              <a:t> der </a:t>
            </a:r>
            <a:r>
              <a:rPr lang="en-US" sz="1400"/>
              <a:t>Geschäftsfälle 2005 - 2014</a:t>
            </a:r>
          </a:p>
        </c:rich>
      </c:tx>
      <c:overlay val="0"/>
    </c:title>
    <c:autoTitleDeleted val="0"/>
    <c:plotArea>
      <c:layout/>
      <c:lineChart>
        <c:grouping val="standard"/>
        <c:varyColors val="0"/>
        <c:ser>
          <c:idx val="0"/>
          <c:order val="0"/>
          <c:tx>
            <c:strRef>
              <c:f>'geschäftsfälle 2005-2014'!$B$6</c:f>
              <c:strCache>
                <c:ptCount val="1"/>
                <c:pt idx="0">
                  <c:v>Klient/innen-neu</c:v>
                </c:pt>
              </c:strCache>
            </c:strRef>
          </c:tx>
          <c:spPr>
            <a:ln w="19050">
              <a:solidFill>
                <a:srgbClr val="00B050"/>
              </a:solidFill>
            </a:ln>
          </c:spPr>
          <c:marker>
            <c:symbol val="diamond"/>
            <c:size val="5"/>
            <c:spPr>
              <a:solidFill>
                <a:srgbClr val="00B050"/>
              </a:solidFill>
              <a:ln>
                <a:solidFill>
                  <a:srgbClr val="00B050"/>
                </a:solidFill>
              </a:ln>
            </c:spPr>
          </c:marker>
          <c:cat>
            <c:numRef>
              <c:f>'geschäftsfälle 2005-2014'!$C$5:$L$5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'geschäftsfälle 2005-2014'!$C$6:$L$6</c:f>
              <c:numCache>
                <c:formatCode>General</c:formatCode>
                <c:ptCount val="10"/>
                <c:pt idx="0">
                  <c:v>490</c:v>
                </c:pt>
                <c:pt idx="1">
                  <c:v>653</c:v>
                </c:pt>
                <c:pt idx="2">
                  <c:v>566</c:v>
                </c:pt>
                <c:pt idx="3">
                  <c:v>674</c:v>
                </c:pt>
                <c:pt idx="4">
                  <c:v>617</c:v>
                </c:pt>
                <c:pt idx="5">
                  <c:v>844</c:v>
                </c:pt>
                <c:pt idx="6">
                  <c:v>904</c:v>
                </c:pt>
                <c:pt idx="7">
                  <c:v>757</c:v>
                </c:pt>
                <c:pt idx="8">
                  <c:v>677</c:v>
                </c:pt>
                <c:pt idx="9">
                  <c:v>627</c:v>
                </c:pt>
              </c:numCache>
            </c:numRef>
          </c:val>
          <c:smooth val="0"/>
        </c:ser>
        <c:ser>
          <c:idx val="1"/>
          <c:order val="1"/>
          <c:tx>
            <c:strRef>
              <c:f>'geschäftsfälle 2005-2014'!$B$7</c:f>
              <c:strCache>
                <c:ptCount val="1"/>
                <c:pt idx="0">
                  <c:v>Geschäftsfälle-neu</c:v>
                </c:pt>
              </c:strCache>
            </c:strRef>
          </c:tx>
          <c:spPr>
            <a:ln w="19050">
              <a:solidFill>
                <a:srgbClr val="C00000"/>
              </a:solidFill>
            </a:ln>
          </c:spPr>
          <c:marker>
            <c:symbol val="square"/>
            <c:size val="4"/>
            <c:spPr>
              <a:solidFill>
                <a:srgbClr val="C00000"/>
              </a:solidFill>
              <a:ln>
                <a:solidFill>
                  <a:srgbClr val="C00000"/>
                </a:solidFill>
              </a:ln>
            </c:spPr>
          </c:marker>
          <c:cat>
            <c:numRef>
              <c:f>'geschäftsfälle 2005-2014'!$C$5:$L$5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'geschäftsfälle 2005-2014'!$C$7:$L$7</c:f>
              <c:numCache>
                <c:formatCode>General</c:formatCode>
                <c:ptCount val="10"/>
                <c:pt idx="0">
                  <c:v>621</c:v>
                </c:pt>
                <c:pt idx="1">
                  <c:v>856</c:v>
                </c:pt>
                <c:pt idx="2">
                  <c:v>721</c:v>
                </c:pt>
                <c:pt idx="3">
                  <c:v>895</c:v>
                </c:pt>
                <c:pt idx="4">
                  <c:v>852</c:v>
                </c:pt>
                <c:pt idx="5">
                  <c:v>1094</c:v>
                </c:pt>
                <c:pt idx="6">
                  <c:v>1151</c:v>
                </c:pt>
                <c:pt idx="7">
                  <c:v>995</c:v>
                </c:pt>
                <c:pt idx="8">
                  <c:v>1004</c:v>
                </c:pt>
                <c:pt idx="9">
                  <c:v>949</c:v>
                </c:pt>
              </c:numCache>
            </c:numRef>
          </c:val>
          <c:smooth val="0"/>
        </c:ser>
        <c:ser>
          <c:idx val="2"/>
          <c:order val="2"/>
          <c:tx>
            <c:strRef>
              <c:f>'geschäftsfälle 2005-2014'!$B$8</c:f>
              <c:strCache>
                <c:ptCount val="1"/>
                <c:pt idx="0">
                  <c:v>Geschäftsfälle-alt</c:v>
                </c:pt>
              </c:strCache>
            </c:strRef>
          </c:tx>
          <c:spPr>
            <a:ln w="19050">
              <a:solidFill>
                <a:srgbClr val="FFC000"/>
              </a:solidFill>
            </a:ln>
          </c:spPr>
          <c:marker>
            <c:symbol val="triangle"/>
            <c:size val="4"/>
            <c:spPr>
              <a:solidFill>
                <a:srgbClr val="FFC000"/>
              </a:solidFill>
              <a:ln>
                <a:solidFill>
                  <a:srgbClr val="FFC000"/>
                </a:solidFill>
              </a:ln>
            </c:spPr>
          </c:marker>
          <c:cat>
            <c:numRef>
              <c:f>'geschäftsfälle 2005-2014'!$C$5:$L$5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'geschäftsfälle 2005-2014'!$C$8:$L$8</c:f>
              <c:numCache>
                <c:formatCode>General</c:formatCode>
                <c:ptCount val="10"/>
                <c:pt idx="1">
                  <c:v>51</c:v>
                </c:pt>
                <c:pt idx="2">
                  <c:v>127</c:v>
                </c:pt>
                <c:pt idx="3">
                  <c:v>116</c:v>
                </c:pt>
                <c:pt idx="4">
                  <c:v>126</c:v>
                </c:pt>
                <c:pt idx="5">
                  <c:v>123</c:v>
                </c:pt>
                <c:pt idx="6">
                  <c:v>168</c:v>
                </c:pt>
                <c:pt idx="7">
                  <c:v>206</c:v>
                </c:pt>
                <c:pt idx="8">
                  <c:v>98</c:v>
                </c:pt>
                <c:pt idx="9">
                  <c:v>70</c:v>
                </c:pt>
              </c:numCache>
            </c:numRef>
          </c:val>
          <c:smooth val="0"/>
        </c:ser>
        <c:ser>
          <c:idx val="3"/>
          <c:order val="3"/>
          <c:tx>
            <c:strRef>
              <c:f>'geschäftsfälle 2005-2014'!$B$9</c:f>
              <c:strCache>
                <c:ptCount val="1"/>
                <c:pt idx="0">
                  <c:v>Summe d. Geschäftsfälle</c:v>
                </c:pt>
              </c:strCache>
            </c:strRef>
          </c:tx>
          <c:spPr>
            <a:ln w="19050">
              <a:solidFill>
                <a:schemeClr val="accent1"/>
              </a:solidFill>
            </a:ln>
          </c:spPr>
          <c:marker>
            <c:symbol val="circle"/>
            <c:size val="4"/>
            <c:spPr>
              <a:solidFill>
                <a:schemeClr val="tx2"/>
              </a:solidFill>
              <a:ln>
                <a:solidFill>
                  <a:srgbClr val="4F81BD"/>
                </a:solidFill>
              </a:ln>
            </c:spPr>
          </c:marker>
          <c:cat>
            <c:numRef>
              <c:f>'geschäftsfälle 2005-2014'!$C$5:$L$5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'geschäftsfälle 2005-2014'!$C$9:$L$9</c:f>
              <c:numCache>
                <c:formatCode>General</c:formatCode>
                <c:ptCount val="10"/>
                <c:pt idx="1">
                  <c:v>907</c:v>
                </c:pt>
                <c:pt idx="2">
                  <c:v>848</c:v>
                </c:pt>
                <c:pt idx="3">
                  <c:v>1011</c:v>
                </c:pt>
                <c:pt idx="4">
                  <c:v>978</c:v>
                </c:pt>
                <c:pt idx="5">
                  <c:v>1217</c:v>
                </c:pt>
                <c:pt idx="6">
                  <c:v>1319</c:v>
                </c:pt>
                <c:pt idx="7">
                  <c:v>1201</c:v>
                </c:pt>
                <c:pt idx="8">
                  <c:v>1102</c:v>
                </c:pt>
                <c:pt idx="9">
                  <c:v>1019</c:v>
                </c:pt>
              </c:numCache>
            </c:numRef>
          </c:val>
          <c:smooth val="0"/>
        </c:ser>
        <c:dLbls>
          <c:showLegendKey val="0"/>
          <c:showVal val="0"/>
          <c:showCatName val="0"/>
          <c:showSerName val="0"/>
          <c:showPercent val="0"/>
          <c:showBubbleSize val="0"/>
        </c:dLbls>
        <c:marker val="1"/>
        <c:smooth val="0"/>
        <c:axId val="80500608"/>
        <c:axId val="80511744"/>
      </c:lineChart>
      <c:catAx>
        <c:axId val="80500608"/>
        <c:scaling>
          <c:orientation val="minMax"/>
        </c:scaling>
        <c:delete val="0"/>
        <c:axPos val="b"/>
        <c:numFmt formatCode="General" sourceLinked="1"/>
        <c:majorTickMark val="none"/>
        <c:minorTickMark val="none"/>
        <c:tickLblPos val="nextTo"/>
        <c:crossAx val="80511744"/>
        <c:crosses val="autoZero"/>
        <c:auto val="1"/>
        <c:lblAlgn val="ctr"/>
        <c:lblOffset val="100"/>
        <c:noMultiLvlLbl val="0"/>
      </c:catAx>
      <c:valAx>
        <c:axId val="80511744"/>
        <c:scaling>
          <c:orientation val="minMax"/>
        </c:scaling>
        <c:delete val="0"/>
        <c:axPos val="l"/>
        <c:majorGridlines/>
        <c:numFmt formatCode="General" sourceLinked="1"/>
        <c:majorTickMark val="none"/>
        <c:minorTickMark val="none"/>
        <c:tickLblPos val="nextTo"/>
        <c:crossAx val="80500608"/>
        <c:crosses val="autoZero"/>
        <c:crossBetween val="between"/>
      </c:valAx>
      <c:dTable>
        <c:showHorzBorder val="1"/>
        <c:showVertBorder val="1"/>
        <c:showOutline val="1"/>
        <c:showKeys val="1"/>
        <c:txPr>
          <a:bodyPr/>
          <a:lstStyle/>
          <a:p>
            <a:pPr rtl="0">
              <a:defRPr b="0" i="0">
                <a:solidFill>
                  <a:sysClr val="windowText" lastClr="000000"/>
                </a:solidFill>
              </a:defRPr>
            </a:pPr>
            <a:endParaRPr lang="de-DE"/>
          </a:p>
        </c:txPr>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de-AT" sz="1400"/>
              <a:t>Altersstruktur</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strRef>
              <c:f>'alter 13-14'!$I$2:$I$11</c:f>
              <c:strCache>
                <c:ptCount val="10"/>
                <c:pt idx="0">
                  <c:v>0-10J.</c:v>
                </c:pt>
                <c:pt idx="1">
                  <c:v>11-20J.</c:v>
                </c:pt>
                <c:pt idx="2">
                  <c:v>21-30J.</c:v>
                </c:pt>
                <c:pt idx="3">
                  <c:v>31-40J.</c:v>
                </c:pt>
                <c:pt idx="4">
                  <c:v>41-50J.</c:v>
                </c:pt>
                <c:pt idx="5">
                  <c:v>51-60J.</c:v>
                </c:pt>
                <c:pt idx="6">
                  <c:v>61-70J.</c:v>
                </c:pt>
                <c:pt idx="7">
                  <c:v>71-80J.</c:v>
                </c:pt>
                <c:pt idx="8">
                  <c:v>81-90J.</c:v>
                </c:pt>
                <c:pt idx="9">
                  <c:v>91-100J.</c:v>
                </c:pt>
              </c:strCache>
            </c:strRef>
          </c:cat>
          <c:val>
            <c:numRef>
              <c:f>'alter 13-14'!$J$2:$J$11</c:f>
              <c:numCache>
                <c:formatCode>General</c:formatCode>
                <c:ptCount val="10"/>
                <c:pt idx="0">
                  <c:v>92</c:v>
                </c:pt>
                <c:pt idx="1">
                  <c:v>198</c:v>
                </c:pt>
                <c:pt idx="2">
                  <c:v>218</c:v>
                </c:pt>
                <c:pt idx="3">
                  <c:v>143</c:v>
                </c:pt>
                <c:pt idx="4">
                  <c:v>163</c:v>
                </c:pt>
                <c:pt idx="5">
                  <c:v>127</c:v>
                </c:pt>
                <c:pt idx="6">
                  <c:v>71</c:v>
                </c:pt>
                <c:pt idx="7">
                  <c:v>36</c:v>
                </c:pt>
                <c:pt idx="8">
                  <c:v>20</c:v>
                </c:pt>
                <c:pt idx="9">
                  <c:v>2</c:v>
                </c:pt>
              </c:numCache>
            </c:numRef>
          </c:val>
        </c:ser>
        <c:dLbls>
          <c:showLegendKey val="0"/>
          <c:showVal val="0"/>
          <c:showCatName val="0"/>
          <c:showSerName val="0"/>
          <c:showPercent val="0"/>
          <c:showBubbleSize val="0"/>
        </c:dLbls>
        <c:gapWidth val="150"/>
        <c:shape val="box"/>
        <c:axId val="83771776"/>
        <c:axId val="83773696"/>
        <c:axId val="0"/>
      </c:bar3DChart>
      <c:catAx>
        <c:axId val="83771776"/>
        <c:scaling>
          <c:orientation val="minMax"/>
        </c:scaling>
        <c:delete val="0"/>
        <c:axPos val="b"/>
        <c:numFmt formatCode="General" sourceLinked="1"/>
        <c:majorTickMark val="none"/>
        <c:minorTickMark val="none"/>
        <c:tickLblPos val="nextTo"/>
        <c:txPr>
          <a:bodyPr/>
          <a:lstStyle/>
          <a:p>
            <a:pPr>
              <a:defRPr sz="900"/>
            </a:pPr>
            <a:endParaRPr lang="de-DE"/>
          </a:p>
        </c:txPr>
        <c:crossAx val="83773696"/>
        <c:crosses val="autoZero"/>
        <c:auto val="1"/>
        <c:lblAlgn val="ctr"/>
        <c:lblOffset val="100"/>
        <c:noMultiLvlLbl val="0"/>
      </c:catAx>
      <c:valAx>
        <c:axId val="83773696"/>
        <c:scaling>
          <c:orientation val="minMax"/>
        </c:scaling>
        <c:delete val="0"/>
        <c:axPos val="l"/>
        <c:majorGridlines>
          <c:spPr>
            <a:ln w="3175"/>
          </c:spPr>
        </c:majorGridlines>
        <c:numFmt formatCode="General" sourceLinked="1"/>
        <c:majorTickMark val="none"/>
        <c:minorTickMark val="none"/>
        <c:tickLblPos val="nextTo"/>
        <c:crossAx val="83771776"/>
        <c:crosses val="autoZero"/>
        <c:crossBetween val="between"/>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4411416123258818E-2"/>
          <c:y val="5.523641634347945E-2"/>
          <c:w val="0.89498292733713647"/>
          <c:h val="0.77248403651036157"/>
        </c:manualLayout>
      </c:layout>
      <c:bar3DChart>
        <c:barDir val="col"/>
        <c:grouping val="stacked"/>
        <c:varyColors val="0"/>
        <c:ser>
          <c:idx val="0"/>
          <c:order val="0"/>
          <c:tx>
            <c:strRef>
              <c:f>'bezirke 13-14'!$H$1</c:f>
              <c:strCache>
                <c:ptCount val="1"/>
                <c:pt idx="0">
                  <c:v>2013</c:v>
                </c:pt>
              </c:strCache>
            </c:strRef>
          </c:tx>
          <c:invertIfNegative val="0"/>
          <c:cat>
            <c:strRef>
              <c:f>'bezirke 13-14'!$G$2:$G$15</c:f>
              <c:strCache>
                <c:ptCount val="14"/>
                <c:pt idx="0">
                  <c:v>G</c:v>
                </c:pt>
                <c:pt idx="1">
                  <c:v>GU</c:v>
                </c:pt>
                <c:pt idx="2">
                  <c:v>BM</c:v>
                </c:pt>
                <c:pt idx="3">
                  <c:v>DL</c:v>
                </c:pt>
                <c:pt idx="4">
                  <c:v>MT</c:v>
                </c:pt>
                <c:pt idx="5">
                  <c:v>LB</c:v>
                </c:pt>
                <c:pt idx="6">
                  <c:v>HF</c:v>
                </c:pt>
                <c:pt idx="7">
                  <c:v>WZ</c:v>
                </c:pt>
                <c:pt idx="8">
                  <c:v>LI</c:v>
                </c:pt>
                <c:pt idx="9">
                  <c:v>SO</c:v>
                </c:pt>
                <c:pt idx="10">
                  <c:v>VO</c:v>
                </c:pt>
                <c:pt idx="11">
                  <c:v>LE</c:v>
                </c:pt>
                <c:pt idx="12">
                  <c:v>MU</c:v>
                </c:pt>
                <c:pt idx="13">
                  <c:v>Sonst.</c:v>
                </c:pt>
              </c:strCache>
            </c:strRef>
          </c:cat>
          <c:val>
            <c:numRef>
              <c:f>'bezirke 13-14'!$H$2:$H$15</c:f>
              <c:numCache>
                <c:formatCode>General</c:formatCode>
                <c:ptCount val="14"/>
                <c:pt idx="0">
                  <c:v>256</c:v>
                </c:pt>
                <c:pt idx="1">
                  <c:v>78</c:v>
                </c:pt>
                <c:pt idx="2">
                  <c:v>41</c:v>
                </c:pt>
                <c:pt idx="3">
                  <c:v>35</c:v>
                </c:pt>
                <c:pt idx="4">
                  <c:v>35</c:v>
                </c:pt>
                <c:pt idx="5">
                  <c:v>37</c:v>
                </c:pt>
                <c:pt idx="6">
                  <c:v>24</c:v>
                </c:pt>
                <c:pt idx="7">
                  <c:v>46</c:v>
                </c:pt>
                <c:pt idx="8">
                  <c:v>25</c:v>
                </c:pt>
                <c:pt idx="9">
                  <c:v>34</c:v>
                </c:pt>
                <c:pt idx="10">
                  <c:v>12</c:v>
                </c:pt>
                <c:pt idx="11">
                  <c:v>37</c:v>
                </c:pt>
                <c:pt idx="12">
                  <c:v>7</c:v>
                </c:pt>
                <c:pt idx="13">
                  <c:v>10</c:v>
                </c:pt>
              </c:numCache>
            </c:numRef>
          </c:val>
        </c:ser>
        <c:ser>
          <c:idx val="1"/>
          <c:order val="1"/>
          <c:tx>
            <c:strRef>
              <c:f>'bezirke 13-14'!$I$1</c:f>
              <c:strCache>
                <c:ptCount val="1"/>
                <c:pt idx="0">
                  <c:v>2014</c:v>
                </c:pt>
              </c:strCache>
            </c:strRef>
          </c:tx>
          <c:invertIfNegative val="0"/>
          <c:cat>
            <c:strRef>
              <c:f>'bezirke 13-14'!$G$2:$G$15</c:f>
              <c:strCache>
                <c:ptCount val="14"/>
                <c:pt idx="0">
                  <c:v>G</c:v>
                </c:pt>
                <c:pt idx="1">
                  <c:v>GU</c:v>
                </c:pt>
                <c:pt idx="2">
                  <c:v>BM</c:v>
                </c:pt>
                <c:pt idx="3">
                  <c:v>DL</c:v>
                </c:pt>
                <c:pt idx="4">
                  <c:v>MT</c:v>
                </c:pt>
                <c:pt idx="5">
                  <c:v>LB</c:v>
                </c:pt>
                <c:pt idx="6">
                  <c:v>HF</c:v>
                </c:pt>
                <c:pt idx="7">
                  <c:v>WZ</c:v>
                </c:pt>
                <c:pt idx="8">
                  <c:v>LI</c:v>
                </c:pt>
                <c:pt idx="9">
                  <c:v>SO</c:v>
                </c:pt>
                <c:pt idx="10">
                  <c:v>VO</c:v>
                </c:pt>
                <c:pt idx="11">
                  <c:v>LE</c:v>
                </c:pt>
                <c:pt idx="12">
                  <c:v>MU</c:v>
                </c:pt>
                <c:pt idx="13">
                  <c:v>Sonst.</c:v>
                </c:pt>
              </c:strCache>
            </c:strRef>
          </c:cat>
          <c:val>
            <c:numRef>
              <c:f>'bezirke 13-14'!$I$2:$I$15</c:f>
              <c:numCache>
                <c:formatCode>General</c:formatCode>
                <c:ptCount val="14"/>
                <c:pt idx="0">
                  <c:v>240</c:v>
                </c:pt>
                <c:pt idx="1">
                  <c:v>60</c:v>
                </c:pt>
                <c:pt idx="2">
                  <c:v>35</c:v>
                </c:pt>
                <c:pt idx="3">
                  <c:v>32</c:v>
                </c:pt>
                <c:pt idx="4">
                  <c:v>42</c:v>
                </c:pt>
                <c:pt idx="5">
                  <c:v>34</c:v>
                </c:pt>
                <c:pt idx="6">
                  <c:v>13</c:v>
                </c:pt>
                <c:pt idx="7">
                  <c:v>42</c:v>
                </c:pt>
                <c:pt idx="8">
                  <c:v>36</c:v>
                </c:pt>
                <c:pt idx="9">
                  <c:v>29</c:v>
                </c:pt>
                <c:pt idx="10">
                  <c:v>17</c:v>
                </c:pt>
                <c:pt idx="11">
                  <c:v>28</c:v>
                </c:pt>
                <c:pt idx="12">
                  <c:v>7</c:v>
                </c:pt>
                <c:pt idx="13">
                  <c:v>12</c:v>
                </c:pt>
              </c:numCache>
            </c:numRef>
          </c:val>
        </c:ser>
        <c:dLbls>
          <c:showLegendKey val="0"/>
          <c:showVal val="0"/>
          <c:showCatName val="0"/>
          <c:showSerName val="0"/>
          <c:showPercent val="0"/>
          <c:showBubbleSize val="0"/>
        </c:dLbls>
        <c:gapWidth val="81"/>
        <c:shape val="box"/>
        <c:axId val="141036160"/>
        <c:axId val="141057024"/>
        <c:axId val="0"/>
      </c:bar3DChart>
      <c:catAx>
        <c:axId val="141036160"/>
        <c:scaling>
          <c:orientation val="minMax"/>
        </c:scaling>
        <c:delete val="0"/>
        <c:axPos val="b"/>
        <c:numFmt formatCode="General" sourceLinked="1"/>
        <c:majorTickMark val="out"/>
        <c:minorTickMark val="none"/>
        <c:tickLblPos val="nextTo"/>
        <c:txPr>
          <a:bodyPr/>
          <a:lstStyle/>
          <a:p>
            <a:pPr>
              <a:defRPr sz="900"/>
            </a:pPr>
            <a:endParaRPr lang="de-DE"/>
          </a:p>
        </c:txPr>
        <c:crossAx val="141057024"/>
        <c:crosses val="autoZero"/>
        <c:auto val="1"/>
        <c:lblAlgn val="ctr"/>
        <c:lblOffset val="100"/>
        <c:noMultiLvlLbl val="0"/>
      </c:catAx>
      <c:valAx>
        <c:axId val="141057024"/>
        <c:scaling>
          <c:orientation val="minMax"/>
        </c:scaling>
        <c:delete val="0"/>
        <c:axPos val="l"/>
        <c:majorGridlines/>
        <c:numFmt formatCode="General" sourceLinked="1"/>
        <c:majorTickMark val="out"/>
        <c:minorTickMark val="none"/>
        <c:tickLblPos val="nextTo"/>
        <c:crossAx val="141036160"/>
        <c:crosses val="autoZero"/>
        <c:crossBetween val="between"/>
      </c:valAx>
      <c:spPr>
        <a:noFill/>
        <a:ln w="25400">
          <a:noFill/>
        </a:ln>
      </c:spPr>
    </c:plotArea>
    <c:legend>
      <c:legendPos val="r"/>
      <c:layout>
        <c:manualLayout>
          <c:xMode val="edge"/>
          <c:yMode val="edge"/>
          <c:x val="0.19938769301893791"/>
          <c:y val="6.0998373844573774E-2"/>
          <c:w val="0.15162242606272158"/>
          <c:h val="0.1727761794198802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de-AT" sz="1400"/>
              <a:t>Kontaktformen</a:t>
            </a:r>
          </a:p>
        </c:rich>
      </c:tx>
      <c:overlay val="0"/>
    </c:title>
    <c:autoTitleDeleted val="0"/>
    <c:view3D>
      <c:rotX val="30"/>
      <c:rotY val="60"/>
      <c:rAngAx val="0"/>
      <c:perspective val="30"/>
    </c:view3D>
    <c:floor>
      <c:thickness val="0"/>
    </c:floor>
    <c:sideWall>
      <c:thickness val="0"/>
    </c:sideWall>
    <c:backWall>
      <c:thickness val="0"/>
    </c:backWall>
    <c:plotArea>
      <c:layout>
        <c:manualLayout>
          <c:layoutTarget val="inner"/>
          <c:xMode val="edge"/>
          <c:yMode val="edge"/>
          <c:x val="0.16447684241370067"/>
          <c:y val="0.13773774202137776"/>
          <c:w val="0.69935287186488859"/>
          <c:h val="0.76733852561908023"/>
        </c:manualLayout>
      </c:layout>
      <c:pie3DChart>
        <c:varyColors val="1"/>
        <c:ser>
          <c:idx val="0"/>
          <c:order val="0"/>
          <c:spPr>
            <a:ln>
              <a:noFill/>
            </a:ln>
          </c:spPr>
          <c:explosion val="20"/>
          <c:dPt>
            <c:idx val="0"/>
            <c:bubble3D val="0"/>
            <c:spPr>
              <a:ln w="3175">
                <a:noFill/>
              </a:ln>
            </c:spPr>
          </c:dPt>
          <c:dPt>
            <c:idx val="1"/>
            <c:bubble3D val="0"/>
            <c:spPr>
              <a:solidFill>
                <a:srgbClr val="00B050"/>
              </a:solidFill>
              <a:ln w="3175">
                <a:noFill/>
              </a:ln>
            </c:spPr>
          </c:dPt>
          <c:dPt>
            <c:idx val="2"/>
            <c:bubble3D val="0"/>
            <c:spPr>
              <a:solidFill>
                <a:schemeClr val="accent2"/>
              </a:solidFill>
              <a:ln w="3175">
                <a:noFill/>
              </a:ln>
            </c:spPr>
          </c:dPt>
          <c:dLbls>
            <c:dLbl>
              <c:idx val="0"/>
              <c:layout>
                <c:manualLayout>
                  <c:x val="-1.7142441327910258E-3"/>
                  <c:y val="4.9638789298974202E-2"/>
                </c:manualLayout>
              </c:layout>
              <c:showLegendKey val="0"/>
              <c:showVal val="0"/>
              <c:showCatName val="0"/>
              <c:showSerName val="0"/>
              <c:showPercent val="1"/>
              <c:showBubbleSize val="0"/>
            </c:dLbl>
            <c:dLbl>
              <c:idx val="1"/>
              <c:layout>
                <c:manualLayout>
                  <c:x val="-6.5381734475765934E-3"/>
                  <c:y val="-2.4701912260967379E-2"/>
                </c:manualLayout>
              </c:layout>
              <c:showLegendKey val="0"/>
              <c:showVal val="0"/>
              <c:showCatName val="0"/>
              <c:showSerName val="0"/>
              <c:showPercent val="1"/>
              <c:showBubbleSize val="0"/>
            </c:dLbl>
            <c:dLbl>
              <c:idx val="2"/>
              <c:layout>
                <c:manualLayout>
                  <c:x val="1.3713210442662185E-2"/>
                  <c:y val="-9.6998401515600019E-3"/>
                </c:manualLayout>
              </c:layout>
              <c:showLegendKey val="0"/>
              <c:showVal val="0"/>
              <c:showCatName val="0"/>
              <c:showSerName val="0"/>
              <c:showPercent val="1"/>
              <c:showBubbleSize val="0"/>
            </c:dLbl>
            <c:showLegendKey val="0"/>
            <c:showVal val="0"/>
            <c:showCatName val="0"/>
            <c:showSerName val="0"/>
            <c:showPercent val="1"/>
            <c:showBubbleSize val="0"/>
            <c:showLeaderLines val="0"/>
          </c:dLbls>
          <c:cat>
            <c:strRef>
              <c:f>'Kontaktformen 13-14'!$H$16:$H$18</c:f>
              <c:strCache>
                <c:ptCount val="3"/>
                <c:pt idx="0">
                  <c:v>schriftlich</c:v>
                </c:pt>
                <c:pt idx="1">
                  <c:v>telefonisch</c:v>
                </c:pt>
                <c:pt idx="2">
                  <c:v>persönlich</c:v>
                </c:pt>
              </c:strCache>
            </c:strRef>
          </c:cat>
          <c:val>
            <c:numRef>
              <c:f>'Kontaktformen 13-14'!$I$16:$I$18</c:f>
              <c:numCache>
                <c:formatCode>General</c:formatCode>
                <c:ptCount val="3"/>
                <c:pt idx="0">
                  <c:v>2517</c:v>
                </c:pt>
                <c:pt idx="1">
                  <c:v>5851</c:v>
                </c:pt>
                <c:pt idx="2">
                  <c:v>433</c:v>
                </c:pt>
              </c:numCache>
            </c:numRef>
          </c:val>
        </c:ser>
        <c:dLbls>
          <c:showLegendKey val="0"/>
          <c:showVal val="0"/>
          <c:showCatName val="0"/>
          <c:showSerName val="0"/>
          <c:showPercent val="1"/>
          <c:showBubbleSize val="0"/>
          <c:showLeaderLines val="0"/>
        </c:dLbls>
      </c:pie3DChart>
      <c:spPr>
        <a:noFill/>
        <a:ln w="25400">
          <a:noFill/>
        </a:ln>
      </c:spPr>
    </c:plotArea>
    <c:legend>
      <c:legendPos val="r"/>
      <c:layout>
        <c:manualLayout>
          <c:xMode val="edge"/>
          <c:yMode val="edge"/>
          <c:x val="0"/>
          <c:y val="0.76522119517668985"/>
          <c:w val="1"/>
          <c:h val="0.23097065312488113"/>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004660475132919E-2"/>
          <c:y val="0.15827898990599742"/>
          <c:w val="0.91399051679262822"/>
          <c:h val="0.60681148179122413"/>
        </c:manualLayout>
      </c:layout>
      <c:barChart>
        <c:barDir val="col"/>
        <c:grouping val="clustered"/>
        <c:varyColors val="0"/>
        <c:ser>
          <c:idx val="0"/>
          <c:order val="0"/>
          <c:tx>
            <c:strRef>
              <c:f>'al 13-14'!$C$2</c:f>
              <c:strCache>
                <c:ptCount val="1"/>
                <c:pt idx="0">
                  <c:v>Österreich</c:v>
                </c:pt>
              </c:strCache>
            </c:strRef>
          </c:tx>
          <c:spPr>
            <a:blipFill>
              <a:blip xmlns:r="http://schemas.openxmlformats.org/officeDocument/2006/relationships" r:embed="rId1"/>
              <a:stretch>
                <a:fillRect/>
              </a:stretch>
            </a:blipFill>
          </c:spPr>
          <c:invertIfNegative val="0"/>
          <c:pictureOptions>
            <c:pictureFormat val="stretch"/>
          </c:pictureOptions>
          <c:dLbls>
            <c:dLbl>
              <c:idx val="1"/>
              <c:delete val="1"/>
            </c:dLbl>
            <c:dLbl>
              <c:idx val="2"/>
              <c:delete val="1"/>
            </c:dLbl>
            <c:dLbl>
              <c:idx val="3"/>
              <c:delete val="1"/>
            </c:dLbl>
            <c:dLbl>
              <c:idx val="4"/>
              <c:delete val="1"/>
            </c:dLbl>
            <c:dLbl>
              <c:idx val="5"/>
              <c:layout>
                <c:manualLayout>
                  <c:x val="-1.0683760683760684E-2"/>
                  <c:y val="7.3421439060205578E-3"/>
                </c:manualLayout>
              </c:layout>
              <c:tx>
                <c:rich>
                  <a:bodyPr/>
                  <a:lstStyle/>
                  <a:p>
                    <a:r>
                      <a:rPr lang="en-US" sz="700"/>
                      <a:t>+10,2%</a:t>
                    </a:r>
                    <a:endParaRPr lang="en-US"/>
                  </a:p>
                </c:rich>
              </c:tx>
              <c:dLblPos val="outEnd"/>
              <c:showLegendKey val="0"/>
              <c:showVal val="0"/>
              <c:showCatName val="0"/>
              <c:showSerName val="0"/>
              <c:showPercent val="0"/>
              <c:showBubbleSize val="0"/>
            </c:dLbl>
            <c:dLbl>
              <c:idx val="6"/>
              <c:tx>
                <c:rich>
                  <a:bodyPr/>
                  <a:lstStyle/>
                  <a:p>
                    <a:r>
                      <a:rPr lang="en-US" sz="700"/>
                      <a:t>+11,2%</a:t>
                    </a:r>
                    <a:endParaRPr lang="en-US"/>
                  </a:p>
                </c:rich>
              </c:tx>
              <c:dLblPos val="outEnd"/>
              <c:showLegendKey val="0"/>
              <c:showVal val="0"/>
              <c:showCatName val="0"/>
              <c:showSerName val="0"/>
              <c:showPercent val="0"/>
              <c:showBubbleSize val="0"/>
            </c:dLbl>
            <c:spPr>
              <a:solidFill>
                <a:sysClr val="window" lastClr="FFFFFF"/>
              </a:solidFill>
            </c:spPr>
            <c:txPr>
              <a:bodyPr/>
              <a:lstStyle/>
              <a:p>
                <a:pPr>
                  <a:defRPr sz="700"/>
                </a:pPr>
                <a:endParaRPr lang="de-DE"/>
              </a:p>
            </c:txPr>
            <c:dLblPos val="outEnd"/>
            <c:showLegendKey val="0"/>
            <c:showVal val="1"/>
            <c:showCatName val="0"/>
            <c:showSerName val="0"/>
            <c:showPercent val="0"/>
            <c:showBubbleSize val="0"/>
            <c:showLeaderLines val="0"/>
          </c:dLbls>
          <c:cat>
            <c:numRef>
              <c:f>'al 13-14'!$B$3:$B$9</c:f>
              <c:numCache>
                <c:formatCode>General</c:formatCode>
                <c:ptCount val="7"/>
                <c:pt idx="0">
                  <c:v>2008</c:v>
                </c:pt>
                <c:pt idx="1">
                  <c:v>2009</c:v>
                </c:pt>
                <c:pt idx="2">
                  <c:v>2010</c:v>
                </c:pt>
                <c:pt idx="3">
                  <c:v>2011</c:v>
                </c:pt>
                <c:pt idx="4">
                  <c:v>2012</c:v>
                </c:pt>
                <c:pt idx="5">
                  <c:v>2013</c:v>
                </c:pt>
                <c:pt idx="6">
                  <c:v>2014</c:v>
                </c:pt>
              </c:numCache>
            </c:numRef>
          </c:cat>
          <c:val>
            <c:numRef>
              <c:f>'al 13-14'!$C$3:$C$9</c:f>
              <c:numCache>
                <c:formatCode>0.0%</c:formatCode>
                <c:ptCount val="7"/>
                <c:pt idx="0">
                  <c:v>-4.4999999999999998E-2</c:v>
                </c:pt>
                <c:pt idx="1">
                  <c:v>0.22600000000000001</c:v>
                </c:pt>
                <c:pt idx="2">
                  <c:v>-3.6999999999999998E-2</c:v>
                </c:pt>
                <c:pt idx="3">
                  <c:v>-1.6E-2</c:v>
                </c:pt>
                <c:pt idx="4">
                  <c:v>5.7000000000000002E-2</c:v>
                </c:pt>
                <c:pt idx="5">
                  <c:v>0.10199999999999999</c:v>
                </c:pt>
                <c:pt idx="6">
                  <c:v>0.11199999999999999</c:v>
                </c:pt>
              </c:numCache>
            </c:numRef>
          </c:val>
        </c:ser>
        <c:ser>
          <c:idx val="1"/>
          <c:order val="1"/>
          <c:tx>
            <c:strRef>
              <c:f>'al 13-14'!$D$2</c:f>
              <c:strCache>
                <c:ptCount val="1"/>
                <c:pt idx="0">
                  <c:v>Steiermark</c:v>
                </c:pt>
              </c:strCache>
            </c:strRef>
          </c:tx>
          <c:spPr>
            <a:blipFill>
              <a:blip xmlns:r="http://schemas.openxmlformats.org/officeDocument/2006/relationships" r:embed="rId2"/>
              <a:stretch>
                <a:fillRect/>
              </a:stretch>
            </a:blipFill>
          </c:spPr>
          <c:invertIfNegative val="0"/>
          <c:pictureOptions>
            <c:pictureFormat val="stretch"/>
          </c:pictureOptions>
          <c:dLbls>
            <c:dLbl>
              <c:idx val="0"/>
              <c:delete val="1"/>
            </c:dLbl>
            <c:dLbl>
              <c:idx val="1"/>
              <c:layout>
                <c:manualLayout>
                  <c:x val="5.341880341880342E-3"/>
                  <c:y val="1.1392752668031034E-2"/>
                </c:manualLayout>
              </c:layout>
              <c:tx>
                <c:rich>
                  <a:bodyPr/>
                  <a:lstStyle/>
                  <a:p>
                    <a:r>
                      <a:rPr lang="en-US" sz="700" baseline="0"/>
                      <a:t>+26,8%</a:t>
                    </a:r>
                    <a:endParaRPr lang="en-US"/>
                  </a:p>
                </c:rich>
              </c:tx>
              <c:dLblPos val="outEnd"/>
              <c:showLegendKey val="0"/>
              <c:showVal val="0"/>
              <c:showCatName val="0"/>
              <c:showSerName val="0"/>
              <c:showPercent val="0"/>
              <c:showBubbleSize val="0"/>
            </c:dLbl>
            <c:dLbl>
              <c:idx val="2"/>
              <c:layout>
                <c:manualLayout>
                  <c:x val="-4.8966670800076898E-17"/>
                  <c:y val="3.6710719530102789E-3"/>
                </c:manualLayout>
              </c:layout>
              <c:dLblPos val="outEnd"/>
              <c:showLegendKey val="0"/>
              <c:showVal val="1"/>
              <c:showCatName val="0"/>
              <c:showSerName val="0"/>
              <c:showPercent val="0"/>
              <c:showBubbleSize val="0"/>
            </c:dLbl>
            <c:dLbl>
              <c:idx val="4"/>
              <c:layout>
                <c:manualLayout>
                  <c:x val="0"/>
                  <c:y val="3.6710719530102789E-3"/>
                </c:manualLayout>
              </c:layout>
              <c:tx>
                <c:rich>
                  <a:bodyPr/>
                  <a:lstStyle/>
                  <a:p>
                    <a:r>
                      <a:rPr lang="en-US" sz="700" baseline="0"/>
                      <a:t>+8,3%</a:t>
                    </a:r>
                    <a:endParaRPr lang="en-US"/>
                  </a:p>
                </c:rich>
              </c:tx>
              <c:dLblPos val="outEnd"/>
              <c:showLegendKey val="0"/>
              <c:showVal val="0"/>
              <c:showCatName val="0"/>
              <c:showSerName val="0"/>
              <c:showPercent val="0"/>
              <c:showBubbleSize val="0"/>
            </c:dLbl>
            <c:dLbl>
              <c:idx val="5"/>
              <c:layout>
                <c:manualLayout>
                  <c:x val="8.0126102025708332E-3"/>
                  <c:y val="7.3421439060205578E-3"/>
                </c:manualLayout>
              </c:layout>
              <c:tx>
                <c:rich>
                  <a:bodyPr/>
                  <a:lstStyle/>
                  <a:p>
                    <a:r>
                      <a:rPr lang="en-US" sz="700" baseline="0"/>
                      <a:t>+10,3%</a:t>
                    </a:r>
                    <a:endParaRPr lang="en-US"/>
                  </a:p>
                </c:rich>
              </c:tx>
              <c:dLblPos val="outEnd"/>
              <c:showLegendKey val="0"/>
              <c:showVal val="0"/>
              <c:showCatName val="0"/>
              <c:showSerName val="0"/>
              <c:showPercent val="0"/>
              <c:showBubbleSize val="0"/>
            </c:dLbl>
            <c:dLbl>
              <c:idx val="6"/>
              <c:layout>
                <c:manualLayout>
                  <c:x val="5.341880341880342E-3"/>
                  <c:y val="0"/>
                </c:manualLayout>
              </c:layout>
              <c:tx>
                <c:rich>
                  <a:bodyPr/>
                  <a:lstStyle/>
                  <a:p>
                    <a:r>
                      <a:rPr lang="en-US" sz="700" baseline="0"/>
                      <a:t>+8,1%</a:t>
                    </a:r>
                    <a:endParaRPr lang="en-US"/>
                  </a:p>
                </c:rich>
              </c:tx>
              <c:dLblPos val="outEnd"/>
              <c:showLegendKey val="0"/>
              <c:showVal val="0"/>
              <c:showCatName val="0"/>
              <c:showSerName val="0"/>
              <c:showPercent val="0"/>
              <c:showBubbleSize val="0"/>
            </c:dLbl>
            <c:spPr>
              <a:solidFill>
                <a:sysClr val="window" lastClr="FFFFFF"/>
              </a:solidFill>
            </c:spPr>
            <c:txPr>
              <a:bodyPr/>
              <a:lstStyle/>
              <a:p>
                <a:pPr>
                  <a:defRPr sz="700" baseline="0"/>
                </a:pPr>
                <a:endParaRPr lang="de-DE"/>
              </a:p>
            </c:txPr>
            <c:showLegendKey val="0"/>
            <c:showVal val="1"/>
            <c:showCatName val="0"/>
            <c:showSerName val="0"/>
            <c:showPercent val="0"/>
            <c:showBubbleSize val="0"/>
            <c:showLeaderLines val="0"/>
          </c:dLbls>
          <c:cat>
            <c:numRef>
              <c:f>'al 13-14'!$B$3:$B$9</c:f>
              <c:numCache>
                <c:formatCode>General</c:formatCode>
                <c:ptCount val="7"/>
                <c:pt idx="0">
                  <c:v>2008</c:v>
                </c:pt>
                <c:pt idx="1">
                  <c:v>2009</c:v>
                </c:pt>
                <c:pt idx="2">
                  <c:v>2010</c:v>
                </c:pt>
                <c:pt idx="3">
                  <c:v>2011</c:v>
                </c:pt>
                <c:pt idx="4">
                  <c:v>2012</c:v>
                </c:pt>
                <c:pt idx="5">
                  <c:v>2013</c:v>
                </c:pt>
                <c:pt idx="6">
                  <c:v>2014</c:v>
                </c:pt>
              </c:numCache>
            </c:numRef>
          </c:cat>
          <c:val>
            <c:numRef>
              <c:f>'al 13-14'!$D$3:$D$9</c:f>
              <c:numCache>
                <c:formatCode>0.0%</c:formatCode>
                <c:ptCount val="7"/>
                <c:pt idx="0">
                  <c:v>-3.3000000000000002E-2</c:v>
                </c:pt>
                <c:pt idx="1">
                  <c:v>0.26800000000000002</c:v>
                </c:pt>
                <c:pt idx="2">
                  <c:v>-0.109</c:v>
                </c:pt>
                <c:pt idx="3">
                  <c:v>-7.0999999999999994E-2</c:v>
                </c:pt>
                <c:pt idx="4">
                  <c:v>8.3000000000000004E-2</c:v>
                </c:pt>
                <c:pt idx="5">
                  <c:v>0.10300000000000001</c:v>
                </c:pt>
                <c:pt idx="6">
                  <c:v>8.1000000000000003E-2</c:v>
                </c:pt>
              </c:numCache>
            </c:numRef>
          </c:val>
        </c:ser>
        <c:dLbls>
          <c:showLegendKey val="0"/>
          <c:showVal val="0"/>
          <c:showCatName val="0"/>
          <c:showSerName val="0"/>
          <c:showPercent val="0"/>
          <c:showBubbleSize val="0"/>
        </c:dLbls>
        <c:gapWidth val="85"/>
        <c:overlap val="-25"/>
        <c:axId val="226596736"/>
        <c:axId val="226603008"/>
      </c:barChart>
      <c:catAx>
        <c:axId val="226596736"/>
        <c:scaling>
          <c:orientation val="minMax"/>
        </c:scaling>
        <c:delete val="1"/>
        <c:axPos val="b"/>
        <c:numFmt formatCode="General" sourceLinked="1"/>
        <c:majorTickMark val="out"/>
        <c:minorTickMark val="none"/>
        <c:tickLblPos val="nextTo"/>
        <c:crossAx val="226603008"/>
        <c:crossesAt val="0"/>
        <c:auto val="1"/>
        <c:lblAlgn val="ctr"/>
        <c:lblOffset val="100"/>
        <c:noMultiLvlLbl val="0"/>
      </c:catAx>
      <c:valAx>
        <c:axId val="226603008"/>
        <c:scaling>
          <c:orientation val="minMax"/>
          <c:max val="0.30000000000000004"/>
        </c:scaling>
        <c:delete val="1"/>
        <c:axPos val="l"/>
        <c:majorGridlines/>
        <c:numFmt formatCode="0.0%" sourceLinked="1"/>
        <c:majorTickMark val="out"/>
        <c:minorTickMark val="none"/>
        <c:tickLblPos val="nextTo"/>
        <c:crossAx val="226596736"/>
        <c:crosses val="autoZero"/>
        <c:crossBetween val="between"/>
        <c:majorUnit val="0.05"/>
      </c:valAx>
    </c:plotArea>
    <c:legend>
      <c:legendPos val="b"/>
      <c:layout>
        <c:manualLayout>
          <c:xMode val="edge"/>
          <c:yMode val="edge"/>
          <c:x val="0.14253473092933447"/>
          <c:y val="0.87466700197717584"/>
          <c:w val="0.65808988247488165"/>
          <c:h val="6.6341762345786037E-2"/>
        </c:manualLayout>
      </c:layout>
      <c:overlay val="0"/>
    </c:legend>
    <c:plotVisOnly val="1"/>
    <c:dispBlanksAs val="gap"/>
    <c:showDLblsOverMax val="0"/>
  </c:chart>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379893831599024E-2"/>
          <c:y val="0.14324436042410998"/>
          <c:w val="0.91692942628419372"/>
          <c:h val="0.62994516242221033"/>
        </c:manualLayout>
      </c:layout>
      <c:barChart>
        <c:barDir val="col"/>
        <c:grouping val="clustered"/>
        <c:varyColors val="0"/>
        <c:ser>
          <c:idx val="0"/>
          <c:order val="0"/>
          <c:tx>
            <c:strRef>
              <c:f>'al 13-14'!$H$2</c:f>
              <c:strCache>
                <c:ptCount val="1"/>
                <c:pt idx="0">
                  <c:v>Österreich</c:v>
                </c:pt>
              </c:strCache>
            </c:strRef>
          </c:tx>
          <c:spPr>
            <a:blipFill>
              <a:blip xmlns:r="http://schemas.openxmlformats.org/officeDocument/2006/relationships" r:embed="rId1"/>
              <a:stretch>
                <a:fillRect/>
              </a:stretch>
            </a:blipFill>
          </c:spPr>
          <c:invertIfNegative val="0"/>
          <c:pictureOptions>
            <c:pictureFormat val="stretch"/>
          </c:pictureOptions>
          <c:dLbls>
            <c:dLbl>
              <c:idx val="0"/>
              <c:delete val="1"/>
            </c:dLbl>
            <c:dLbl>
              <c:idx val="1"/>
              <c:layout>
                <c:manualLayout>
                  <c:x val="2.4562059951163973E-17"/>
                  <c:y val="3.6710719530102789E-3"/>
                </c:manualLayout>
              </c:layout>
              <c:tx>
                <c:rich>
                  <a:bodyPr/>
                  <a:lstStyle/>
                  <a:p>
                    <a:pPr>
                      <a:defRPr sz="700"/>
                    </a:pPr>
                    <a:r>
                      <a:rPr lang="en-US" sz="700"/>
                      <a:t>+12,4%</a:t>
                    </a:r>
                    <a:endParaRPr lang="en-US"/>
                  </a:p>
                </c:rich>
              </c:tx>
              <c:spPr>
                <a:noFill/>
              </c:spPr>
              <c:dLblPos val="outEnd"/>
              <c:showLegendKey val="0"/>
              <c:showVal val="0"/>
              <c:showCatName val="0"/>
              <c:showSerName val="0"/>
              <c:showPercent val="0"/>
              <c:showBubbleSize val="0"/>
            </c:dLbl>
            <c:dLbl>
              <c:idx val="2"/>
              <c:tx>
                <c:rich>
                  <a:bodyPr/>
                  <a:lstStyle/>
                  <a:p>
                    <a:r>
                      <a:rPr lang="en-US" sz="700"/>
                      <a:t>+3,2%</a:t>
                    </a:r>
                    <a:endParaRPr lang="en-US"/>
                  </a:p>
                </c:rich>
              </c:tx>
              <c:showLegendKey val="0"/>
              <c:showVal val="0"/>
              <c:showCatName val="0"/>
              <c:showSerName val="0"/>
              <c:showPercent val="0"/>
              <c:showBubbleSize val="0"/>
            </c:dLbl>
            <c:dLbl>
              <c:idx val="3"/>
              <c:tx>
                <c:rich>
                  <a:bodyPr/>
                  <a:lstStyle/>
                  <a:p>
                    <a:r>
                      <a:rPr lang="en-US" sz="700"/>
                      <a:t>+3,1%</a:t>
                    </a:r>
                    <a:endParaRPr lang="en-US"/>
                  </a:p>
                </c:rich>
              </c:tx>
              <c:showLegendKey val="0"/>
              <c:showVal val="0"/>
              <c:showCatName val="0"/>
              <c:showSerName val="0"/>
              <c:showPercent val="0"/>
              <c:showBubbleSize val="0"/>
            </c:dLbl>
            <c:dLbl>
              <c:idx val="4"/>
              <c:tx>
                <c:rich>
                  <a:bodyPr/>
                  <a:lstStyle/>
                  <a:p>
                    <a:r>
                      <a:rPr lang="en-US" sz="700"/>
                      <a:t>+14,7%</a:t>
                    </a:r>
                    <a:endParaRPr lang="en-US"/>
                  </a:p>
                </c:rich>
              </c:tx>
              <c:showLegendKey val="0"/>
              <c:showVal val="0"/>
              <c:showCatName val="0"/>
              <c:showSerName val="0"/>
              <c:showPercent val="0"/>
              <c:showBubbleSize val="0"/>
            </c:dLbl>
            <c:dLbl>
              <c:idx val="5"/>
              <c:tx>
                <c:rich>
                  <a:bodyPr/>
                  <a:lstStyle/>
                  <a:p>
                    <a:r>
                      <a:rPr lang="en-US"/>
                      <a:t>+17,6%</a:t>
                    </a:r>
                  </a:p>
                </c:rich>
              </c:tx>
              <c:showLegendKey val="0"/>
              <c:showVal val="0"/>
              <c:showCatName val="0"/>
              <c:showSerName val="0"/>
              <c:showPercent val="0"/>
              <c:showBubbleSize val="0"/>
            </c:dLbl>
            <c:dLbl>
              <c:idx val="6"/>
              <c:tx>
                <c:rich>
                  <a:bodyPr/>
                  <a:lstStyle/>
                  <a:p>
                    <a:r>
                      <a:rPr lang="en-US"/>
                      <a:t>+23,4%</a:t>
                    </a:r>
                  </a:p>
                </c:rich>
              </c:tx>
              <c:showLegendKey val="0"/>
              <c:showVal val="0"/>
              <c:showCatName val="0"/>
              <c:showSerName val="0"/>
              <c:showPercent val="0"/>
              <c:showBubbleSize val="0"/>
            </c:dLbl>
            <c:spPr>
              <a:solidFill>
                <a:sysClr val="window" lastClr="FFFFFF"/>
              </a:solidFill>
            </c:spPr>
            <c:txPr>
              <a:bodyPr/>
              <a:lstStyle/>
              <a:p>
                <a:pPr>
                  <a:defRPr sz="700"/>
                </a:pPr>
                <a:endParaRPr lang="de-DE"/>
              </a:p>
            </c:txPr>
            <c:showLegendKey val="0"/>
            <c:showVal val="1"/>
            <c:showCatName val="0"/>
            <c:showSerName val="0"/>
            <c:showPercent val="0"/>
            <c:showBubbleSize val="0"/>
            <c:showLeaderLines val="0"/>
          </c:dLbls>
          <c:cat>
            <c:numRef>
              <c:f>'al 13-14'!$G$3:$G$9</c:f>
              <c:numCache>
                <c:formatCode>General</c:formatCode>
                <c:ptCount val="7"/>
                <c:pt idx="0">
                  <c:v>2008</c:v>
                </c:pt>
                <c:pt idx="1">
                  <c:v>2009</c:v>
                </c:pt>
                <c:pt idx="2">
                  <c:v>2010</c:v>
                </c:pt>
                <c:pt idx="3">
                  <c:v>2011</c:v>
                </c:pt>
                <c:pt idx="4">
                  <c:v>2012</c:v>
                </c:pt>
                <c:pt idx="5">
                  <c:v>2013</c:v>
                </c:pt>
                <c:pt idx="6">
                  <c:v>2014</c:v>
                </c:pt>
              </c:numCache>
            </c:numRef>
          </c:cat>
          <c:val>
            <c:numRef>
              <c:f>'al 13-14'!$H$3:$H$9</c:f>
              <c:numCache>
                <c:formatCode>0.0%</c:formatCode>
                <c:ptCount val="7"/>
                <c:pt idx="0">
                  <c:v>-1.9E-2</c:v>
                </c:pt>
                <c:pt idx="1">
                  <c:v>0.124</c:v>
                </c:pt>
                <c:pt idx="2">
                  <c:v>3.2000000000000001E-2</c:v>
                </c:pt>
                <c:pt idx="3">
                  <c:v>3.1E-2</c:v>
                </c:pt>
                <c:pt idx="4">
                  <c:v>0.14699999999999999</c:v>
                </c:pt>
                <c:pt idx="5">
                  <c:v>0.17600000000000002</c:v>
                </c:pt>
                <c:pt idx="6">
                  <c:v>0.23399999999999999</c:v>
                </c:pt>
              </c:numCache>
            </c:numRef>
          </c:val>
        </c:ser>
        <c:ser>
          <c:idx val="1"/>
          <c:order val="1"/>
          <c:tx>
            <c:strRef>
              <c:f>'al 13-14'!$I$2</c:f>
              <c:strCache>
                <c:ptCount val="1"/>
                <c:pt idx="0">
                  <c:v>Steiermark</c:v>
                </c:pt>
              </c:strCache>
            </c:strRef>
          </c:tx>
          <c:spPr>
            <a:blipFill>
              <a:blip xmlns:r="http://schemas.openxmlformats.org/officeDocument/2006/relationships" r:embed="rId2"/>
              <a:stretch>
                <a:fillRect/>
              </a:stretch>
            </a:blipFill>
          </c:spPr>
          <c:invertIfNegative val="0"/>
          <c:pictureOptions>
            <c:pictureFormat val="stretch"/>
          </c:pictureOptions>
          <c:dLbls>
            <c:dLbl>
              <c:idx val="1"/>
              <c:delete val="1"/>
            </c:dLbl>
            <c:dLbl>
              <c:idx val="4"/>
              <c:layout>
                <c:manualLayout>
                  <c:x val="-2.9856697977061549E-3"/>
                  <c:y val="0"/>
                </c:manualLayout>
              </c:layout>
              <c:tx>
                <c:rich>
                  <a:bodyPr/>
                  <a:lstStyle/>
                  <a:p>
                    <a:r>
                      <a:rPr lang="en-US" sz="700"/>
                      <a:t>+6%</a:t>
                    </a:r>
                    <a:endParaRPr lang="en-US"/>
                  </a:p>
                </c:rich>
              </c:tx>
              <c:dLblPos val="outEnd"/>
              <c:showLegendKey val="0"/>
              <c:showVal val="0"/>
              <c:showCatName val="0"/>
              <c:showSerName val="0"/>
              <c:showPercent val="0"/>
              <c:showBubbleSize val="0"/>
            </c:dLbl>
            <c:dLbl>
              <c:idx val="5"/>
              <c:tx>
                <c:rich>
                  <a:bodyPr/>
                  <a:lstStyle/>
                  <a:p>
                    <a:r>
                      <a:rPr lang="en-US"/>
                      <a:t>+7,3%</a:t>
                    </a:r>
                  </a:p>
                </c:rich>
              </c:tx>
              <c:showLegendKey val="0"/>
              <c:showVal val="0"/>
              <c:showCatName val="0"/>
              <c:showSerName val="0"/>
              <c:showPercent val="0"/>
              <c:showBubbleSize val="0"/>
            </c:dLbl>
            <c:dLbl>
              <c:idx val="6"/>
              <c:tx>
                <c:rich>
                  <a:bodyPr/>
                  <a:lstStyle/>
                  <a:p>
                    <a:pPr>
                      <a:defRPr sz="700"/>
                    </a:pPr>
                    <a:r>
                      <a:rPr lang="en-US"/>
                      <a:t>+10,2%</a:t>
                    </a:r>
                  </a:p>
                </c:rich>
              </c:tx>
              <c:spPr>
                <a:noFill/>
              </c:spPr>
              <c:showLegendKey val="0"/>
              <c:showVal val="0"/>
              <c:showCatName val="0"/>
              <c:showSerName val="0"/>
              <c:showPercent val="0"/>
              <c:showBubbleSize val="0"/>
            </c:dLbl>
            <c:spPr>
              <a:solidFill>
                <a:sysClr val="window" lastClr="FFFFFF"/>
              </a:solidFill>
            </c:spPr>
            <c:txPr>
              <a:bodyPr/>
              <a:lstStyle/>
              <a:p>
                <a:pPr>
                  <a:defRPr sz="700"/>
                </a:pPr>
                <a:endParaRPr lang="de-DE"/>
              </a:p>
            </c:txPr>
            <c:showLegendKey val="0"/>
            <c:showVal val="1"/>
            <c:showCatName val="0"/>
            <c:showSerName val="0"/>
            <c:showPercent val="0"/>
            <c:showBubbleSize val="0"/>
            <c:showLeaderLines val="0"/>
          </c:dLbls>
          <c:cat>
            <c:numRef>
              <c:f>'al 13-14'!$G$3:$G$9</c:f>
              <c:numCache>
                <c:formatCode>General</c:formatCode>
                <c:ptCount val="7"/>
                <c:pt idx="0">
                  <c:v>2008</c:v>
                </c:pt>
                <c:pt idx="1">
                  <c:v>2009</c:v>
                </c:pt>
                <c:pt idx="2">
                  <c:v>2010</c:v>
                </c:pt>
                <c:pt idx="3">
                  <c:v>2011</c:v>
                </c:pt>
                <c:pt idx="4">
                  <c:v>2012</c:v>
                </c:pt>
                <c:pt idx="5">
                  <c:v>2013</c:v>
                </c:pt>
                <c:pt idx="6">
                  <c:v>2014</c:v>
                </c:pt>
              </c:numCache>
            </c:numRef>
          </c:cat>
          <c:val>
            <c:numRef>
              <c:f>'al 13-14'!$I$3:$I$9</c:f>
              <c:numCache>
                <c:formatCode>0.0%</c:formatCode>
                <c:ptCount val="7"/>
                <c:pt idx="0">
                  <c:v>-7.0000000000000007E-2</c:v>
                </c:pt>
                <c:pt idx="1">
                  <c:v>0.106</c:v>
                </c:pt>
                <c:pt idx="2">
                  <c:v>-5.8999999999999997E-2</c:v>
                </c:pt>
                <c:pt idx="3">
                  <c:v>-2.9000000000000001E-2</c:v>
                </c:pt>
                <c:pt idx="4">
                  <c:v>0.06</c:v>
                </c:pt>
                <c:pt idx="5">
                  <c:v>7.2999999999999995E-2</c:v>
                </c:pt>
                <c:pt idx="6">
                  <c:v>0.10199999999999999</c:v>
                </c:pt>
              </c:numCache>
            </c:numRef>
          </c:val>
        </c:ser>
        <c:dLbls>
          <c:showLegendKey val="0"/>
          <c:showVal val="0"/>
          <c:showCatName val="0"/>
          <c:showSerName val="0"/>
          <c:showPercent val="0"/>
          <c:showBubbleSize val="0"/>
        </c:dLbls>
        <c:gapWidth val="85"/>
        <c:overlap val="-25"/>
        <c:axId val="231296384"/>
        <c:axId val="282718976"/>
      </c:barChart>
      <c:catAx>
        <c:axId val="231296384"/>
        <c:scaling>
          <c:orientation val="minMax"/>
        </c:scaling>
        <c:delete val="1"/>
        <c:axPos val="b"/>
        <c:numFmt formatCode="General" sourceLinked="1"/>
        <c:majorTickMark val="out"/>
        <c:minorTickMark val="none"/>
        <c:tickLblPos val="nextTo"/>
        <c:crossAx val="282718976"/>
        <c:crosses val="autoZero"/>
        <c:auto val="1"/>
        <c:lblAlgn val="ctr"/>
        <c:lblOffset val="100"/>
        <c:noMultiLvlLbl val="0"/>
      </c:catAx>
      <c:valAx>
        <c:axId val="282718976"/>
        <c:scaling>
          <c:orientation val="minMax"/>
        </c:scaling>
        <c:delete val="1"/>
        <c:axPos val="l"/>
        <c:majorGridlines/>
        <c:numFmt formatCode="0.0%" sourceLinked="1"/>
        <c:majorTickMark val="out"/>
        <c:minorTickMark val="none"/>
        <c:tickLblPos val="nextTo"/>
        <c:crossAx val="231296384"/>
        <c:crosses val="autoZero"/>
        <c:crossBetween val="between"/>
      </c:valAx>
    </c:plotArea>
    <c:legend>
      <c:legendPos val="b"/>
      <c:layout>
        <c:manualLayout>
          <c:xMode val="edge"/>
          <c:yMode val="edge"/>
          <c:x val="0.15920160656669508"/>
          <c:y val="0.87794957623689118"/>
          <c:w val="0.66113061504254644"/>
          <c:h val="6.6355637263403766E-2"/>
        </c:manualLayout>
      </c:layout>
      <c:overlay val="0"/>
    </c:legend>
    <c:plotVisOnly val="1"/>
    <c:dispBlanksAs val="gap"/>
    <c:showDLblsOverMax val="0"/>
  </c:chart>
  <c:externalData r:id="rId3">
    <c:autoUpdate val="0"/>
  </c:externalData>
  <c:userShapes r:id="rId4"/>
</c:chartSpace>
</file>

<file path=word/drawings/drawing1.xml><?xml version="1.0" encoding="utf-8"?>
<c:userShapes xmlns:c="http://schemas.openxmlformats.org/drawingml/2006/chart">
  <cdr:relSizeAnchor xmlns:cdr="http://schemas.openxmlformats.org/drawingml/2006/chartDrawing">
    <cdr:from>
      <cdr:x>0.18009</cdr:x>
      <cdr:y>0.21824</cdr:y>
    </cdr:from>
    <cdr:to>
      <cdr:x>0.24145</cdr:x>
      <cdr:y>0.26211</cdr:y>
    </cdr:to>
    <cdr:sp macro="" textlink="">
      <cdr:nvSpPr>
        <cdr:cNvPr id="3" name="Textfeld 2"/>
        <cdr:cNvSpPr txBox="1"/>
      </cdr:nvSpPr>
      <cdr:spPr>
        <a:xfrm xmlns:a="http://schemas.openxmlformats.org/drawingml/2006/main">
          <a:off x="856313" y="754997"/>
          <a:ext cx="291767" cy="15178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lIns="18000" tIns="0" rIns="18000" bIns="0" rtlCol="0">
          <a:noAutofit/>
        </a:bodyPr>
        <a:lstStyle xmlns:a="http://schemas.openxmlformats.org/drawingml/2006/main"/>
        <a:p xmlns:a="http://schemas.openxmlformats.org/drawingml/2006/main">
          <a:pPr algn="l"/>
          <a:r>
            <a:rPr lang="de-DE" sz="800"/>
            <a:t>+22,6%</a:t>
          </a:r>
        </a:p>
      </cdr:txBody>
    </cdr:sp>
  </cdr:relSizeAnchor>
  <cdr:relSizeAnchor xmlns:cdr="http://schemas.openxmlformats.org/drawingml/2006/chartDrawing">
    <cdr:from>
      <cdr:x>0.04024</cdr:x>
      <cdr:y>0.78184</cdr:y>
    </cdr:from>
    <cdr:to>
      <cdr:x>0.95507</cdr:x>
      <cdr:y>0.86344</cdr:y>
    </cdr:to>
    <cdr:sp macro="" textlink="">
      <cdr:nvSpPr>
        <cdr:cNvPr id="4" name="Textfeld 3"/>
        <cdr:cNvSpPr txBox="1"/>
      </cdr:nvSpPr>
      <cdr:spPr>
        <a:xfrm xmlns:a="http://schemas.openxmlformats.org/drawingml/2006/main">
          <a:off x="95474" y="2706457"/>
          <a:ext cx="2170523" cy="2824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de-DE" sz="900"/>
            <a:t>2008                     </a:t>
          </a:r>
          <a:r>
            <a:rPr lang="de-DE" sz="900" baseline="0"/>
            <a:t>2009                     2010                     2011                     2012                     2013                     2014</a:t>
          </a:r>
          <a:endParaRPr lang="de-DE" sz="900"/>
        </a:p>
      </cdr:txBody>
    </cdr:sp>
  </cdr:relSizeAnchor>
  <cdr:relSizeAnchor xmlns:cdr="http://schemas.openxmlformats.org/drawingml/2006/chartDrawing">
    <cdr:from>
      <cdr:x>0.04668</cdr:x>
      <cdr:y>0.0046</cdr:y>
    </cdr:from>
    <cdr:to>
      <cdr:x>0.95739</cdr:x>
      <cdr:y>0.15912</cdr:y>
    </cdr:to>
    <cdr:sp macro="" textlink="">
      <cdr:nvSpPr>
        <cdr:cNvPr id="5" name="Textfeld 4"/>
        <cdr:cNvSpPr txBox="1"/>
      </cdr:nvSpPr>
      <cdr:spPr>
        <a:xfrm xmlns:a="http://schemas.openxmlformats.org/drawingml/2006/main">
          <a:off x="110746" y="15911"/>
          <a:ext cx="2160766" cy="5349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de-DE" sz="1100" b="1" i="0" baseline="0">
              <a:latin typeface="+mn-lt"/>
              <a:ea typeface="+mn-ea"/>
              <a:cs typeface="+mn-cs"/>
            </a:rPr>
            <a:t>Arbeitslosigkeit -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de-DE" sz="1100" b="1" i="0" baseline="0">
              <a:latin typeface="+mn-lt"/>
              <a:ea typeface="+mn-ea"/>
              <a:cs typeface="+mn-cs"/>
            </a:rPr>
            <a:t>allgemein</a:t>
          </a:r>
        </a:p>
        <a:p xmlns:a="http://schemas.openxmlformats.org/drawingml/2006/main">
          <a:pPr algn="ctr"/>
          <a:endParaRPr lang="de-DE" sz="1100"/>
        </a:p>
      </cdr:txBody>
    </cdr:sp>
  </cdr:relSizeAnchor>
  <cdr:relSizeAnchor xmlns:cdr="http://schemas.openxmlformats.org/drawingml/2006/chartDrawing">
    <cdr:from>
      <cdr:x>0.57103</cdr:x>
      <cdr:y>0.44318</cdr:y>
    </cdr:from>
    <cdr:to>
      <cdr:x>0.63996</cdr:x>
      <cdr:y>0.47486</cdr:y>
    </cdr:to>
    <cdr:sp macro="" textlink="">
      <cdr:nvSpPr>
        <cdr:cNvPr id="7" name="Textfeld 1"/>
        <cdr:cNvSpPr txBox="1"/>
      </cdr:nvSpPr>
      <cdr:spPr>
        <a:xfrm xmlns:a="http://schemas.openxmlformats.org/drawingml/2006/main">
          <a:off x="2715201" y="1533185"/>
          <a:ext cx="327720" cy="109582"/>
        </a:xfrm>
        <a:prstGeom xmlns:a="http://schemas.openxmlformats.org/drawingml/2006/main" prst="rect">
          <a:avLst/>
        </a:prstGeom>
        <a:noFill xmlns:a="http://schemas.openxmlformats.org/drawingml/2006/main"/>
      </cdr:spPr>
      <cdr:txBody>
        <a:bodyPr xmlns:a="http://schemas.openxmlformats.org/drawingml/2006/main" wrap="square" lIns="18000" tIns="0" rIns="18000" bIns="0"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de-DE" sz="700"/>
            <a:t>+5,7%</a:t>
          </a:r>
        </a:p>
      </cdr:txBody>
    </cdr:sp>
  </cdr:relSizeAnchor>
  <cdr:relSizeAnchor xmlns:cdr="http://schemas.openxmlformats.org/drawingml/2006/chartDrawing">
    <cdr:from>
      <cdr:x>0.31405</cdr:x>
      <cdr:y>0.62883</cdr:y>
    </cdr:from>
    <cdr:to>
      <cdr:x>0.37607</cdr:x>
      <cdr:y>0.66277</cdr:y>
    </cdr:to>
    <cdr:sp macro="" textlink="">
      <cdr:nvSpPr>
        <cdr:cNvPr id="8" name="Textfeld 1"/>
        <cdr:cNvSpPr txBox="1"/>
      </cdr:nvSpPr>
      <cdr:spPr>
        <a:xfrm xmlns:a="http://schemas.openxmlformats.org/drawingml/2006/main">
          <a:off x="1493257" y="2175431"/>
          <a:ext cx="294903" cy="117404"/>
        </a:xfrm>
        <a:prstGeom xmlns:a="http://schemas.openxmlformats.org/drawingml/2006/main" prst="rect">
          <a:avLst/>
        </a:prstGeom>
        <a:noFill xmlns:a="http://schemas.openxmlformats.org/drawingml/2006/main"/>
      </cdr:spPr>
      <cdr:txBody>
        <a:bodyPr xmlns:a="http://schemas.openxmlformats.org/drawingml/2006/main" wrap="square" lIns="18000" tIns="0" rIns="18000" bIns="0"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de-DE" sz="750"/>
            <a:t>-3,7%</a:t>
          </a:r>
        </a:p>
      </cdr:txBody>
    </cdr:sp>
  </cdr:relSizeAnchor>
  <cdr:relSizeAnchor xmlns:cdr="http://schemas.openxmlformats.org/drawingml/2006/chartDrawing">
    <cdr:from>
      <cdr:x>0.44338</cdr:x>
      <cdr:y>0.59141</cdr:y>
    </cdr:from>
    <cdr:to>
      <cdr:x>0.50482</cdr:x>
      <cdr:y>0.62308</cdr:y>
    </cdr:to>
    <cdr:sp macro="" textlink="">
      <cdr:nvSpPr>
        <cdr:cNvPr id="9" name="Textfeld 1"/>
        <cdr:cNvSpPr txBox="1"/>
      </cdr:nvSpPr>
      <cdr:spPr>
        <a:xfrm xmlns:a="http://schemas.openxmlformats.org/drawingml/2006/main">
          <a:off x="2108200" y="2045966"/>
          <a:ext cx="292163" cy="10958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18000" tIns="0" rIns="18000" bIns="0"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de-DE" sz="700"/>
            <a:t>-1,6%</a:t>
          </a:r>
        </a:p>
      </cdr:txBody>
    </cdr:sp>
  </cdr:relSizeAnchor>
  <cdr:relSizeAnchor xmlns:cdr="http://schemas.openxmlformats.org/drawingml/2006/chartDrawing">
    <cdr:from>
      <cdr:x>0.10821</cdr:x>
      <cdr:y>0.61489</cdr:y>
    </cdr:from>
    <cdr:to>
      <cdr:x>0.16774</cdr:x>
      <cdr:y>0.64656</cdr:y>
    </cdr:to>
    <cdr:sp macro="" textlink="">
      <cdr:nvSpPr>
        <cdr:cNvPr id="10" name="Textfeld 1"/>
        <cdr:cNvSpPr txBox="1"/>
      </cdr:nvSpPr>
      <cdr:spPr>
        <a:xfrm xmlns:a="http://schemas.openxmlformats.org/drawingml/2006/main">
          <a:off x="514513" y="2127189"/>
          <a:ext cx="283047" cy="10958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18000" tIns="0" rIns="18000" bIns="0" rtlCol="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de-DE" sz="700"/>
            <a:t>-3,3%</a:t>
          </a:r>
        </a:p>
      </cdr:txBody>
    </cdr:sp>
  </cdr:relSizeAnchor>
</c:userShapes>
</file>

<file path=word/drawings/drawing2.xml><?xml version="1.0" encoding="utf-8"?>
<c:userShapes xmlns:c="http://schemas.openxmlformats.org/drawingml/2006/chart">
  <cdr:relSizeAnchor xmlns:cdr="http://schemas.openxmlformats.org/drawingml/2006/chartDrawing">
    <cdr:from>
      <cdr:x>0.04489</cdr:x>
      <cdr:y>0.78257</cdr:y>
    </cdr:from>
    <cdr:to>
      <cdr:x>0.95833</cdr:x>
      <cdr:y>0.85993</cdr:y>
    </cdr:to>
    <cdr:sp macro="" textlink="">
      <cdr:nvSpPr>
        <cdr:cNvPr id="5" name="Textfeld 1"/>
        <cdr:cNvSpPr txBox="1"/>
      </cdr:nvSpPr>
      <cdr:spPr>
        <a:xfrm xmlns:a="http://schemas.openxmlformats.org/drawingml/2006/main">
          <a:off x="106680" y="2857500"/>
          <a:ext cx="2170523" cy="2824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de-DE" sz="900"/>
            <a:t>2008                     </a:t>
          </a:r>
          <a:r>
            <a:rPr lang="de-DE" sz="900" baseline="0"/>
            <a:t>2009                     2010                     2011                     2012                     2013                     2014</a:t>
          </a:r>
          <a:endParaRPr lang="de-DE" sz="900"/>
        </a:p>
      </cdr:txBody>
    </cdr:sp>
  </cdr:relSizeAnchor>
  <cdr:relSizeAnchor xmlns:cdr="http://schemas.openxmlformats.org/drawingml/2006/chartDrawing">
    <cdr:from>
      <cdr:x>0.0562</cdr:x>
      <cdr:y>0.63631</cdr:y>
    </cdr:from>
    <cdr:to>
      <cdr:x>0.10932</cdr:x>
      <cdr:y>0.66798</cdr:y>
    </cdr:to>
    <cdr:sp macro="" textlink="">
      <cdr:nvSpPr>
        <cdr:cNvPr id="11" name="Textfeld 13"/>
        <cdr:cNvSpPr txBox="1"/>
      </cdr:nvSpPr>
      <cdr:spPr>
        <a:xfrm xmlns:a="http://schemas.openxmlformats.org/drawingml/2006/main">
          <a:off x="266359" y="2201291"/>
          <a:ext cx="251801" cy="10958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de-DE" sz="700"/>
            <a:t>-1,9%</a:t>
          </a:r>
        </a:p>
      </cdr:txBody>
    </cdr:sp>
  </cdr:relSizeAnchor>
  <cdr:relSizeAnchor xmlns:cdr="http://schemas.openxmlformats.org/drawingml/2006/chartDrawing">
    <cdr:from>
      <cdr:x>0.24075</cdr:x>
      <cdr:y>0.3589</cdr:y>
    </cdr:from>
    <cdr:to>
      <cdr:x>0.29796</cdr:x>
      <cdr:y>0.39058</cdr:y>
    </cdr:to>
    <cdr:sp macro="" textlink="">
      <cdr:nvSpPr>
        <cdr:cNvPr id="12" name="Textfeld 13"/>
        <cdr:cNvSpPr txBox="1"/>
      </cdr:nvSpPr>
      <cdr:spPr>
        <a:xfrm xmlns:a="http://schemas.openxmlformats.org/drawingml/2006/main">
          <a:off x="1141068" y="1241612"/>
          <a:ext cx="271172" cy="10958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sp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de-DE" sz="700"/>
            <a:t>+10,6%</a:t>
          </a:r>
        </a:p>
      </cdr:txBody>
    </cdr:sp>
  </cdr:relSizeAnchor>
  <cdr:relSizeAnchor xmlns:cdr="http://schemas.openxmlformats.org/drawingml/2006/chartDrawing">
    <cdr:from>
      <cdr:x>0.03989</cdr:x>
      <cdr:y>0.00194</cdr:y>
    </cdr:from>
    <cdr:to>
      <cdr:x>0.96533</cdr:x>
      <cdr:y>0.17386</cdr:y>
    </cdr:to>
    <cdr:sp macro="" textlink="">
      <cdr:nvSpPr>
        <cdr:cNvPr id="3" name="Textfeld 2"/>
        <cdr:cNvSpPr txBox="1"/>
      </cdr:nvSpPr>
      <cdr:spPr>
        <a:xfrm xmlns:a="http://schemas.openxmlformats.org/drawingml/2006/main">
          <a:off x="229744" y="6423"/>
          <a:ext cx="5330026" cy="569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de-DE" sz="1100" b="1"/>
            <a:t>Arbeitslosigkeit - </a:t>
          </a:r>
        </a:p>
        <a:p xmlns:a="http://schemas.openxmlformats.org/drawingml/2006/main">
          <a:pPr algn="ctr"/>
          <a:r>
            <a:rPr lang="de-DE" sz="1100" b="1"/>
            <a:t>behinderte Personen</a:t>
          </a: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E918A-6C1E-4917-814D-C2C394627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6893</Words>
  <Characters>43428</Characters>
  <Application>Microsoft Office Word</Application>
  <DocSecurity>0</DocSecurity>
  <Lines>361</Lines>
  <Paragraphs>100</Paragraphs>
  <ScaleCrop>false</ScaleCrop>
  <HeadingPairs>
    <vt:vector size="2" baseType="variant">
      <vt:variant>
        <vt:lpstr>Titel</vt:lpstr>
      </vt:variant>
      <vt:variant>
        <vt:i4>1</vt:i4>
      </vt:variant>
    </vt:vector>
  </HeadingPairs>
  <TitlesOfParts>
    <vt:vector size="1" baseType="lpstr">
      <vt:lpstr/>
    </vt:vector>
  </TitlesOfParts>
  <Company>Land Steiermark</Company>
  <LinksUpToDate>false</LinksUpToDate>
  <CharactersWithSpaces>50221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Siegfried Suppan</dc:creator>
  <cp:lastModifiedBy>Siegfried Suppan</cp:lastModifiedBy>
  <cp:revision>80</cp:revision>
  <cp:lastPrinted>2015-10-19T12:35:00Z</cp:lastPrinted>
  <dcterms:created xsi:type="dcterms:W3CDTF">2015-03-24T06:30:00Z</dcterms:created>
  <dcterms:modified xsi:type="dcterms:W3CDTF">2015-10-27T17:04:00Z</dcterms:modified>
</cp:coreProperties>
</file>