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318C60D1" w:rsidR="005D2D97" w:rsidRPr="00726737" w:rsidRDefault="005D2D97" w:rsidP="009C747B">
      <w:pPr>
        <w:pStyle w:val="Titel"/>
        <w:spacing w:before="100" w:beforeAutospacing="1" w:after="100" w:afterAutospacing="1"/>
        <w:jc w:val="left"/>
        <w:rPr>
          <w:sz w:val="28"/>
          <w:szCs w:val="28"/>
        </w:rPr>
      </w:pPr>
      <w:r w:rsidRPr="00726737">
        <w:rPr>
          <w:sz w:val="28"/>
          <w:szCs w:val="28"/>
        </w:rPr>
        <w:t xml:space="preserve">Anwaltschaft für Menschen mit Behinderung – Newsletter </w:t>
      </w:r>
      <w:r w:rsidR="00FE3515" w:rsidRPr="00726737">
        <w:rPr>
          <w:sz w:val="28"/>
          <w:szCs w:val="28"/>
        </w:rPr>
        <w:t>0</w:t>
      </w:r>
      <w:r w:rsidR="00F63621" w:rsidRPr="00726737">
        <w:rPr>
          <w:sz w:val="28"/>
          <w:szCs w:val="28"/>
        </w:rPr>
        <w:t>4</w:t>
      </w:r>
      <w:r w:rsidRPr="00726737">
        <w:rPr>
          <w:sz w:val="28"/>
          <w:szCs w:val="28"/>
        </w:rPr>
        <w:t>/20</w:t>
      </w:r>
      <w:r w:rsidR="00BD56CD" w:rsidRPr="00726737">
        <w:rPr>
          <w:sz w:val="28"/>
          <w:szCs w:val="28"/>
        </w:rPr>
        <w:t>2</w:t>
      </w:r>
      <w:r w:rsidR="00FE3515" w:rsidRPr="00726737">
        <w:rPr>
          <w:sz w:val="28"/>
          <w:szCs w:val="28"/>
        </w:rPr>
        <w:t>2</w:t>
      </w:r>
    </w:p>
    <w:p w14:paraId="1AC367A5" w14:textId="77777777" w:rsidR="005D2D97" w:rsidRPr="00726737" w:rsidRDefault="005D2D97" w:rsidP="005D2D97">
      <w:pPr>
        <w:pStyle w:val="Titel"/>
        <w:jc w:val="left"/>
        <w:rPr>
          <w:sz w:val="28"/>
          <w:szCs w:val="28"/>
        </w:rPr>
      </w:pPr>
    </w:p>
    <w:p w14:paraId="556BDE09" w14:textId="77777777" w:rsidR="005D2D97" w:rsidRPr="00726737" w:rsidRDefault="005D2D97" w:rsidP="005D2D97">
      <w:pPr>
        <w:pStyle w:val="Titel"/>
        <w:spacing w:before="60"/>
        <w:jc w:val="left"/>
        <w:sectPr w:rsidR="005D2D97" w:rsidRPr="00726737">
          <w:footerReference w:type="default" r:id="rId8"/>
          <w:pgSz w:w="11906" w:h="16838"/>
          <w:pgMar w:top="1417" w:right="1417" w:bottom="1134" w:left="1417" w:header="720" w:footer="720" w:gutter="0"/>
          <w:cols w:space="720"/>
          <w:docGrid w:linePitch="360"/>
        </w:sectPr>
      </w:pPr>
      <w:r w:rsidRPr="00726737">
        <w:rPr>
          <w:b w:val="0"/>
          <w:sz w:val="24"/>
          <w:szCs w:val="24"/>
        </w:rPr>
        <w:t>In dieser Ausgabe:</w:t>
      </w:r>
    </w:p>
    <w:p w14:paraId="5771DF35" w14:textId="78C8366D" w:rsidR="008E7DDE" w:rsidRDefault="00DA019D">
      <w:pPr>
        <w:pStyle w:val="Verzeichnis1"/>
        <w:rPr>
          <w:rFonts w:asciiTheme="minorHAnsi" w:eastAsiaTheme="minorEastAsia" w:hAnsiTheme="minorHAnsi" w:cstheme="minorBidi"/>
          <w:noProof/>
          <w:sz w:val="22"/>
          <w:szCs w:val="22"/>
          <w:lang w:eastAsia="de-AT"/>
        </w:rPr>
      </w:pPr>
      <w:r w:rsidRPr="00726737">
        <w:fldChar w:fldCharType="begin"/>
      </w:r>
      <w:r w:rsidR="005D2D97" w:rsidRPr="00726737">
        <w:instrText xml:space="preserve"> TOC \o "1-3" \h \z \u </w:instrText>
      </w:r>
      <w:r w:rsidRPr="00726737">
        <w:fldChar w:fldCharType="separate"/>
      </w:r>
      <w:hyperlink w:anchor="_Toc99711063" w:history="1">
        <w:r w:rsidR="008E7DDE" w:rsidRPr="001D571D">
          <w:rPr>
            <w:rStyle w:val="Hyperlink"/>
            <w:noProof/>
          </w:rPr>
          <w:t xml:space="preserve">1. Monitoringausschuss: Öffentliche Sitzung zu </w:t>
        </w:r>
        <w:r w:rsidR="008E7DDE" w:rsidRPr="001D571D">
          <w:rPr>
            <w:rStyle w:val="Hyperlink"/>
            <w:iCs/>
            <w:noProof/>
          </w:rPr>
          <w:t>„</w:t>
        </w:r>
        <w:r w:rsidR="008E7DDE" w:rsidRPr="001D571D">
          <w:rPr>
            <w:rStyle w:val="Hyperlink"/>
            <w:noProof/>
          </w:rPr>
          <w:t>Klimakrise und Katastrophenschutz – Auswirkungen auf Menschen mit Behinderungen“</w:t>
        </w:r>
        <w:r w:rsidR="008E7DDE">
          <w:rPr>
            <w:noProof/>
            <w:webHidden/>
          </w:rPr>
          <w:tab/>
        </w:r>
        <w:r w:rsidR="008E7DDE">
          <w:rPr>
            <w:noProof/>
            <w:webHidden/>
          </w:rPr>
          <w:fldChar w:fldCharType="begin"/>
        </w:r>
        <w:r w:rsidR="008E7DDE">
          <w:rPr>
            <w:noProof/>
            <w:webHidden/>
          </w:rPr>
          <w:instrText xml:space="preserve"> PAGEREF _Toc99711063 \h </w:instrText>
        </w:r>
        <w:r w:rsidR="008E7DDE">
          <w:rPr>
            <w:noProof/>
            <w:webHidden/>
          </w:rPr>
        </w:r>
        <w:r w:rsidR="008E7DDE">
          <w:rPr>
            <w:noProof/>
            <w:webHidden/>
          </w:rPr>
          <w:fldChar w:fldCharType="separate"/>
        </w:r>
        <w:r w:rsidR="008E7DDE">
          <w:rPr>
            <w:noProof/>
            <w:webHidden/>
          </w:rPr>
          <w:t>1</w:t>
        </w:r>
        <w:r w:rsidR="008E7DDE">
          <w:rPr>
            <w:noProof/>
            <w:webHidden/>
          </w:rPr>
          <w:fldChar w:fldCharType="end"/>
        </w:r>
      </w:hyperlink>
    </w:p>
    <w:p w14:paraId="468CCD7E" w14:textId="5CF49941" w:rsidR="008E7DDE" w:rsidRDefault="00DB6ADD">
      <w:pPr>
        <w:pStyle w:val="Verzeichnis1"/>
        <w:rPr>
          <w:rFonts w:asciiTheme="minorHAnsi" w:eastAsiaTheme="minorEastAsia" w:hAnsiTheme="minorHAnsi" w:cstheme="minorBidi"/>
          <w:noProof/>
          <w:sz w:val="22"/>
          <w:szCs w:val="22"/>
          <w:lang w:eastAsia="de-AT"/>
        </w:rPr>
      </w:pPr>
      <w:hyperlink w:anchor="_Toc99711064" w:history="1">
        <w:r w:rsidR="008E7DDE" w:rsidRPr="001D571D">
          <w:rPr>
            <w:rStyle w:val="Hyperlink"/>
            <w:noProof/>
          </w:rPr>
          <w:t>2. Studie „Chancengleichheit für Frauen mit Behinderungen am Arbeitsmarkt; Hindernisse – Herausforderung – Lösungsansätze“ veröffentlicht – Entstigmatisierung von zentraler Bedeutung</w:t>
        </w:r>
        <w:r w:rsidR="008E7DDE">
          <w:rPr>
            <w:noProof/>
            <w:webHidden/>
          </w:rPr>
          <w:tab/>
        </w:r>
        <w:r w:rsidR="008E7DDE">
          <w:rPr>
            <w:noProof/>
            <w:webHidden/>
          </w:rPr>
          <w:fldChar w:fldCharType="begin"/>
        </w:r>
        <w:r w:rsidR="008E7DDE">
          <w:rPr>
            <w:noProof/>
            <w:webHidden/>
          </w:rPr>
          <w:instrText xml:space="preserve"> PAGEREF _Toc99711064 \h </w:instrText>
        </w:r>
        <w:r w:rsidR="008E7DDE">
          <w:rPr>
            <w:noProof/>
            <w:webHidden/>
          </w:rPr>
        </w:r>
        <w:r w:rsidR="008E7DDE">
          <w:rPr>
            <w:noProof/>
            <w:webHidden/>
          </w:rPr>
          <w:fldChar w:fldCharType="separate"/>
        </w:r>
        <w:r w:rsidR="008E7DDE">
          <w:rPr>
            <w:noProof/>
            <w:webHidden/>
          </w:rPr>
          <w:t>2</w:t>
        </w:r>
        <w:r w:rsidR="008E7DDE">
          <w:rPr>
            <w:noProof/>
            <w:webHidden/>
          </w:rPr>
          <w:fldChar w:fldCharType="end"/>
        </w:r>
      </w:hyperlink>
    </w:p>
    <w:p w14:paraId="22B4416D" w14:textId="7C74C047" w:rsidR="008E7DDE" w:rsidRDefault="00DB6ADD">
      <w:pPr>
        <w:pStyle w:val="Verzeichnis1"/>
        <w:rPr>
          <w:rFonts w:asciiTheme="minorHAnsi" w:eastAsiaTheme="minorEastAsia" w:hAnsiTheme="minorHAnsi" w:cstheme="minorBidi"/>
          <w:noProof/>
          <w:sz w:val="22"/>
          <w:szCs w:val="22"/>
          <w:lang w:eastAsia="de-AT"/>
        </w:rPr>
      </w:pPr>
      <w:hyperlink w:anchor="_Toc99711065" w:history="1">
        <w:r w:rsidR="008E7DDE" w:rsidRPr="001D571D">
          <w:rPr>
            <w:rStyle w:val="Hyperlink"/>
            <w:noProof/>
          </w:rPr>
          <w:t>3. Android-Smartphone: App „Look to Speak“ ermöglicht Steuerung der Sprachausgabe von vorbestimmten Sätzen mit den Augen auf Deutsch</w:t>
        </w:r>
        <w:r w:rsidR="008E7DDE">
          <w:rPr>
            <w:noProof/>
            <w:webHidden/>
          </w:rPr>
          <w:tab/>
        </w:r>
        <w:r w:rsidR="008E7DDE">
          <w:rPr>
            <w:noProof/>
            <w:webHidden/>
          </w:rPr>
          <w:fldChar w:fldCharType="begin"/>
        </w:r>
        <w:r w:rsidR="008E7DDE">
          <w:rPr>
            <w:noProof/>
            <w:webHidden/>
          </w:rPr>
          <w:instrText xml:space="preserve"> PAGEREF _Toc99711065 \h </w:instrText>
        </w:r>
        <w:r w:rsidR="008E7DDE">
          <w:rPr>
            <w:noProof/>
            <w:webHidden/>
          </w:rPr>
        </w:r>
        <w:r w:rsidR="008E7DDE">
          <w:rPr>
            <w:noProof/>
            <w:webHidden/>
          </w:rPr>
          <w:fldChar w:fldCharType="separate"/>
        </w:r>
        <w:r w:rsidR="008E7DDE">
          <w:rPr>
            <w:noProof/>
            <w:webHidden/>
          </w:rPr>
          <w:t>4</w:t>
        </w:r>
        <w:r w:rsidR="008E7DDE">
          <w:rPr>
            <w:noProof/>
            <w:webHidden/>
          </w:rPr>
          <w:fldChar w:fldCharType="end"/>
        </w:r>
      </w:hyperlink>
    </w:p>
    <w:p w14:paraId="783EC697" w14:textId="48B31BE5" w:rsidR="008E7DDE" w:rsidRDefault="00DB6ADD">
      <w:pPr>
        <w:pStyle w:val="Verzeichnis1"/>
        <w:rPr>
          <w:rFonts w:asciiTheme="minorHAnsi" w:eastAsiaTheme="minorEastAsia" w:hAnsiTheme="minorHAnsi" w:cstheme="minorBidi"/>
          <w:noProof/>
          <w:sz w:val="22"/>
          <w:szCs w:val="22"/>
          <w:lang w:eastAsia="de-AT"/>
        </w:rPr>
      </w:pPr>
      <w:hyperlink w:anchor="_Toc99711066" w:history="1">
        <w:r w:rsidR="008E7DDE" w:rsidRPr="001D571D">
          <w:rPr>
            <w:rStyle w:val="Hyperlink"/>
            <w:noProof/>
          </w:rPr>
          <w:t>4. Covid 19 – neue Testerstrategie sorgt für Unsicherheiten bei Menschen mit Behinderungen</w:t>
        </w:r>
        <w:r w:rsidR="008E7DDE">
          <w:rPr>
            <w:noProof/>
            <w:webHidden/>
          </w:rPr>
          <w:tab/>
        </w:r>
        <w:r w:rsidR="008E7DDE">
          <w:rPr>
            <w:noProof/>
            <w:webHidden/>
          </w:rPr>
          <w:fldChar w:fldCharType="begin"/>
        </w:r>
        <w:r w:rsidR="008E7DDE">
          <w:rPr>
            <w:noProof/>
            <w:webHidden/>
          </w:rPr>
          <w:instrText xml:space="preserve"> PAGEREF _Toc99711066 \h </w:instrText>
        </w:r>
        <w:r w:rsidR="008E7DDE">
          <w:rPr>
            <w:noProof/>
            <w:webHidden/>
          </w:rPr>
        </w:r>
        <w:r w:rsidR="008E7DDE">
          <w:rPr>
            <w:noProof/>
            <w:webHidden/>
          </w:rPr>
          <w:fldChar w:fldCharType="separate"/>
        </w:r>
        <w:r w:rsidR="008E7DDE">
          <w:rPr>
            <w:noProof/>
            <w:webHidden/>
          </w:rPr>
          <w:t>5</w:t>
        </w:r>
        <w:r w:rsidR="008E7DDE">
          <w:rPr>
            <w:noProof/>
            <w:webHidden/>
          </w:rPr>
          <w:fldChar w:fldCharType="end"/>
        </w:r>
      </w:hyperlink>
    </w:p>
    <w:p w14:paraId="1ED17E0C" w14:textId="137A5740" w:rsidR="005D2D97" w:rsidRPr="00726737" w:rsidRDefault="00DA019D" w:rsidP="005D2D97">
      <w:r w:rsidRPr="00726737">
        <w:fldChar w:fldCharType="end"/>
      </w:r>
    </w:p>
    <w:p w14:paraId="20BD37D1" w14:textId="6F1577B4" w:rsidR="00B97552" w:rsidRPr="00726737" w:rsidRDefault="00F579C3" w:rsidP="007C79E6">
      <w:pPr>
        <w:pStyle w:val="berschrift1"/>
      </w:pPr>
      <w:bookmarkStart w:id="0" w:name="__RefHeading__48_1881221439"/>
      <w:bookmarkStart w:id="1" w:name="_Toc99711063"/>
      <w:bookmarkEnd w:id="0"/>
      <w:r w:rsidRPr="00726737">
        <w:t xml:space="preserve">1. </w:t>
      </w:r>
      <w:r w:rsidR="00585940" w:rsidRPr="00726737">
        <w:t>Monitoring</w:t>
      </w:r>
      <w:r w:rsidR="007D7144" w:rsidRPr="00726737">
        <w:t>a</w:t>
      </w:r>
      <w:r w:rsidR="00585940" w:rsidRPr="00726737">
        <w:t>usschuss</w:t>
      </w:r>
      <w:r w:rsidR="007D7144" w:rsidRPr="00726737">
        <w:t xml:space="preserve">: Öffentliche Sitzung zu </w:t>
      </w:r>
      <w:r w:rsidR="007D7144" w:rsidRPr="00726737">
        <w:rPr>
          <w:rStyle w:val="Fett"/>
          <w:iCs/>
        </w:rPr>
        <w:t>„</w:t>
      </w:r>
      <w:r w:rsidR="007D7144" w:rsidRPr="00726737">
        <w:t>Klimakrise und Katastrophenschutz – Auswirkungen auf Menschen mit Behinderungen“</w:t>
      </w:r>
      <w:bookmarkEnd w:id="1"/>
      <w:r w:rsidR="00D444C8">
        <w:t xml:space="preserve"> </w:t>
      </w:r>
    </w:p>
    <w:p w14:paraId="72356FA5" w14:textId="22AFB9C6" w:rsidR="004A5BE0" w:rsidRPr="00726737" w:rsidRDefault="004A5BE0" w:rsidP="00C45BB2">
      <w:pPr>
        <w:pStyle w:val="bodytext"/>
      </w:pPr>
      <w:r w:rsidRPr="00726737">
        <w:t xml:space="preserve">Die UN-Behindertenrechtskonvention ist ein völkerrechtlich verbindlicher Vertrag, der auch in Österreich gültig ist. Damit verpflichten sich die unterzeichnenden Staaten, „(…) </w:t>
      </w:r>
      <w:r w:rsidRPr="00726737">
        <w:rPr>
          <w:i/>
        </w:rPr>
        <w:t>dass alle Menschenrechte und Grundfreiheiten allgemein gültig und unteilbar sind</w:t>
      </w:r>
      <w:r w:rsidRPr="00726737">
        <w:t>" und</w:t>
      </w:r>
      <w:r w:rsidR="00A92FC6" w:rsidRPr="00726737">
        <w:t>,</w:t>
      </w:r>
      <w:r w:rsidRPr="00726737">
        <w:t xml:space="preserve"> dass Menschen mit Behinderungen „</w:t>
      </w:r>
      <w:r w:rsidRPr="00726737">
        <w:rPr>
          <w:i/>
        </w:rPr>
        <w:t>der volle Genuss dieser Rechte und Freiheiten ohne Diskriminierung garantiert werden muss</w:t>
      </w:r>
      <w:r w:rsidRPr="00726737">
        <w:t>".</w:t>
      </w:r>
    </w:p>
    <w:p w14:paraId="0708F09A" w14:textId="66034AC4" w:rsidR="004A5BE0" w:rsidRPr="00726737" w:rsidRDefault="004A5BE0" w:rsidP="00C45BB2">
      <w:pPr>
        <w:pStyle w:val="bodytext"/>
        <w:rPr>
          <w:rStyle w:val="Fett"/>
          <w:b w:val="0"/>
          <w:bCs w:val="0"/>
        </w:rPr>
      </w:pPr>
      <w:r w:rsidRPr="00726737">
        <w:rPr>
          <w:rStyle w:val="Fett"/>
          <w:b w:val="0"/>
          <w:bCs w:val="0"/>
        </w:rPr>
        <w:t xml:space="preserve">Um die Einhaltung </w:t>
      </w:r>
      <w:r w:rsidR="00C45BB2" w:rsidRPr="00726737">
        <w:rPr>
          <w:rStyle w:val="Fett"/>
          <w:b w:val="0"/>
          <w:bCs w:val="0"/>
        </w:rPr>
        <w:t xml:space="preserve">des Vertrags </w:t>
      </w:r>
      <w:r w:rsidRPr="00726737">
        <w:rPr>
          <w:rStyle w:val="Fett"/>
          <w:b w:val="0"/>
          <w:bCs w:val="0"/>
        </w:rPr>
        <w:t xml:space="preserve">auch überprüfen zu können, wurde in der Konvention ein Gremium – ein so genannter Monitoringausschuss – vorgesehen, der die vorgeschriebenen Menschenrechte überwachen soll. </w:t>
      </w:r>
    </w:p>
    <w:p w14:paraId="7D02E762" w14:textId="77777777" w:rsidR="004A5BE0" w:rsidRPr="00726737" w:rsidRDefault="004A5BE0" w:rsidP="00C45BB2">
      <w:pPr>
        <w:pStyle w:val="bodytext"/>
        <w:rPr>
          <w:rStyle w:val="Fett"/>
          <w:b w:val="0"/>
          <w:bCs w:val="0"/>
        </w:rPr>
      </w:pPr>
      <w:r w:rsidRPr="00726737">
        <w:rPr>
          <w:rStyle w:val="Fett"/>
          <w:b w:val="0"/>
          <w:bCs w:val="0"/>
        </w:rPr>
        <w:t>„</w:t>
      </w:r>
      <w:r w:rsidRPr="00726737">
        <w:rPr>
          <w:i/>
        </w:rPr>
        <w:t>Der Monitoringausschuss - der aus Menschenrechtsexpertinnen und -experten besteht, kann unter anderem Beschwerden über Konventionsverletzungen bearbeiten, Stellungnahmen zu Gesetzen und Gesetzesentwürfen abgeben, sowie zur grundsätzlichen Einhaltung der Konvention durch den Bund Stellung nehmen</w:t>
      </w:r>
      <w:r w:rsidRPr="00726737">
        <w:rPr>
          <w:rStyle w:val="Fett"/>
          <w:b w:val="0"/>
          <w:bCs w:val="0"/>
        </w:rPr>
        <w:t>.“</w:t>
      </w:r>
    </w:p>
    <w:p w14:paraId="73739794" w14:textId="77777777" w:rsidR="004A5BE0" w:rsidRPr="00726737" w:rsidRDefault="004A5BE0" w:rsidP="00C45BB2">
      <w:pPr>
        <w:pStyle w:val="bodytext"/>
      </w:pPr>
      <w:r w:rsidRPr="00726737">
        <w:t>Die rechtliche Grundlage zur Einsetzung des österreichischen Monitoringausschusses findet man in §13 des Bundesbehindertengesetzes.</w:t>
      </w:r>
    </w:p>
    <w:p w14:paraId="348B0812" w14:textId="369CA0B1" w:rsidR="004A5BE0" w:rsidRPr="00726737" w:rsidRDefault="004A5BE0" w:rsidP="00C45BB2">
      <w:pPr>
        <w:pStyle w:val="bodytext"/>
      </w:pPr>
      <w:r w:rsidRPr="00726737">
        <w:t>Die Beratungen und Tätigkeiten des Monitoringausschusses fließen dann in den Bericht über die Lage der behinderten Menschen in Österreich ein, der in regelmäßigen Abständen dem Bundesbehinde</w:t>
      </w:r>
      <w:r w:rsidR="008E7DDE">
        <w:t>rtenbeirat vorgelegt wird</w:t>
      </w:r>
      <w:r w:rsidRPr="00726737">
        <w:t xml:space="preserve">. </w:t>
      </w:r>
    </w:p>
    <w:p w14:paraId="54C16564" w14:textId="7F7048D9" w:rsidR="004A5BE0" w:rsidRPr="00726737" w:rsidRDefault="004A5BE0" w:rsidP="00C45BB2">
      <w:pPr>
        <w:pStyle w:val="bodytext"/>
      </w:pPr>
      <w:r w:rsidRPr="00726737">
        <w:t>Ein bis zweimal jährlich hält der unabhängige Monitoringausschuss eine öffentliche Sitzung ab, bei der alle Interessierten teilnehmen und sich aktiv einbringen können. Aus dieser öffentlichen Sitzung resultierend kommt es meist zu einer offiziellen Stellungnahme vom Monitoringausschuss</w:t>
      </w:r>
      <w:r w:rsidR="00C45BB2" w:rsidRPr="00726737">
        <w:t xml:space="preserve"> zu den jeweils vorliegenden Themen</w:t>
      </w:r>
      <w:r w:rsidRPr="00726737">
        <w:t xml:space="preserve">. </w:t>
      </w:r>
    </w:p>
    <w:p w14:paraId="1A5B98C7" w14:textId="6B39E2FF" w:rsidR="004A5BE0" w:rsidRPr="00726737" w:rsidRDefault="004A5BE0" w:rsidP="00A92FC6">
      <w:pPr>
        <w:pStyle w:val="bodytext"/>
        <w:rPr>
          <w:rStyle w:val="Fett"/>
          <w:b w:val="0"/>
          <w:bCs w:val="0"/>
        </w:rPr>
      </w:pPr>
      <w:r w:rsidRPr="00726737">
        <w:rPr>
          <w:rStyle w:val="Fett"/>
          <w:b w:val="0"/>
          <w:bCs w:val="0"/>
        </w:rPr>
        <w:t xml:space="preserve">Am </w:t>
      </w:r>
      <w:r w:rsidR="00C45BB2" w:rsidRPr="00726737">
        <w:rPr>
          <w:rStyle w:val="Fett"/>
          <w:b w:val="0"/>
          <w:bCs w:val="0"/>
        </w:rPr>
        <w:t>Dienstag</w:t>
      </w:r>
      <w:r w:rsidRPr="00726737">
        <w:rPr>
          <w:rStyle w:val="Fett"/>
          <w:b w:val="0"/>
          <w:bCs w:val="0"/>
        </w:rPr>
        <w:t>, de</w:t>
      </w:r>
      <w:r w:rsidR="00C45BB2" w:rsidRPr="00726737">
        <w:rPr>
          <w:rStyle w:val="Fett"/>
          <w:b w:val="0"/>
          <w:bCs w:val="0"/>
        </w:rPr>
        <w:t>n</w:t>
      </w:r>
      <w:r w:rsidRPr="00726737">
        <w:rPr>
          <w:rStyle w:val="Fett"/>
          <w:b w:val="0"/>
          <w:bCs w:val="0"/>
        </w:rPr>
        <w:t xml:space="preserve"> </w:t>
      </w:r>
      <w:r w:rsidRPr="00726737">
        <w:rPr>
          <w:rStyle w:val="Hervorhebung"/>
          <w:i w:val="0"/>
          <w:iCs w:val="0"/>
        </w:rPr>
        <w:t xml:space="preserve">21. Juni 2022 </w:t>
      </w:r>
      <w:r w:rsidRPr="00726737">
        <w:rPr>
          <w:rStyle w:val="Fett"/>
          <w:b w:val="0"/>
          <w:bCs w:val="0"/>
        </w:rPr>
        <w:t xml:space="preserve">findet nun die nächste </w:t>
      </w:r>
      <w:r w:rsidRPr="00726737">
        <w:rPr>
          <w:rStyle w:val="Fett"/>
          <w:bCs w:val="0"/>
        </w:rPr>
        <w:t xml:space="preserve">öffentliche Sitzung des </w:t>
      </w:r>
      <w:r w:rsidRPr="007A58B6">
        <w:rPr>
          <w:b/>
        </w:rPr>
        <w:t>Unabhängigen Monitoringausschusses</w:t>
      </w:r>
      <w:r w:rsidRPr="00726737">
        <w:t xml:space="preserve"> (Bund) und des Kärntner Monitoringausschusses </w:t>
      </w:r>
      <w:r w:rsidRPr="00726737">
        <w:rPr>
          <w:rStyle w:val="Fett"/>
          <w:b w:val="0"/>
          <w:bCs w:val="0"/>
        </w:rPr>
        <w:t xml:space="preserve">in Velden/Kärnten </w:t>
      </w:r>
      <w:r w:rsidR="000E2C44">
        <w:rPr>
          <w:rStyle w:val="Fett"/>
          <w:b w:val="0"/>
          <w:bCs w:val="0"/>
        </w:rPr>
        <w:t>sowie</w:t>
      </w:r>
      <w:r w:rsidRPr="00726737">
        <w:rPr>
          <w:rStyle w:val="Fett"/>
          <w:b w:val="0"/>
          <w:bCs w:val="0"/>
        </w:rPr>
        <w:t xml:space="preserve"> </w:t>
      </w:r>
      <w:r w:rsidRPr="007A58B6">
        <w:rPr>
          <w:rStyle w:val="Fett"/>
          <w:bCs w:val="0"/>
        </w:rPr>
        <w:t>ONLINE</w:t>
      </w:r>
      <w:r w:rsidRPr="00726737">
        <w:rPr>
          <w:rStyle w:val="Fett"/>
          <w:b w:val="0"/>
          <w:bCs w:val="0"/>
        </w:rPr>
        <w:t xml:space="preserve"> statt. Schwerpunkt dieser Sitzung ist </w:t>
      </w:r>
      <w:r w:rsidRPr="00726737">
        <w:rPr>
          <w:b/>
        </w:rPr>
        <w:t>„Klimakrise und Katastrophenschutz – Auswirkungen auf Menschen mit Behinderungen“</w:t>
      </w:r>
      <w:r w:rsidRPr="00726737">
        <w:t>.</w:t>
      </w:r>
    </w:p>
    <w:p w14:paraId="3AE88E63" w14:textId="707CE5B7" w:rsidR="00C45BB2" w:rsidRPr="007C72DE" w:rsidRDefault="00C45BB2" w:rsidP="007C72DE">
      <w:pPr>
        <w:pStyle w:val="bodytext"/>
        <w:spacing w:after="360"/>
        <w:rPr>
          <w:rStyle w:val="Fett"/>
          <w:b w:val="0"/>
          <w:bCs w:val="0"/>
        </w:rPr>
      </w:pPr>
      <w:r w:rsidRPr="007C72DE">
        <w:rPr>
          <w:rStyle w:val="Fett"/>
          <w:b w:val="0"/>
          <w:bCs w:val="0"/>
        </w:rPr>
        <w:lastRenderedPageBreak/>
        <w:t>Alle Interessierten sind eingeladen online oder persönlich vor Ort teilzunehmen.</w:t>
      </w:r>
    </w:p>
    <w:p w14:paraId="668754AC" w14:textId="77777777" w:rsidR="00E6524E" w:rsidRPr="00726737" w:rsidRDefault="00E6524E" w:rsidP="00E6524E">
      <w:pPr>
        <w:pStyle w:val="bodytext"/>
        <w:spacing w:before="360" w:after="360"/>
        <w:rPr>
          <w:rStyle w:val="markedcontent"/>
        </w:rPr>
      </w:pPr>
      <w:r>
        <w:rPr>
          <w:rStyle w:val="markedcontent"/>
        </w:rPr>
        <w:t xml:space="preserve">Sie finden </w:t>
      </w:r>
      <w:hyperlink r:id="rId9" w:history="1">
        <w:r>
          <w:rPr>
            <w:rStyle w:val="Hyperlink"/>
          </w:rPr>
          <w:t>hier</w:t>
        </w:r>
      </w:hyperlink>
      <w:r>
        <w:rPr>
          <w:rStyle w:val="markedcontent"/>
        </w:rPr>
        <w:t xml:space="preserve"> die Einladung und das Programm zur Öffentlichen Sitzung 2022. </w:t>
      </w:r>
    </w:p>
    <w:p w14:paraId="2B705990" w14:textId="77777777" w:rsidR="007C72DE" w:rsidRDefault="00C45BB2" w:rsidP="00A92FC6">
      <w:pPr>
        <w:pStyle w:val="bodytext"/>
        <w:rPr>
          <w:rStyle w:val="kontakttextZchn4"/>
        </w:rPr>
      </w:pPr>
      <w:r w:rsidRPr="007C72DE">
        <w:rPr>
          <w:rStyle w:val="kontakttextZchn4"/>
        </w:rPr>
        <w:t>Mit der Bitte um Anmeldung</w:t>
      </w:r>
      <w:r w:rsidR="004A5BE0" w:rsidRPr="007C72DE">
        <w:rPr>
          <w:rStyle w:val="kontakttextZchn4"/>
        </w:rPr>
        <w:t xml:space="preserve"> unter:</w:t>
      </w:r>
    </w:p>
    <w:p w14:paraId="05247DBB" w14:textId="6E4C2F0C" w:rsidR="007C72DE" w:rsidRDefault="007C72DE" w:rsidP="007C72DE">
      <w:pPr>
        <w:pStyle w:val="E-Mail-Signatur"/>
      </w:pPr>
      <w:r>
        <w:t xml:space="preserve">E-Mail: </w:t>
      </w:r>
      <w:hyperlink r:id="rId10" w:history="1">
        <w:r w:rsidR="00A92FC6" w:rsidRPr="00726737">
          <w:rPr>
            <w:rStyle w:val="Hyperlink"/>
          </w:rPr>
          <w:t>buero@monitoringausschuss.at</w:t>
        </w:r>
      </w:hyperlink>
      <w:r w:rsidR="00A92FC6" w:rsidRPr="00726737">
        <w:t xml:space="preserve"> </w:t>
      </w:r>
    </w:p>
    <w:p w14:paraId="4700CFE7" w14:textId="091968A4" w:rsidR="004A5BE0" w:rsidRDefault="004A5BE0" w:rsidP="00A92FC6">
      <w:pPr>
        <w:pStyle w:val="bodytext"/>
        <w:rPr>
          <w:rStyle w:val="markedcontent"/>
        </w:rPr>
      </w:pPr>
      <w:r w:rsidRPr="00726737">
        <w:rPr>
          <w:rStyle w:val="markedcontent"/>
        </w:rPr>
        <w:t>oder unter der Telefonnummer: 01 295 43 43 42</w:t>
      </w:r>
    </w:p>
    <w:p w14:paraId="0534A0F2" w14:textId="77777777" w:rsidR="004A5BE0" w:rsidRPr="00726737" w:rsidRDefault="004A5BE0" w:rsidP="007C72DE">
      <w:pPr>
        <w:pStyle w:val="kontakttext"/>
      </w:pPr>
      <w:r w:rsidRPr="00726737">
        <w:rPr>
          <w:rStyle w:val="Fett"/>
          <w:b w:val="0"/>
          <w:bCs w:val="0"/>
        </w:rPr>
        <w:t>Veranstaltung:</w:t>
      </w:r>
      <w:r w:rsidRPr="00726737">
        <w:rPr>
          <w:rStyle w:val="Fett"/>
          <w:b w:val="0"/>
          <w:bCs w:val="0"/>
        </w:rPr>
        <w:br/>
        <w:t>Öffentliche Sitzung 2022 des unabhängigen Monitoringausschusses</w:t>
      </w:r>
      <w:r w:rsidRPr="00726737">
        <w:rPr>
          <w:rStyle w:val="Fett"/>
          <w:b w:val="0"/>
          <w:bCs w:val="0"/>
        </w:rPr>
        <w:br/>
      </w:r>
      <w:r w:rsidRPr="00726737">
        <w:t xml:space="preserve">am </w:t>
      </w:r>
      <w:r w:rsidRPr="00726737">
        <w:rPr>
          <w:rStyle w:val="Fett"/>
          <w:b w:val="0"/>
          <w:bCs w:val="0"/>
        </w:rPr>
        <w:t>21. Juni 2022</w:t>
      </w:r>
      <w:r w:rsidRPr="00726737">
        <w:br/>
        <w:t>Casineum Velden</w:t>
      </w:r>
      <w:r w:rsidRPr="00726737">
        <w:br/>
        <w:t>Am Corso 17</w:t>
      </w:r>
      <w:r w:rsidRPr="00726737">
        <w:br/>
        <w:t>9220 Velden am Wörthersee</w:t>
      </w:r>
      <w:r w:rsidRPr="00726737">
        <w:br/>
        <w:t>und online!</w:t>
      </w:r>
    </w:p>
    <w:p w14:paraId="4F0F1717" w14:textId="77777777" w:rsidR="004A5BE0" w:rsidRPr="00726737" w:rsidRDefault="004A5BE0" w:rsidP="007C72DE">
      <w:pPr>
        <w:pStyle w:val="HTMLAdresse"/>
      </w:pPr>
      <w:r w:rsidRPr="00726737">
        <w:t xml:space="preserve">Weitere Informationen finden Sie unter </w:t>
      </w:r>
      <w:hyperlink r:id="rId11" w:history="1">
        <w:r w:rsidRPr="00726737">
          <w:rPr>
            <w:rStyle w:val="Hyperlink"/>
          </w:rPr>
          <w:t>https://www.monitoringausschuss.at/</w:t>
        </w:r>
      </w:hyperlink>
      <w:r w:rsidRPr="00726737">
        <w:t xml:space="preserve"> </w:t>
      </w:r>
    </w:p>
    <w:p w14:paraId="5EE16303" w14:textId="58B4AF9D" w:rsidR="008C1199" w:rsidRPr="00726737" w:rsidRDefault="008C1199" w:rsidP="008C1199">
      <w:pPr>
        <w:pStyle w:val="kontakttext"/>
        <w:spacing w:before="360" w:after="0"/>
      </w:pPr>
      <w:r w:rsidRPr="00726737">
        <w:t>Informationen entnommen aus:</w:t>
      </w:r>
    </w:p>
    <w:p w14:paraId="34971C19" w14:textId="0ADDF81B" w:rsidR="0049729C" w:rsidRPr="0049729C" w:rsidRDefault="00DB6ADD" w:rsidP="00521F91">
      <w:pPr>
        <w:pStyle w:val="HTMLAdresse"/>
        <w:rPr>
          <w:rStyle w:val="Hyperlink"/>
          <w:sz w:val="20"/>
          <w:szCs w:val="20"/>
        </w:rPr>
      </w:pPr>
      <w:hyperlink r:id="rId12" w:history="1">
        <w:r w:rsidR="0049729C">
          <w:rPr>
            <w:rStyle w:val="Hyperlink"/>
            <w:sz w:val="20"/>
            <w:szCs w:val="20"/>
          </w:rPr>
          <w:t>https://www.behindertenarbeit.at/100488/oeffentliche-sitzung-monitoringausschuss-klimakrise-und-katastrophenschutz-auswirkungen-auf-menschen-mit-behinderungen/</w:t>
        </w:r>
      </w:hyperlink>
    </w:p>
    <w:p w14:paraId="02E911B5" w14:textId="77777777" w:rsidR="0049729C" w:rsidRPr="0049729C" w:rsidRDefault="00DB6ADD" w:rsidP="0049729C">
      <w:pPr>
        <w:pStyle w:val="HTMLAdresse"/>
        <w:rPr>
          <w:rStyle w:val="Hyperlink"/>
          <w:sz w:val="22"/>
          <w:szCs w:val="20"/>
        </w:rPr>
      </w:pPr>
      <w:hyperlink r:id="rId13" w:history="1">
        <w:r w:rsidR="0049729C" w:rsidRPr="0049729C">
          <w:rPr>
            <w:rStyle w:val="Hyperlink"/>
            <w:sz w:val="22"/>
            <w:szCs w:val="20"/>
          </w:rPr>
          <w:t>https://www.monitoringausschuss.at/</w:t>
        </w:r>
      </w:hyperlink>
      <w:r w:rsidR="0049729C" w:rsidRPr="0049729C">
        <w:rPr>
          <w:rStyle w:val="Hyperlink"/>
          <w:sz w:val="22"/>
          <w:szCs w:val="20"/>
        </w:rPr>
        <w:t xml:space="preserve"> </w:t>
      </w:r>
    </w:p>
    <w:p w14:paraId="14DE01C7" w14:textId="02BA1496" w:rsidR="00C72587" w:rsidRPr="00726737" w:rsidRDefault="00DB6ADD" w:rsidP="002E1474">
      <w:pPr>
        <w:pStyle w:val="berschrift1"/>
      </w:pPr>
      <w:hyperlink w:history="1"/>
      <w:bookmarkStart w:id="2" w:name="_Toc99711064"/>
      <w:r w:rsidR="008C1199" w:rsidRPr="00726737">
        <w:t xml:space="preserve">2. </w:t>
      </w:r>
      <w:r w:rsidR="00A92FC6" w:rsidRPr="00726737">
        <w:t xml:space="preserve">Studie „Chancengleichheit für Frauen mit Behinderungen am Arbeitsmarkt; Hindernisse – Herausforderung – Lösungsansätze“ veröffentlicht </w:t>
      </w:r>
      <w:r w:rsidR="00585940" w:rsidRPr="00726737">
        <w:t>– Entstigmatisierung von zentraler Bedeutung</w:t>
      </w:r>
      <w:bookmarkEnd w:id="2"/>
      <w:r w:rsidR="00D444C8">
        <w:t xml:space="preserve"> </w:t>
      </w:r>
      <w:r w:rsidR="00B25FD5" w:rsidRPr="00726737">
        <w:t xml:space="preserve"> </w:t>
      </w:r>
    </w:p>
    <w:p w14:paraId="05345F9A" w14:textId="204B7B41" w:rsidR="004A5BE0" w:rsidRPr="00726737" w:rsidRDefault="00F069CF" w:rsidP="004A5BE0">
      <w:pPr>
        <w:pStyle w:val="bodytext"/>
      </w:pPr>
      <w:r w:rsidRPr="00726737">
        <w:t xml:space="preserve">Grundsätzlich ist der Arbeitsmarkt für jeden Staat ein Themenbereich von sehr großer Bedeutung. </w:t>
      </w:r>
      <w:r w:rsidR="004A5BE0" w:rsidRPr="00726737">
        <w:t xml:space="preserve">Eine Vollbeschäftigung ist nicht möglich, </w:t>
      </w:r>
      <w:r w:rsidR="008E7DDE">
        <w:t>die Arbeitslosenzahlen sind noch immer relativ</w:t>
      </w:r>
      <w:r w:rsidR="004A5BE0" w:rsidRPr="00726737">
        <w:t xml:space="preserve"> hoch. </w:t>
      </w:r>
      <w:r w:rsidR="00D21297" w:rsidRPr="00726737">
        <w:t>In Österreich liegt d</w:t>
      </w:r>
      <w:r w:rsidR="008E7DDE">
        <w:t>ie</w:t>
      </w:r>
      <w:r w:rsidR="004A5BE0" w:rsidRPr="00726737">
        <w:t xml:space="preserve"> Arbeitslosenquote </w:t>
      </w:r>
      <w:r w:rsidR="00D21297" w:rsidRPr="00726737">
        <w:t xml:space="preserve">derzeit </w:t>
      </w:r>
      <w:r w:rsidR="004A5BE0" w:rsidRPr="00726737">
        <w:t>aber nicht nur an der Corona-Pandemie, sondern hat auch viele andere Gründe. „</w:t>
      </w:r>
      <w:r w:rsidR="004A5BE0" w:rsidRPr="00726737">
        <w:rPr>
          <w:i/>
        </w:rPr>
        <w:t>Mit Ende Februar 2022 waren insgesamt 376.861 Personen arbeitslos oder in Schulung gemeldet. (…) Nach nationaler Berechnung beträgt die Arbeitslosigkeit aktuell 7,3 %.“</w:t>
      </w:r>
      <w:r w:rsidR="004A5BE0" w:rsidRPr="00726737">
        <w:t xml:space="preserve"> (Quelle: </w:t>
      </w:r>
      <w:hyperlink r:id="rId14" w:history="1">
        <w:r w:rsidR="004A5BE0" w:rsidRPr="00726737">
          <w:rPr>
            <w:rStyle w:val="Hyperlink"/>
          </w:rPr>
          <w:t>https://www.ams.at/regionen/osterreichweit/news/2022/03/februar-2022-arbeitslosigkeit-weiter-ruecklaeufig</w:t>
        </w:r>
      </w:hyperlink>
      <w:r w:rsidR="004A5BE0" w:rsidRPr="00726737">
        <w:t xml:space="preserve">) </w:t>
      </w:r>
    </w:p>
    <w:p w14:paraId="45443930" w14:textId="4AD6FFC8" w:rsidR="004A5BE0" w:rsidRPr="00726737" w:rsidRDefault="008E7DDE" w:rsidP="00EE6385">
      <w:pPr>
        <w:pStyle w:val="bodytext"/>
      </w:pPr>
      <w:r>
        <w:t>Es gibt</w:t>
      </w:r>
      <w:r w:rsidR="004A5BE0" w:rsidRPr="00726737">
        <w:t xml:space="preserve"> eine signifikante </w:t>
      </w:r>
      <w:r w:rsidR="00EE6385" w:rsidRPr="00726737">
        <w:t>Ungleichheit</w:t>
      </w:r>
      <w:r w:rsidR="004A5BE0" w:rsidRPr="00726737">
        <w:t xml:space="preserve"> bezüglich Beschäftigung</w:t>
      </w:r>
      <w:r w:rsidR="00EE6385" w:rsidRPr="00726737">
        <w:t xml:space="preserve"> bzw. </w:t>
      </w:r>
      <w:r w:rsidR="004A5BE0" w:rsidRPr="00726737">
        <w:t xml:space="preserve">Arbeitslosigkeit und </w:t>
      </w:r>
      <w:r w:rsidR="00EE6385" w:rsidRPr="00726737">
        <w:t xml:space="preserve">der </w:t>
      </w:r>
      <w:r w:rsidR="004A5BE0" w:rsidRPr="00726737">
        <w:t>Geschlechtsverteilung. Die größten Unterschiede liegen wohl in den Bereichen Einkommen, Wochenarbeitszeit, Karriereaussichten (berufliches Fortkommen), Qualifikation</w:t>
      </w:r>
      <w:r w:rsidR="00944675" w:rsidRPr="00726737">
        <w:t xml:space="preserve"> und</w:t>
      </w:r>
      <w:r w:rsidR="004A5BE0" w:rsidRPr="00726737">
        <w:t xml:space="preserve"> Beschäftigungsintegration.</w:t>
      </w:r>
    </w:p>
    <w:p w14:paraId="6552C0A6" w14:textId="6E7A10B0" w:rsidR="004A5BE0" w:rsidRPr="00726737" w:rsidRDefault="004A5BE0" w:rsidP="004A5BE0">
      <w:pPr>
        <w:pStyle w:val="bodytext"/>
      </w:pPr>
      <w:r w:rsidRPr="00726737">
        <w:t xml:space="preserve">So ist darstellbar, dass es für Frauen am Arbeitsmarkt in vielerlei Hinsicht schwieriger ist, </w:t>
      </w:r>
      <w:r w:rsidR="00C376BE" w:rsidRPr="00726737">
        <w:t xml:space="preserve">die </w:t>
      </w:r>
      <w:r w:rsidRPr="00726737">
        <w:t>gleiche</w:t>
      </w:r>
      <w:r w:rsidR="00C376BE" w:rsidRPr="00726737">
        <w:t>n</w:t>
      </w:r>
      <w:r w:rsidRPr="00726737">
        <w:t xml:space="preserve"> Bedingungen vorzufinden, </w:t>
      </w:r>
      <w:r w:rsidR="00C376BE" w:rsidRPr="00726737">
        <w:t>d</w:t>
      </w:r>
      <w:r w:rsidRPr="00726737">
        <w:t>ie es für Männer</w:t>
      </w:r>
      <w:r w:rsidR="00C376BE" w:rsidRPr="00726737">
        <w:t xml:space="preserve"> gibt</w:t>
      </w:r>
      <w:r w:rsidR="00EE6385" w:rsidRPr="00726737">
        <w:t>.</w:t>
      </w:r>
      <w:r w:rsidRPr="00726737">
        <w:t xml:space="preserve"> </w:t>
      </w:r>
      <w:r w:rsidR="00C376BE" w:rsidRPr="00726737">
        <w:t>D</w:t>
      </w:r>
      <w:r w:rsidRPr="00726737">
        <w:t xml:space="preserve">urch viele Faktoren </w:t>
      </w:r>
      <w:r w:rsidR="00C376BE" w:rsidRPr="00726737">
        <w:t xml:space="preserve">gibt es keine </w:t>
      </w:r>
      <w:r w:rsidRPr="00726737">
        <w:t>gleichen Chancen und Möglichkeiten am Arbeitsmarkt. (Stichwort Familie und Kinderbetreuung, Einkommensschere,</w:t>
      </w:r>
      <w:r w:rsidR="00EE6385" w:rsidRPr="00726737">
        <w:t xml:space="preserve"> geschlechtsspezifische Lohnunterschiede</w:t>
      </w:r>
      <w:r w:rsidRPr="00726737">
        <w:t>)</w:t>
      </w:r>
      <w:r w:rsidR="008E7DDE">
        <w:t>.</w:t>
      </w:r>
    </w:p>
    <w:p w14:paraId="32B594D2" w14:textId="1B4B68CC" w:rsidR="004A5BE0" w:rsidRPr="00726737" w:rsidRDefault="008E7DDE" w:rsidP="00E24AF3">
      <w:pPr>
        <w:pStyle w:val="bodytext"/>
      </w:pPr>
      <w:r>
        <w:lastRenderedPageBreak/>
        <w:t>Für Menschen mit Behinderungen</w:t>
      </w:r>
      <w:r w:rsidR="004A5BE0" w:rsidRPr="00726737">
        <w:t xml:space="preserve"> gestalte</w:t>
      </w:r>
      <w:r>
        <w:t>t sich die Arbeitssuche noch</w:t>
      </w:r>
      <w:r w:rsidR="004A5BE0" w:rsidRPr="00726737">
        <w:t xml:space="preserve"> schwieriger. Behinderungen an sich und der Arbeitsmarkt – wenn man es so simpel betrachten will – sind für viele Menschen nicht </w:t>
      </w:r>
      <w:r w:rsidR="004E1A71" w:rsidRPr="00726737">
        <w:t xml:space="preserve">(voll) </w:t>
      </w:r>
      <w:r w:rsidR="004A5BE0" w:rsidRPr="00726737">
        <w:t xml:space="preserve">kompatibel. </w:t>
      </w:r>
      <w:r w:rsidR="004E1A71" w:rsidRPr="00726737">
        <w:br/>
      </w:r>
      <w:r w:rsidR="004A5BE0" w:rsidRPr="00726737">
        <w:t xml:space="preserve">Noch schwieriger wird es für Frauen mit einer Behinderung. </w:t>
      </w:r>
      <w:r w:rsidR="004E1A71" w:rsidRPr="00726737">
        <w:t>Sie</w:t>
      </w:r>
      <w:r w:rsidR="004A5BE0" w:rsidRPr="00726737">
        <w:t xml:space="preserve"> haben am Arbeitsmarkt noch viel weniger die Möglichkeit, einer geregelten und bezahlten Tätigkeit nachzugehen. „(…) </w:t>
      </w:r>
      <w:r w:rsidR="004A5BE0" w:rsidRPr="00726737">
        <w:rPr>
          <w:i/>
        </w:rPr>
        <w:t>So zeigen die Zahlen der Statistik Austria, die im Rahmen des Mikrozensus 2015 erhoben wurden, dass die Erwerbsquote von Menschen mit Beeinträchtigungen mit minus 20,5 Prozentpunkten deutlich unter jener von Personen ohne Beeinträchtigungen liegen (BMASK 2016). Insbesondere Frauen mit Beeinträchtigungen sind aufgrund von Mehrfachdiskriminierung seltener in den Erwerbsprozess integriert als Männer (Frauen: 53,1% erwerbstätig oder arbeitslos; Männer: 58,5%).</w:t>
      </w:r>
      <w:r w:rsidR="004A5BE0" w:rsidRPr="00726737">
        <w:t>“</w:t>
      </w:r>
    </w:p>
    <w:p w14:paraId="7B1B0112" w14:textId="283A0910" w:rsidR="004A5BE0" w:rsidRPr="00726737" w:rsidRDefault="004A5BE0" w:rsidP="00E24AF3">
      <w:pPr>
        <w:pStyle w:val="bodytext"/>
      </w:pPr>
      <w:r w:rsidRPr="00726737">
        <w:t>Um die Frage</w:t>
      </w:r>
      <w:r w:rsidR="00E24AF3" w:rsidRPr="00726737">
        <w:t xml:space="preserve"> zu erörtern</w:t>
      </w:r>
      <w:r w:rsidRPr="00726737">
        <w:t>, welche Chancen Frau</w:t>
      </w:r>
      <w:r w:rsidR="00E24AF3" w:rsidRPr="00726737">
        <w:t xml:space="preserve">en </w:t>
      </w:r>
      <w:r w:rsidRPr="00726737">
        <w:t>mit eine</w:t>
      </w:r>
      <w:r w:rsidR="00E24AF3" w:rsidRPr="00726737">
        <w:t>r</w:t>
      </w:r>
      <w:r w:rsidRPr="00726737">
        <w:t xml:space="preserve"> Behinderung</w:t>
      </w:r>
      <w:r w:rsidR="00E24AF3" w:rsidRPr="00726737">
        <w:t xml:space="preserve"> am</w:t>
      </w:r>
      <w:r w:rsidRPr="00726737">
        <w:t xml:space="preserve"> Arbeitsmarkt haben, wurde eine neue Studie der L&amp;R Sozialforschung im Auftrag des AMS Österreich und des Frauenser</w:t>
      </w:r>
      <w:r w:rsidR="008E7DDE">
        <w:t>vice der Stadt Wien erstellt</w:t>
      </w:r>
      <w:r w:rsidRPr="00726737">
        <w:t xml:space="preserve">. Die </w:t>
      </w:r>
      <w:r w:rsidRPr="00726737">
        <w:rPr>
          <w:b/>
        </w:rPr>
        <w:t>Studie „Chancengleichheit für Frauen mit Behinderungen am Arbeitsmarkt; Hindernisse – Herausforderung – Lösungsansätze“</w:t>
      </w:r>
      <w:r w:rsidRPr="00726737">
        <w:t xml:space="preserve"> wurde vor kurzem präsentiert. In der Er</w:t>
      </w:r>
      <w:r w:rsidR="00944675" w:rsidRPr="00726737">
        <w:t>arbeit</w:t>
      </w:r>
      <w:r w:rsidRPr="00726737">
        <w:t xml:space="preserve">ung der </w:t>
      </w:r>
      <w:r w:rsidR="00E24AF3" w:rsidRPr="00726737">
        <w:t>Untersuchung</w:t>
      </w:r>
      <w:r w:rsidRPr="00726737">
        <w:t xml:space="preserve"> wurden vorhandene Daten analysiert. „</w:t>
      </w:r>
      <w:r w:rsidRPr="00726737">
        <w:rPr>
          <w:i/>
        </w:rPr>
        <w:t>Des Weiteren wurden qualitative Interviews mit Frauen mit verschiedenen Behinderungen durchgeführt – so werden auch die individuellen Erfahrungen in sämtlichen Lebensbereichen, vor allem aber in der Arbeitswelt, dokumentiert. Anschließend formuliert die Studie Schlussfolgerungen zu den zuvor aufgezeigten Problemen, durch welche eine höhere Chancengleichheit für Frauen mit Behinderungen am Arbeitsmarkt gewährleistet werden könnte</w:t>
      </w:r>
      <w:r w:rsidRPr="00726737">
        <w:t>.“</w:t>
      </w:r>
    </w:p>
    <w:p w14:paraId="56050600" w14:textId="169696D2" w:rsidR="004A5BE0" w:rsidRPr="00726737" w:rsidRDefault="004A5BE0" w:rsidP="00E24AF3">
      <w:pPr>
        <w:pStyle w:val="bodytext"/>
      </w:pPr>
      <w:r w:rsidRPr="00726737">
        <w:t>Grundsätzlich gilt auch hier, dass Frau</w:t>
      </w:r>
      <w:r w:rsidR="00E24AF3" w:rsidRPr="00726737">
        <w:t>en</w:t>
      </w:r>
      <w:r w:rsidRPr="00726737">
        <w:t xml:space="preserve"> mit Behinderung in den Bereichen Arbeitszeitmodell, Entlohnung und Ausbildung nicht die gleichen Voraussetzungen haben wie Männer. Aber es konnte auch gezeigt werden, dass als zentraler Ansatz vor allem die „Sichtbarmachung und Entstigmatisierung von Menschen mit Behinderungen“ angesehen werden muss.</w:t>
      </w:r>
    </w:p>
    <w:p w14:paraId="11704924" w14:textId="2055657B" w:rsidR="004A5BE0" w:rsidRPr="00726737" w:rsidRDefault="004A5BE0" w:rsidP="004A5BE0">
      <w:pPr>
        <w:pStyle w:val="bodytext"/>
        <w:rPr>
          <w:i/>
        </w:rPr>
      </w:pPr>
      <w:r w:rsidRPr="00726737">
        <w:t>„</w:t>
      </w:r>
      <w:r w:rsidRPr="00726737">
        <w:rPr>
          <w:i/>
        </w:rPr>
        <w:t xml:space="preserve">Viele Menschen mit Behinderungen – und davon wiederum besonders viele Frauen – haben sich aufgrund der schwierigen Situation aus dem Arbeitsmarkt zurückgezogen bzw. niemals daran partizipiert (Österreichischer Behindertenrat 2018) und scheinen daher auch in Arbeitslosenstatistiken nicht auf. Hinzu kommt, dass mindestens 23.500 Personen mit Beeinträchtigungen als arbeitsunfähig gelten und damit von arbeitsmarktbezogenen Unterstützungsmaßnahmen ausgeschlossen sind (Österreichischer Behindertenrat et al 2019). </w:t>
      </w:r>
    </w:p>
    <w:p w14:paraId="1BB2A9D8" w14:textId="4D2FD427" w:rsidR="004A5BE0" w:rsidRPr="00726737" w:rsidRDefault="004A5BE0" w:rsidP="004A5BE0">
      <w:pPr>
        <w:pStyle w:val="bodytext"/>
      </w:pPr>
      <w:r w:rsidRPr="00726737">
        <w:rPr>
          <w:i/>
        </w:rPr>
        <w:t>Dies sind einige der Gründe [Anmerkung: Gründe sind in der Studie zu finden], die für die niedrige Beschäftigungsbeteiligung der Frauen verantwortlich sind und zu ihrem oft nicht existenzsichernden Einkommen beitragen. Die Armutsgefährdung von Frauen mit Behinderungen wird als sehr hoch eingeschätzt, besonders für bestimmte Gruppen wie etwa Frauen mit Lernschwierigkeiten oder Frauen mit chronischen Erkrankungen</w:t>
      </w:r>
      <w:r w:rsidRPr="00726737">
        <w:t>.“</w:t>
      </w:r>
    </w:p>
    <w:p w14:paraId="302A8D0D" w14:textId="77777777" w:rsidR="004A5BE0" w:rsidRPr="00726737" w:rsidRDefault="004A5BE0" w:rsidP="00912B6A">
      <w:pPr>
        <w:pStyle w:val="bodytext"/>
      </w:pPr>
      <w:r w:rsidRPr="00726737">
        <w:t xml:space="preserve">Sie können die Studie „Chancengleichheit für Frauen mit Behinderungen am Arbeitsmarkt; Hindernisse – Herausforderung – Lösungsansätze“ </w:t>
      </w:r>
      <w:hyperlink r:id="rId15" w:history="1">
        <w:r w:rsidRPr="00726737">
          <w:rPr>
            <w:rStyle w:val="Hyperlink"/>
          </w:rPr>
          <w:t>hier</w:t>
        </w:r>
      </w:hyperlink>
      <w:r w:rsidRPr="00726737">
        <w:t xml:space="preserve"> herunterladen.</w:t>
      </w:r>
    </w:p>
    <w:p w14:paraId="6B71ED6F" w14:textId="3B310E21" w:rsidR="004A5BE0" w:rsidRPr="00726737" w:rsidRDefault="004A5BE0" w:rsidP="007A58B6">
      <w:pPr>
        <w:pStyle w:val="HTMLAdresse"/>
        <w:spacing w:before="360"/>
      </w:pPr>
      <w:r w:rsidRPr="00726737">
        <w:t xml:space="preserve">Weitere Informationen finden Sie unter </w:t>
      </w:r>
      <w:hyperlink r:id="rId16" w:history="1">
        <w:r w:rsidR="007A58B6">
          <w:rPr>
            <w:rStyle w:val="Hyperlink"/>
          </w:rPr>
          <w:t>https://www.ams-forschungsnetzwerk.at/(...)Page=1</w:t>
        </w:r>
      </w:hyperlink>
      <w:r w:rsidRPr="00726737">
        <w:t xml:space="preserve"> </w:t>
      </w:r>
    </w:p>
    <w:p w14:paraId="4C274E09" w14:textId="3DB1FCA8" w:rsidR="001E48C5" w:rsidRPr="00726737" w:rsidRDefault="001E48C5" w:rsidP="00485291">
      <w:pPr>
        <w:pStyle w:val="StandardWeb"/>
        <w:spacing w:before="480" w:beforeAutospacing="0" w:after="0" w:afterAutospacing="0"/>
        <w:rPr>
          <w:rFonts w:ascii="Arial" w:hAnsi="Arial" w:cs="Arial"/>
        </w:rPr>
      </w:pPr>
      <w:r w:rsidRPr="00726737">
        <w:rPr>
          <w:rFonts w:ascii="Arial" w:hAnsi="Arial" w:cs="Arial"/>
        </w:rPr>
        <w:lastRenderedPageBreak/>
        <w:t>Informationen entnommen aus:</w:t>
      </w:r>
    </w:p>
    <w:p w14:paraId="17AA851B" w14:textId="77777777" w:rsidR="0049729C" w:rsidRDefault="00DB6ADD" w:rsidP="0049729C">
      <w:pPr>
        <w:pStyle w:val="bodytext"/>
        <w:spacing w:before="0" w:after="0"/>
        <w:rPr>
          <w:rStyle w:val="Hyperlink"/>
          <w:sz w:val="20"/>
          <w:szCs w:val="20"/>
        </w:rPr>
      </w:pPr>
      <w:hyperlink r:id="rId17" w:history="1">
        <w:r w:rsidR="0049729C" w:rsidRPr="0049729C">
          <w:rPr>
            <w:rStyle w:val="Hyperlink"/>
            <w:sz w:val="20"/>
            <w:szCs w:val="20"/>
          </w:rPr>
          <w:t>https://www.behindertenarbeit.at/94102/studie-zu-frauen-mit-behinderungen-am-arbeitsmarkt-entstigmatisierung-von-zentraler-bedeutung/</w:t>
        </w:r>
      </w:hyperlink>
    </w:p>
    <w:p w14:paraId="7A489A87" w14:textId="01F18FE1" w:rsidR="0049729C" w:rsidRPr="0049729C" w:rsidRDefault="00DB6ADD" w:rsidP="0049729C">
      <w:pPr>
        <w:pStyle w:val="bodytext"/>
        <w:spacing w:before="0" w:after="0"/>
        <w:rPr>
          <w:rStyle w:val="Hyperlink"/>
          <w:sz w:val="20"/>
          <w:szCs w:val="20"/>
        </w:rPr>
      </w:pPr>
      <w:hyperlink r:id="rId18" w:history="1">
        <w:r w:rsidR="007A58B6">
          <w:rPr>
            <w:rStyle w:val="Hyperlink"/>
            <w:sz w:val="20"/>
            <w:szCs w:val="20"/>
          </w:rPr>
          <w:t>https://www.lrsocialresearch.at/sozialforschung/(...)%A4tze</w:t>
        </w:r>
      </w:hyperlink>
      <w:r w:rsidR="0049729C" w:rsidRPr="0049729C">
        <w:rPr>
          <w:rStyle w:val="Hyperlink"/>
          <w:sz w:val="20"/>
          <w:szCs w:val="20"/>
        </w:rPr>
        <w:t xml:space="preserve"> </w:t>
      </w:r>
    </w:p>
    <w:p w14:paraId="614D425E" w14:textId="42985C8E" w:rsidR="0049729C" w:rsidRPr="0049729C" w:rsidRDefault="0049729C" w:rsidP="006A0BD3">
      <w:pPr>
        <w:pStyle w:val="HTMLAdresse"/>
        <w:rPr>
          <w:rStyle w:val="Hyperlink"/>
          <w:sz w:val="20"/>
          <w:szCs w:val="20"/>
        </w:rPr>
      </w:pPr>
    </w:p>
    <w:p w14:paraId="6D755200" w14:textId="3FA3EE75" w:rsidR="00585940" w:rsidRPr="00726737" w:rsidRDefault="00B46487" w:rsidP="00585940">
      <w:pPr>
        <w:pStyle w:val="berschrift1"/>
      </w:pPr>
      <w:bookmarkStart w:id="3" w:name="_Toc99711065"/>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rsidRPr="00726737">
        <w:t>3.</w:t>
      </w:r>
      <w:r w:rsidR="00033BA4" w:rsidRPr="00726737">
        <w:t xml:space="preserve"> </w:t>
      </w:r>
      <w:r w:rsidR="00585940" w:rsidRPr="00726737">
        <w:t>Android</w:t>
      </w:r>
      <w:r w:rsidR="00603AEE" w:rsidRPr="00726737">
        <w:t>-Smartphone:</w:t>
      </w:r>
      <w:r w:rsidR="00585940" w:rsidRPr="00726737">
        <w:t xml:space="preserve"> App </w:t>
      </w:r>
      <w:r w:rsidR="00603AEE" w:rsidRPr="00726737">
        <w:t>„</w:t>
      </w:r>
      <w:r w:rsidR="00585940" w:rsidRPr="00726737">
        <w:t>Look to Speak</w:t>
      </w:r>
      <w:r w:rsidR="00603AEE" w:rsidRPr="00726737">
        <w:t xml:space="preserve">“ ermöglicht </w:t>
      </w:r>
      <w:r w:rsidR="00585940" w:rsidRPr="00726737">
        <w:t xml:space="preserve">Steuerung der Sprachausgabe </w:t>
      </w:r>
      <w:r w:rsidR="00603AEE" w:rsidRPr="00726737">
        <w:t xml:space="preserve">von vorbestimmten Sätzen </w:t>
      </w:r>
      <w:r w:rsidR="00585940" w:rsidRPr="00726737">
        <w:t>mit den Augen</w:t>
      </w:r>
      <w:r w:rsidR="007A58B6">
        <w:t xml:space="preserve"> auf Deutsch</w:t>
      </w:r>
      <w:bookmarkEnd w:id="3"/>
    </w:p>
    <w:p w14:paraId="76BE82B0" w14:textId="668DBB23" w:rsidR="004A5BE0" w:rsidRPr="007C72DE" w:rsidRDefault="004A5BE0" w:rsidP="007C72DE">
      <w:pPr>
        <w:pStyle w:val="bodytext"/>
      </w:pPr>
      <w:r w:rsidRPr="007C72DE">
        <w:t xml:space="preserve">Technische Errungenschaften eröffnen Menschen mit Behinderung immer wieder völlig neue Möglichkeiten, wenn es um die </w:t>
      </w:r>
      <w:r w:rsidR="00B10C35" w:rsidRPr="007C72DE">
        <w:t>(Weiter-)</w:t>
      </w:r>
      <w:r w:rsidRPr="007C72DE">
        <w:t>Entwicklung und den Einsatz assistierender Technologien geht. Innovationen ermöglichen es Menschen, die körperlich eingeschränkt sind, immer wi</w:t>
      </w:r>
      <w:r w:rsidR="008E7DDE">
        <w:t xml:space="preserve">eder mehr </w:t>
      </w:r>
      <w:r w:rsidRPr="007C72DE">
        <w:t>Selbstständigkeit und Entscheidungsmöglichkeit zu erlangen.</w:t>
      </w:r>
    </w:p>
    <w:p w14:paraId="2F81B096" w14:textId="0A815B51" w:rsidR="004A5BE0" w:rsidRPr="007C72DE" w:rsidRDefault="004A5BE0" w:rsidP="007C72DE">
      <w:pPr>
        <w:pStyle w:val="bodytext"/>
      </w:pPr>
      <w:r w:rsidRPr="007C72DE">
        <w:t xml:space="preserve">Sehr </w:t>
      </w:r>
      <w:r w:rsidR="008E7DDE">
        <w:t>oft ist die Alltagstauglichkeit</w:t>
      </w:r>
      <w:r w:rsidR="00B10C35" w:rsidRPr="007C72DE">
        <w:t xml:space="preserve"> </w:t>
      </w:r>
      <w:r w:rsidRPr="007C72DE">
        <w:t>der entscheidende Parameter, damit Menschen neue Technologien</w:t>
      </w:r>
      <w:r w:rsidR="00B10C35" w:rsidRPr="007C72DE">
        <w:t xml:space="preserve"> akzeptieren und</w:t>
      </w:r>
      <w:r w:rsidRPr="007C72DE">
        <w:t xml:space="preserve"> auch einsetzen. Das Smartphone hat hier über viele Jahre seine Anwendbarkeit bewiesen und wird auch in der Gesellschaft allgemein anerkannt. Daher ist auch nicht verwunderlich, wenn Smartphones mit all</w:t>
      </w:r>
      <w:r w:rsidR="00445DDA" w:rsidRPr="007C72DE">
        <w:t xml:space="preserve"> ihren</w:t>
      </w:r>
      <w:r w:rsidRPr="007C72DE">
        <w:t xml:space="preserve"> technischen Möglichkeiten auch für Menschen mit Behinderungen </w:t>
      </w:r>
      <w:r w:rsidR="00B10C35" w:rsidRPr="007C72DE">
        <w:t>von I</w:t>
      </w:r>
      <w:r w:rsidRPr="007C72DE">
        <w:t>nteress</w:t>
      </w:r>
      <w:r w:rsidR="00B10C35" w:rsidRPr="007C72DE">
        <w:t>e</w:t>
      </w:r>
      <w:r w:rsidRPr="007C72DE">
        <w:t xml:space="preserve"> sind. Vor allem biete</w:t>
      </w:r>
      <w:r w:rsidR="00B10C35" w:rsidRPr="007C72DE">
        <w:t>t</w:t>
      </w:r>
      <w:r w:rsidRPr="007C72DE">
        <w:t xml:space="preserve"> </w:t>
      </w:r>
      <w:r w:rsidR="00B10C35" w:rsidRPr="007C72DE">
        <w:t xml:space="preserve">das technische Potenzial dieser Minicomputer </w:t>
      </w:r>
      <w:r w:rsidRPr="007C72DE">
        <w:t xml:space="preserve">vielfache Möglichkeiten, über die herkömmliche Verwendungsweise hinaus </w:t>
      </w:r>
      <w:r w:rsidR="00B10C35" w:rsidRPr="007C72DE">
        <w:t xml:space="preserve">genutzt </w:t>
      </w:r>
      <w:r w:rsidRPr="007C72DE">
        <w:t xml:space="preserve">zu </w:t>
      </w:r>
      <w:r w:rsidR="002A4DCD" w:rsidRPr="007C72DE">
        <w:t>werden</w:t>
      </w:r>
      <w:r w:rsidRPr="007C72DE">
        <w:t>.</w:t>
      </w:r>
    </w:p>
    <w:p w14:paraId="1D603593" w14:textId="1D3FF015" w:rsidR="004A5BE0" w:rsidRPr="007C72DE" w:rsidRDefault="004A5BE0" w:rsidP="007C72DE">
      <w:pPr>
        <w:pStyle w:val="bodytext"/>
      </w:pPr>
      <w:r w:rsidRPr="007C72DE">
        <w:t>Es gibt schon eine sehr große Anzahl an Apps</w:t>
      </w:r>
      <w:r w:rsidR="0041024D" w:rsidRPr="007C72DE">
        <w:t xml:space="preserve"> für Handys</w:t>
      </w:r>
      <w:r w:rsidRPr="007C72DE">
        <w:t xml:space="preserve">, </w:t>
      </w:r>
      <w:r w:rsidR="00324856" w:rsidRPr="007C72DE">
        <w:t xml:space="preserve">die </w:t>
      </w:r>
      <w:r w:rsidR="0041024D" w:rsidRPr="007C72DE">
        <w:t>m</w:t>
      </w:r>
      <w:r w:rsidRPr="007C72DE">
        <w:t>ehr oder minder praktikable</w:t>
      </w:r>
      <w:r w:rsidR="008E7DDE">
        <w:t xml:space="preserve"> </w:t>
      </w:r>
      <w:r w:rsidRPr="007C72DE">
        <w:t>Verwendungszweck</w:t>
      </w:r>
      <w:r w:rsidR="0041024D" w:rsidRPr="007C72DE">
        <w:t>e</w:t>
      </w:r>
      <w:r w:rsidRPr="007C72DE">
        <w:t xml:space="preserve"> besitzen</w:t>
      </w:r>
      <w:r w:rsidR="0041024D" w:rsidRPr="007C72DE">
        <w:t>,</w:t>
      </w:r>
      <w:r w:rsidR="00324856" w:rsidRPr="007C72DE">
        <w:t xml:space="preserve"> gratis oder </w:t>
      </w:r>
      <w:r w:rsidR="0041024D" w:rsidRPr="007C72DE">
        <w:t>kostenpflichti</w:t>
      </w:r>
      <w:r w:rsidR="008E7DDE">
        <w:t>g.</w:t>
      </w:r>
    </w:p>
    <w:p w14:paraId="0EF3FC08" w14:textId="1B0718CE" w:rsidR="004A5BE0" w:rsidRPr="007C72DE" w:rsidRDefault="004A5BE0" w:rsidP="007C72DE">
      <w:pPr>
        <w:pStyle w:val="bodytext"/>
      </w:pPr>
      <w:r w:rsidRPr="007C72DE">
        <w:t xml:space="preserve">Nun gibt es die gratis </w:t>
      </w:r>
      <w:r w:rsidRPr="007A58B6">
        <w:rPr>
          <w:b/>
        </w:rPr>
        <w:t xml:space="preserve">App „Look to Speak“ </w:t>
      </w:r>
      <w:r w:rsidR="00944675" w:rsidRPr="007A58B6">
        <w:rPr>
          <w:b/>
        </w:rPr>
        <w:t>auf Deutsch</w:t>
      </w:r>
      <w:r w:rsidRPr="007C72DE">
        <w:t>. Hiermit können nun Menschen mit einer sprachlichen oder körperlichen Behinderung einfache</w:t>
      </w:r>
      <w:r w:rsidR="008E7DDE">
        <w:t xml:space="preserve"> und</w:t>
      </w:r>
      <w:r w:rsidRPr="007C72DE">
        <w:t xml:space="preserve"> oft im Alltag gebrauchte Sätze über Augensteuerung </w:t>
      </w:r>
      <w:r w:rsidR="00944675" w:rsidRPr="007C72DE">
        <w:t>auswählen</w:t>
      </w:r>
      <w:r w:rsidRPr="007C72DE">
        <w:t xml:space="preserve">. Die Kamera am Smartphone nimmt </w:t>
      </w:r>
      <w:r w:rsidR="0041024D" w:rsidRPr="007C72DE">
        <w:t>den</w:t>
      </w:r>
      <w:r w:rsidRPr="007C72DE">
        <w:t xml:space="preserve"> </w:t>
      </w:r>
      <w:r w:rsidR="0041024D" w:rsidRPr="007C72DE">
        <w:t>Blick</w:t>
      </w:r>
      <w:r w:rsidR="008E7DDE">
        <w:t xml:space="preserve"> der/des jeweiligen Anwender*</w:t>
      </w:r>
      <w:r w:rsidRPr="007C72DE">
        <w:t>in auf und nutzt die Augenbewegungen zur Auswahl der jeweils zur Verfügung stehenden kurzen Sätze. Die Blicke nach links, rechts oder oben navigieren die Auswahl am Display.</w:t>
      </w:r>
    </w:p>
    <w:p w14:paraId="41187827" w14:textId="77777777" w:rsidR="004A5BE0" w:rsidRPr="007A58B6" w:rsidRDefault="004A5BE0" w:rsidP="007C72DE">
      <w:pPr>
        <w:pStyle w:val="bodytext"/>
        <w:rPr>
          <w:i/>
        </w:rPr>
      </w:pPr>
      <w:r w:rsidRPr="007C72DE">
        <w:t>„</w:t>
      </w:r>
      <w:r w:rsidRPr="007A58B6">
        <w:rPr>
          <w:i/>
        </w:rPr>
        <w:t>Die Sätze können vor der Nutzung individuell festgelegt werden. Die Liste besteht aus 16 Sätzen und ist in eine linke und eine rechte Spalte mit je 8 Sätzen auf dem Bildschirm aufgeteilt.</w:t>
      </w:r>
    </w:p>
    <w:p w14:paraId="62C64150" w14:textId="77777777" w:rsidR="004A5BE0" w:rsidRPr="007A58B6" w:rsidRDefault="004A5BE0" w:rsidP="007C72DE">
      <w:pPr>
        <w:pStyle w:val="bodytext"/>
        <w:rPr>
          <w:i/>
        </w:rPr>
      </w:pPr>
      <w:r w:rsidRPr="007A58B6">
        <w:rPr>
          <w:i/>
        </w:rPr>
        <w:t>Befindet sich der gewünschte Satz in der linken Spalte, schaut man nach links. Nun werden die 8 Sätze der linken Spalte in je 4 Sätze aufgeteilt, wieder links und rechts.</w:t>
      </w:r>
    </w:p>
    <w:p w14:paraId="6AC48F66" w14:textId="601C1311" w:rsidR="004A5BE0" w:rsidRPr="007C72DE" w:rsidRDefault="004A5BE0" w:rsidP="007C72DE">
      <w:pPr>
        <w:pStyle w:val="bodytext"/>
      </w:pPr>
      <w:r w:rsidRPr="007A58B6">
        <w:rPr>
          <w:i/>
        </w:rPr>
        <w:t xml:space="preserve">Mit einem Blick in die richtige Richtung schränkt man die Auswahl weiter ein, bis am Ende der gewünschte Satz übrigbleibt und von einer Computer-Stimme ausgesprochen wird. Möchte man von </w:t>
      </w:r>
      <w:r w:rsidR="0041024D" w:rsidRPr="007A58B6">
        <w:rPr>
          <w:i/>
        </w:rPr>
        <w:t>vorne</w:t>
      </w:r>
      <w:r w:rsidRPr="007A58B6">
        <w:rPr>
          <w:i/>
        </w:rPr>
        <w:t xml:space="preserve"> beginnen, schaut man nach oben</w:t>
      </w:r>
      <w:r w:rsidRPr="007C72DE">
        <w:t>.“</w:t>
      </w:r>
    </w:p>
    <w:p w14:paraId="703B5997" w14:textId="77777777" w:rsidR="002A4DCD" w:rsidRPr="007C72DE" w:rsidRDefault="004A5BE0" w:rsidP="007C72DE">
      <w:pPr>
        <w:pStyle w:val="bodytext"/>
      </w:pPr>
      <w:r w:rsidRPr="007C72DE">
        <w:t>Komplexe Sätze und Auswahlen (z</w:t>
      </w:r>
      <w:r w:rsidR="0041024D" w:rsidRPr="007C72DE">
        <w:t>.</w:t>
      </w:r>
      <w:r w:rsidRPr="007C72DE">
        <w:t>B</w:t>
      </w:r>
      <w:r w:rsidR="0041024D" w:rsidRPr="007C72DE">
        <w:t xml:space="preserve">. </w:t>
      </w:r>
      <w:r w:rsidRPr="007C72DE">
        <w:t xml:space="preserve">einzelne Buchstaben) sind mit dieser kostenlosen Software nicht möglich. Jedoch kann man wenige, aber sehr oft gebrauchte Sätze oder Wörter sehr schnell und einfach auswählen. Auf diese Weise hat man meist ständig ein Unterstützungstool zur Hand. </w:t>
      </w:r>
    </w:p>
    <w:p w14:paraId="11BE2721" w14:textId="273CCA16" w:rsidR="004A5BE0" w:rsidRPr="00726737" w:rsidRDefault="004A5BE0" w:rsidP="007C72DE">
      <w:pPr>
        <w:pStyle w:val="HTMLAdresse"/>
        <w:spacing w:after="240"/>
      </w:pPr>
      <w:r w:rsidRPr="00726737">
        <w:t>Auch in Hinblick auf eine finanzielle Belastung hat die kostenlose App „</w:t>
      </w:r>
      <w:hyperlink r:id="rId19" w:history="1">
        <w:r w:rsidRPr="00726737">
          <w:rPr>
            <w:rStyle w:val="Hyperlink"/>
            <w:rFonts w:eastAsiaTheme="majorEastAsia"/>
          </w:rPr>
          <w:t>Look to speak</w:t>
        </w:r>
      </w:hyperlink>
      <w:r w:rsidRPr="00726737">
        <w:t xml:space="preserve">“ den großen Vorteil der allgemeinen Nutzbarkeit für jede Person mit einem </w:t>
      </w:r>
      <w:r w:rsidRPr="00726737">
        <w:lastRenderedPageBreak/>
        <w:t xml:space="preserve">Android-Smartphone. Entwickelt wurde </w:t>
      </w:r>
      <w:r w:rsidR="0041024D" w:rsidRPr="00726737">
        <w:t>die App in</w:t>
      </w:r>
      <w:r w:rsidRPr="00726737">
        <w:t xml:space="preserve"> Zusammenarbeit </w:t>
      </w:r>
      <w:r w:rsidR="0041024D" w:rsidRPr="00726737">
        <w:t xml:space="preserve">mit </w:t>
      </w:r>
      <w:r w:rsidR="00DB6ADD">
        <w:t>potenziellen Nutzer*</w:t>
      </w:r>
      <w:r w:rsidRPr="00726737">
        <w:t>innen.</w:t>
      </w:r>
      <w:bookmarkStart w:id="12" w:name="_GoBack"/>
      <w:bookmarkEnd w:id="12"/>
    </w:p>
    <w:p w14:paraId="46EFE631" w14:textId="0D524B0B" w:rsidR="004A5BE0" w:rsidRPr="00726737" w:rsidRDefault="004A5BE0" w:rsidP="007C72DE">
      <w:pPr>
        <w:pStyle w:val="HTMLAdresse"/>
        <w:spacing w:after="240"/>
      </w:pPr>
      <w:r w:rsidRPr="00726737">
        <w:t xml:space="preserve">Folgendes </w:t>
      </w:r>
      <w:hyperlink r:id="rId20" w:history="1">
        <w:r w:rsidRPr="00726737">
          <w:rPr>
            <w:rStyle w:val="Hyperlink"/>
            <w:rFonts w:eastAsiaTheme="majorEastAsia"/>
          </w:rPr>
          <w:t>Video in englischer Sprache veranschaulicht, wie die App funktioniert</w:t>
        </w:r>
      </w:hyperlink>
      <w:r w:rsidRPr="00726737">
        <w:t>:</w:t>
      </w:r>
    </w:p>
    <w:p w14:paraId="7C5ED165" w14:textId="043FC28C" w:rsidR="004A5BE0" w:rsidRPr="00726737" w:rsidRDefault="0049729C" w:rsidP="007C72DE">
      <w:pPr>
        <w:pStyle w:val="HTMLAdresse"/>
        <w:spacing w:after="240"/>
      </w:pPr>
      <w:r>
        <w:t>Sie können d</w:t>
      </w:r>
      <w:r w:rsidR="004A5BE0" w:rsidRPr="00726737">
        <w:t>ie App</w:t>
      </w:r>
      <w:r w:rsidR="00E6524E">
        <w:t xml:space="preserve"> </w:t>
      </w:r>
      <w:r w:rsidR="001D1E99" w:rsidRPr="00726737">
        <w:t>„</w:t>
      </w:r>
      <w:hyperlink r:id="rId21" w:history="1">
        <w:r w:rsidR="001D1E99" w:rsidRPr="00726737">
          <w:rPr>
            <w:rStyle w:val="Hyperlink"/>
            <w:rFonts w:eastAsiaTheme="majorEastAsia"/>
          </w:rPr>
          <w:t>Look to speak</w:t>
        </w:r>
      </w:hyperlink>
      <w:r w:rsidR="004A5BE0" w:rsidRPr="00726737">
        <w:t xml:space="preserve"> im </w:t>
      </w:r>
      <w:r>
        <w:t>GoogleP</w:t>
      </w:r>
      <w:r w:rsidR="004A5BE0" w:rsidRPr="00726737">
        <w:t>lay</w:t>
      </w:r>
      <w:r>
        <w:t>-</w:t>
      </w:r>
      <w:r w:rsidR="004A5BE0" w:rsidRPr="00726737">
        <w:t xml:space="preserve">Store </w:t>
      </w:r>
      <w:r w:rsidR="001D1E99">
        <w:t xml:space="preserve">kostenlos </w:t>
      </w:r>
      <w:r w:rsidR="004A5BE0" w:rsidRPr="00726737">
        <w:t>herunterladen.</w:t>
      </w:r>
    </w:p>
    <w:p w14:paraId="23DF6CB4" w14:textId="734B5382" w:rsidR="001F38BA" w:rsidRPr="00726737" w:rsidRDefault="001F38BA" w:rsidP="001F38BA">
      <w:pPr>
        <w:pStyle w:val="StandardWeb"/>
        <w:spacing w:before="480" w:beforeAutospacing="0" w:after="0" w:afterAutospacing="0"/>
        <w:rPr>
          <w:rFonts w:ascii="Arial" w:hAnsi="Arial" w:cs="Arial"/>
        </w:rPr>
      </w:pPr>
      <w:r w:rsidRPr="00726737">
        <w:rPr>
          <w:rFonts w:ascii="Arial" w:hAnsi="Arial" w:cs="Arial"/>
        </w:rPr>
        <w:t>Informationen entnommen aus:</w:t>
      </w:r>
    </w:p>
    <w:p w14:paraId="179DB1C5" w14:textId="67EF8782" w:rsidR="00E6524E" w:rsidRDefault="00DB6ADD" w:rsidP="001F38BA">
      <w:pPr>
        <w:pStyle w:val="HTMLAdresse"/>
        <w:rPr>
          <w:rStyle w:val="Hyperlink"/>
          <w:sz w:val="20"/>
          <w:szCs w:val="20"/>
        </w:rPr>
      </w:pPr>
      <w:hyperlink r:id="rId22" w:history="1">
        <w:r w:rsidR="00E6524E">
          <w:rPr>
            <w:rStyle w:val="Hyperlink"/>
            <w:sz w:val="20"/>
            <w:szCs w:val="20"/>
          </w:rPr>
          <w:t>https://www.bizeps.or.at/neue-android-app-look-to-speak-steuerung-(...)97-85026555</w:t>
        </w:r>
      </w:hyperlink>
    </w:p>
    <w:p w14:paraId="0D989857" w14:textId="473F196D" w:rsidR="00822F31" w:rsidRPr="00726737" w:rsidRDefault="00B46487" w:rsidP="00822F31">
      <w:pPr>
        <w:pStyle w:val="berschrift1"/>
      </w:pPr>
      <w:bookmarkStart w:id="13" w:name="_Toc99711066"/>
      <w:r w:rsidRPr="00726737">
        <w:t>4</w:t>
      </w:r>
      <w:r w:rsidR="009265EF" w:rsidRPr="00726737">
        <w:t xml:space="preserve">. </w:t>
      </w:r>
      <w:r w:rsidR="00B95AB3" w:rsidRPr="00D07A63">
        <w:t>Covid 19</w:t>
      </w:r>
      <w:r w:rsidR="00B95AB3">
        <w:t xml:space="preserve"> – neue Testerstrategie sorgt für Unsicherheiten bei Menschen mit Behinderungen</w:t>
      </w:r>
      <w:bookmarkEnd w:id="13"/>
    </w:p>
    <w:p w14:paraId="022123F4" w14:textId="54DED5DC" w:rsidR="004770D9" w:rsidRPr="007C72DE" w:rsidRDefault="004770D9" w:rsidP="007C72DE">
      <w:pPr>
        <w:pStyle w:val="bodytext"/>
      </w:pPr>
      <w:r w:rsidRPr="007C72DE">
        <w:t xml:space="preserve">Die Covid 19-Pandemie ist ein weltweites Ereignis von unglaublichem Ausmaß. Seit </w:t>
      </w:r>
      <w:r w:rsidR="00DA420D" w:rsidRPr="007C72DE">
        <w:t xml:space="preserve">mittlerweile </w:t>
      </w:r>
      <w:r w:rsidRPr="007C72DE">
        <w:t xml:space="preserve">über </w:t>
      </w:r>
      <w:r w:rsidR="00DA420D" w:rsidRPr="007C72DE">
        <w:t>zwei</w:t>
      </w:r>
      <w:r w:rsidRPr="007C72DE">
        <w:t xml:space="preserve"> Jahren hält uns das Virus SARS-CoV-2 (</w:t>
      </w:r>
      <w:r w:rsidRPr="007C72DE">
        <w:rPr>
          <w:rStyle w:val="u9dlmf"/>
        </w:rPr>
        <w:t>COVID-19</w:t>
      </w:r>
      <w:r w:rsidRPr="007C72DE">
        <w:t>) in Atem. Neben wirtschaftlichen und sozialen Auswirkungen sind es primär medizinische Folgen, die die Welt in Bedrängnis bringen. Alle regionalen, nationalen und internationalen Bestrebungen gehen dahin, möglichst effektive und gesellschaftlich vertretbare Maßnahmen zu setzen, um die Ausbreitung des Virus einzudämmen.</w:t>
      </w:r>
    </w:p>
    <w:p w14:paraId="7B7AAC88" w14:textId="7D367D31" w:rsidR="0098725E" w:rsidRPr="007C72DE" w:rsidRDefault="0098725E" w:rsidP="007C72DE">
      <w:pPr>
        <w:pStyle w:val="bodytext"/>
      </w:pPr>
      <w:r w:rsidRPr="007C72DE">
        <w:t>Vordringliches Ziel ist es auch, die medizinischen K</w:t>
      </w:r>
      <w:r w:rsidR="008E7DDE">
        <w:t>apazitäten nicht zu überlasten. In Österreich</w:t>
      </w:r>
      <w:r w:rsidRPr="007C72DE">
        <w:t xml:space="preserve"> ist das Gesamtkonzept auf verschiedenen Säulen aufgebaut: Testen</w:t>
      </w:r>
      <w:r w:rsidR="00BC623F">
        <w:t xml:space="preserve"> – Im</w:t>
      </w:r>
      <w:r w:rsidRPr="007C72DE">
        <w:t>pfen – Hygienemaßnahmen – Quarantäne.</w:t>
      </w:r>
    </w:p>
    <w:p w14:paraId="00072B2E" w14:textId="368C5A2A" w:rsidR="00AE3A8A" w:rsidRPr="007C72DE" w:rsidRDefault="0098725E" w:rsidP="007C72DE">
      <w:pPr>
        <w:pStyle w:val="bodytext"/>
      </w:pPr>
      <w:r w:rsidRPr="007C72DE">
        <w:t xml:space="preserve">Ein Hauptaugenmerk legte die Bundesregierung auf die </w:t>
      </w:r>
      <w:r w:rsidRPr="00BC623F">
        <w:rPr>
          <w:b/>
        </w:rPr>
        <w:t>Testung der Bevölkerung</w:t>
      </w:r>
      <w:r w:rsidRPr="007C72DE">
        <w:t>. So konnte sich</w:t>
      </w:r>
      <w:r w:rsidR="008E7DDE">
        <w:t xml:space="preserve"> bisher</w:t>
      </w:r>
      <w:r w:rsidRPr="007C72DE">
        <w:t xml:space="preserve"> jeder in Österreich lebende Mensch nahezu jederzeit und relativ ortsnahe kostenlos mittels Antigen-Test oder PCR-Test (in unterschiedlichen Ausführungen, Z. B. Gurgel Test</w:t>
      </w:r>
      <w:r w:rsidR="00DA3FBD" w:rsidRPr="007C72DE">
        <w:t>) testen</w:t>
      </w:r>
      <w:r w:rsidR="00C5017F" w:rsidRPr="007C72DE">
        <w:t>.</w:t>
      </w:r>
      <w:r w:rsidR="00AE3A8A" w:rsidRPr="007C72DE">
        <w:t xml:space="preserve"> Die Anzahl der Tests war nicht begrenzt.</w:t>
      </w:r>
    </w:p>
    <w:p w14:paraId="2BB9CA1A" w14:textId="1DC06557" w:rsidR="00AE3A8A" w:rsidRPr="007A58B6" w:rsidRDefault="00AE3A8A" w:rsidP="007A58B6">
      <w:pPr>
        <w:pStyle w:val="bodytext"/>
        <w:spacing w:before="240" w:after="240"/>
        <w:rPr>
          <w:b/>
        </w:rPr>
      </w:pPr>
      <w:r w:rsidRPr="007A58B6">
        <w:rPr>
          <w:b/>
        </w:rPr>
        <w:t xml:space="preserve">Mit 1. April 2022 werden nun die Regelungen der </w:t>
      </w:r>
      <w:r w:rsidR="00DA3FBD" w:rsidRPr="007A58B6">
        <w:rPr>
          <w:b/>
        </w:rPr>
        <w:t>C</w:t>
      </w:r>
      <w:r w:rsidRPr="007A58B6">
        <w:rPr>
          <w:b/>
        </w:rPr>
        <w:t>orona</w:t>
      </w:r>
      <w:r w:rsidR="00DA3FBD" w:rsidRPr="007A58B6">
        <w:rPr>
          <w:b/>
        </w:rPr>
        <w:t>-T</w:t>
      </w:r>
      <w:r w:rsidRPr="007A58B6">
        <w:rPr>
          <w:b/>
        </w:rPr>
        <w:t>ests geändert.</w:t>
      </w:r>
    </w:p>
    <w:p w14:paraId="21CED7AC" w14:textId="77777777" w:rsidR="00AE3A8A" w:rsidRPr="007C72DE" w:rsidRDefault="00AE3A8A" w:rsidP="007C72DE">
      <w:pPr>
        <w:pStyle w:val="bodytext"/>
        <w:spacing w:after="0"/>
      </w:pPr>
      <w:r w:rsidRPr="007C72DE">
        <w:t>Grundsätzlich gilt:</w:t>
      </w:r>
    </w:p>
    <w:p w14:paraId="578E270A" w14:textId="77777777" w:rsidR="00AE3A8A" w:rsidRDefault="00AE3A8A" w:rsidP="007C72DE">
      <w:pPr>
        <w:pStyle w:val="Aufzhlung1"/>
        <w:numPr>
          <w:ilvl w:val="0"/>
          <w:numId w:val="46"/>
        </w:numPr>
        <w:spacing w:after="0"/>
        <w:ind w:left="714" w:hanging="357"/>
      </w:pPr>
      <w:r>
        <w:t>5 PCR-Tests pro Person und Monat</w:t>
      </w:r>
    </w:p>
    <w:p w14:paraId="2D85A676" w14:textId="7139F5E9" w:rsidR="00AE3A8A" w:rsidRDefault="008E7DDE" w:rsidP="007C72DE">
      <w:pPr>
        <w:pStyle w:val="Aufzhlung1"/>
        <w:numPr>
          <w:ilvl w:val="0"/>
          <w:numId w:val="46"/>
        </w:numPr>
        <w:spacing w:after="0"/>
        <w:ind w:left="714" w:hanging="357"/>
      </w:pPr>
      <w:r>
        <w:t>5 Antigen</w:t>
      </w:r>
      <w:r w:rsidR="00AE3A8A">
        <w:t>-Tests pro Person und Monat</w:t>
      </w:r>
    </w:p>
    <w:p w14:paraId="18FC5097" w14:textId="6255CB9F" w:rsidR="0098725E" w:rsidRDefault="00DA3FBD" w:rsidP="004770D9">
      <w:pPr>
        <w:pStyle w:val="bodytext"/>
      </w:pPr>
      <w:r>
        <w:t>Eine</w:t>
      </w:r>
      <w:r w:rsidR="00AE3A8A">
        <w:t xml:space="preserve"> Reihe von Ausnahmen soll </w:t>
      </w:r>
      <w:r w:rsidR="00AE3A8A" w:rsidRPr="00BC623F">
        <w:rPr>
          <w:b/>
        </w:rPr>
        <w:t>Menschen in vulnerablen Settings</w:t>
      </w:r>
      <w:r w:rsidR="00AE3A8A">
        <w:t xml:space="preserve"> besonders schützen.</w:t>
      </w:r>
    </w:p>
    <w:p w14:paraId="2C1CBAC6" w14:textId="3A5C20DC" w:rsidR="007C2A6D" w:rsidRPr="004F1EF1" w:rsidRDefault="004F1EF1" w:rsidP="004F1EF1">
      <w:pPr>
        <w:pStyle w:val="bodytext"/>
        <w:rPr>
          <w:rFonts w:ascii="Times New Roman" w:hAnsi="Times New Roman" w:cs="Times New Roman"/>
          <w:i/>
          <w:lang w:eastAsia="de-AT"/>
        </w:rPr>
      </w:pPr>
      <w:r>
        <w:rPr>
          <w:rStyle w:val="Fett"/>
        </w:rPr>
        <w:t>„</w:t>
      </w:r>
      <w:r w:rsidR="007C2A6D" w:rsidRPr="004F1EF1">
        <w:rPr>
          <w:rStyle w:val="Fett"/>
          <w:i/>
        </w:rPr>
        <w:t>PCR-Tests</w:t>
      </w:r>
      <w:r w:rsidR="007C2A6D" w:rsidRPr="004F1EF1">
        <w:rPr>
          <w:i/>
        </w:rPr>
        <w:br/>
        <w:t xml:space="preserve">Die PCR-Tests werden ab 1. April 2022 direkt bei den Apotheken durchgeführt. Die Terminvereinbarung läuft wie bisher über </w:t>
      </w:r>
      <w:hyperlink r:id="rId23" w:anchor="/landingPage" w:tgtFrame="_blank" w:tooltip="Öffnet ein neues Fenster: link" w:history="1">
        <w:r w:rsidR="007C2A6D" w:rsidRPr="004F1EF1">
          <w:rPr>
            <w:rStyle w:val="Hyperlink"/>
            <w:i/>
            <w:u w:val="none"/>
          </w:rPr>
          <w:t>oesterreich-testet.at</w:t>
        </w:r>
      </w:hyperlink>
      <w:r w:rsidR="007C2A6D" w:rsidRPr="004F1EF1">
        <w:rPr>
          <w:i/>
        </w:rPr>
        <w:t xml:space="preserve"> oder kann auch direkt vor Ort vorgenommen werden. Auch hier dient zum Identitätsnachweis die E-Card. Die Anzahl der durchgeführten PCR-Testungen pro Person wird mittels einer IT-Software durch die Apotheken dokumentiert. Pro Person und Monat können fünf PCR-Tests kostenlos in Anspruch genommen werden, zusätzliche Tests können in den Apotheken käuflich erworben werden.</w:t>
      </w:r>
    </w:p>
    <w:p w14:paraId="6536190A" w14:textId="77777777" w:rsidR="007C2A6D" w:rsidRPr="004F1EF1" w:rsidRDefault="007C2A6D" w:rsidP="004F1EF1">
      <w:pPr>
        <w:pStyle w:val="bodytext"/>
        <w:rPr>
          <w:i/>
        </w:rPr>
      </w:pPr>
      <w:r w:rsidRPr="004F1EF1">
        <w:rPr>
          <w:rStyle w:val="Fett"/>
          <w:i/>
        </w:rPr>
        <w:t>Ausnahmen</w:t>
      </w:r>
      <w:r w:rsidRPr="004F1EF1">
        <w:rPr>
          <w:i/>
        </w:rPr>
        <w:br/>
        <w:t>Der Bund sieht vor, dass</w:t>
      </w:r>
    </w:p>
    <w:p w14:paraId="676B900A" w14:textId="77777777" w:rsidR="007C2A6D" w:rsidRPr="004F1EF1" w:rsidRDefault="007C2A6D" w:rsidP="007C72DE">
      <w:pPr>
        <w:pStyle w:val="Aufzhlung1"/>
        <w:numPr>
          <w:ilvl w:val="0"/>
          <w:numId w:val="47"/>
        </w:numPr>
      </w:pPr>
      <w:r w:rsidRPr="004F1EF1">
        <w:t xml:space="preserve">Besucherinnen und Besucher und Begleitpersonen in Alten- und Pflegeheimen, Einrichtungen der Tagesstrukturen in der Altenbetreuung und </w:t>
      </w:r>
      <w:r w:rsidRPr="004F1EF1">
        <w:lastRenderedPageBreak/>
        <w:t>im Behindertenbereich sowie stationären Wohneinrichtungen der Behindertenhilfe,</w:t>
      </w:r>
    </w:p>
    <w:p w14:paraId="2481AFB1" w14:textId="77777777" w:rsidR="007C2A6D" w:rsidRPr="004F1EF1" w:rsidRDefault="007C2A6D" w:rsidP="007C72DE">
      <w:pPr>
        <w:pStyle w:val="Aufzhlung1"/>
        <w:numPr>
          <w:ilvl w:val="0"/>
          <w:numId w:val="47"/>
        </w:numPr>
      </w:pPr>
      <w:r w:rsidRPr="004F1EF1">
        <w:t>Besucherinnen und Besucher und Begleitpersonen von Krankenanstalten und Kuranstalten,</w:t>
      </w:r>
    </w:p>
    <w:p w14:paraId="1E3DEDE6" w14:textId="77777777" w:rsidR="007C2A6D" w:rsidRPr="004F1EF1" w:rsidRDefault="007C2A6D" w:rsidP="007C72DE">
      <w:pPr>
        <w:pStyle w:val="Aufzhlung1"/>
        <w:numPr>
          <w:ilvl w:val="0"/>
          <w:numId w:val="47"/>
        </w:numPr>
      </w:pPr>
      <w:r w:rsidRPr="004F1EF1">
        <w:t>Erbringer mobiler Pflege- und Betreuungsdienstleistungen und</w:t>
      </w:r>
    </w:p>
    <w:p w14:paraId="48DC46CD" w14:textId="1B715A75" w:rsidR="007C2A6D" w:rsidRPr="004F1EF1" w:rsidRDefault="007C2A6D" w:rsidP="007C72DE">
      <w:pPr>
        <w:pStyle w:val="Aufzhlung1"/>
        <w:numPr>
          <w:ilvl w:val="0"/>
          <w:numId w:val="47"/>
        </w:numPr>
      </w:pPr>
      <w:r w:rsidRPr="004F1EF1">
        <w:t>Personenbetreuerinnen und -betreuer in der 24-Stunden-Betreuung und persönliche Assisten</w:t>
      </w:r>
      <w:r w:rsidR="008E7DDE">
        <w:t>ten von Menschen mit Behinderung</w:t>
      </w:r>
    </w:p>
    <w:p w14:paraId="459513CB" w14:textId="7035F680" w:rsidR="007C2A6D" w:rsidRDefault="007C2A6D" w:rsidP="004F1EF1">
      <w:pPr>
        <w:pStyle w:val="bodytext"/>
      </w:pPr>
      <w:r w:rsidRPr="004F1EF1">
        <w:rPr>
          <w:i/>
        </w:rPr>
        <w:t xml:space="preserve">von der Beschränkung auf fünf Tests ausgenommen sind. </w:t>
      </w:r>
      <w:r w:rsidRPr="004F1EF1">
        <w:rPr>
          <w:i/>
        </w:rPr>
        <w:br/>
        <w:t>Diese anspruchsberechtigte Personengruppe kann zusätzlich zu den je fünf PCR- bzw. Antigentests kostenlos weitere PCR- und Antigentests in den steirischen Apotheken durchführen lassen</w:t>
      </w:r>
      <w:r>
        <w:t>.</w:t>
      </w:r>
      <w:r w:rsidR="004F1EF1">
        <w:t>“</w:t>
      </w:r>
    </w:p>
    <w:p w14:paraId="14B64C4B" w14:textId="048FD7F4" w:rsidR="007C2A6D" w:rsidRDefault="007C2A6D" w:rsidP="004770D9">
      <w:pPr>
        <w:pStyle w:val="bodytext"/>
      </w:pPr>
      <w:r>
        <w:t xml:space="preserve">Zum Zeitpunkt der Erstellung des Newsletters war noch nicht genau festgelegt, wie die tatsächliche Umsetzung der Teststrategie aussehen wird. </w:t>
      </w:r>
      <w:r w:rsidR="008E7DDE">
        <w:t xml:space="preserve">Fest stand, dass man die Zugehörigkeit zu einer besonders anspruchsberechtigten Personengruppe „glaubhaft“ machen muss. </w:t>
      </w:r>
    </w:p>
    <w:p w14:paraId="1919F8B9" w14:textId="7DA1EE95" w:rsidR="009265EF" w:rsidRPr="00726737" w:rsidRDefault="009265EF" w:rsidP="008F6407">
      <w:pPr>
        <w:pStyle w:val="StandardWeb"/>
        <w:spacing w:before="480" w:beforeAutospacing="0" w:after="0" w:afterAutospacing="0"/>
        <w:rPr>
          <w:rFonts w:ascii="Arial" w:hAnsi="Arial" w:cs="Arial"/>
        </w:rPr>
      </w:pPr>
      <w:r w:rsidRPr="00726737">
        <w:rPr>
          <w:rFonts w:ascii="Arial" w:hAnsi="Arial" w:cs="Arial"/>
        </w:rPr>
        <w:t>Informationen entnommen aus:</w:t>
      </w:r>
    </w:p>
    <w:p w14:paraId="58264B40" w14:textId="367E6447" w:rsidR="00DA3FBD" w:rsidRPr="00DA3FBD" w:rsidRDefault="00DB6ADD" w:rsidP="0064338A">
      <w:pPr>
        <w:pStyle w:val="HTMLAdresse"/>
        <w:rPr>
          <w:rStyle w:val="Hyperlink"/>
          <w:sz w:val="20"/>
          <w:szCs w:val="20"/>
        </w:rPr>
      </w:pPr>
      <w:hyperlink r:id="rId24" w:history="1">
        <w:r w:rsidR="00DA3FBD" w:rsidRPr="00DA3FBD">
          <w:rPr>
            <w:rStyle w:val="Hyperlink"/>
            <w:sz w:val="20"/>
            <w:szCs w:val="20"/>
          </w:rPr>
          <w:t>https://www.testen.steiermark.at/cms/beitrag/12868128/161149018/</w:t>
        </w:r>
      </w:hyperlink>
    </w:p>
    <w:p w14:paraId="6BFC19B8" w14:textId="74EE51D7" w:rsidR="00DA3FBD" w:rsidRPr="00DA3FBD" w:rsidRDefault="00DB6ADD" w:rsidP="0064338A">
      <w:pPr>
        <w:pStyle w:val="HTMLAdresse"/>
        <w:rPr>
          <w:rStyle w:val="Hyperlink"/>
          <w:sz w:val="20"/>
          <w:szCs w:val="20"/>
        </w:rPr>
      </w:pPr>
      <w:hyperlink r:id="rId25" w:history="1">
        <w:r w:rsidR="00DA3FBD" w:rsidRPr="00DA3FBD">
          <w:rPr>
            <w:rStyle w:val="Hyperlink"/>
            <w:sz w:val="20"/>
            <w:szCs w:val="20"/>
          </w:rPr>
          <w:t>https://www.sozialministerium.at/Informationen-zum-Coronavirus/Coronavirus---Aktuelle-Ma%C3%9Fnahmen.html</w:t>
        </w:r>
      </w:hyperlink>
    </w:p>
    <w:p w14:paraId="7FC55FC5" w14:textId="77777777" w:rsidR="00EA26B0" w:rsidRPr="00726737" w:rsidRDefault="00EA26B0" w:rsidP="00460775">
      <w:pPr>
        <w:pStyle w:val="bodytext"/>
      </w:pPr>
      <w:bookmarkStart w:id="14" w:name="__RefHeading__435_1835446086"/>
      <w:bookmarkEnd w:id="4"/>
      <w:bookmarkEnd w:id="5"/>
      <w:bookmarkEnd w:id="6"/>
      <w:bookmarkEnd w:id="7"/>
      <w:bookmarkEnd w:id="8"/>
      <w:bookmarkEnd w:id="9"/>
      <w:bookmarkEnd w:id="10"/>
      <w:bookmarkEnd w:id="11"/>
    </w:p>
    <w:p w14:paraId="452C71C5" w14:textId="77777777" w:rsidR="003F0445" w:rsidRPr="00726737" w:rsidRDefault="003F0445" w:rsidP="00D7274A">
      <w:pPr>
        <w:spacing w:before="960"/>
      </w:pPr>
      <w:r w:rsidRPr="00726737">
        <w:t>F.d.I.v.: Gernot Bisail</w:t>
      </w:r>
    </w:p>
    <w:p w14:paraId="5515704D" w14:textId="77777777" w:rsidR="005700C3" w:rsidRPr="00726737" w:rsidRDefault="005700C3" w:rsidP="00482BA3">
      <w:pPr>
        <w:pStyle w:val="Grafik"/>
      </w:pPr>
      <w:r w:rsidRPr="00726737">
        <w:t>-----------------------------------</w:t>
      </w:r>
      <w:r w:rsidR="00482BA3" w:rsidRPr="00726737">
        <w:t>-------------------------------</w:t>
      </w:r>
      <w:r w:rsidRPr="00726737">
        <w:br/>
        <w:t>Anwaltschaft für Menschen mit Behinderung</w:t>
      </w:r>
      <w:r w:rsidRPr="00726737">
        <w:br/>
      </w:r>
      <w:r w:rsidR="000B57D6" w:rsidRPr="00726737">
        <w:t>Palais Trauttmansdorff</w:t>
      </w:r>
      <w:r w:rsidR="000B57D6" w:rsidRPr="00726737">
        <w:br/>
        <w:t>Zugang: Bürgergasse 5</w:t>
      </w:r>
      <w:r w:rsidR="000B57D6" w:rsidRPr="00726737">
        <w:br/>
        <w:t>8010 Graz</w:t>
      </w:r>
      <w:r w:rsidRPr="00726737">
        <w:br/>
        <w:t>Telefon: 0316/877-2745</w:t>
      </w:r>
      <w:r w:rsidRPr="00726737">
        <w:br/>
        <w:t>Fax: 0316/877-5505</w:t>
      </w:r>
    </w:p>
    <w:p w14:paraId="32821CBB" w14:textId="6F77EB25" w:rsidR="005700C3" w:rsidRPr="00726737" w:rsidRDefault="005700C3" w:rsidP="005700C3">
      <w:pPr>
        <w:pStyle w:val="E-Mail-Signatur"/>
        <w:rPr>
          <w:lang w:val="de-AT"/>
        </w:rPr>
      </w:pPr>
      <w:r w:rsidRPr="00726737">
        <w:rPr>
          <w:lang w:val="de-AT"/>
        </w:rPr>
        <w:t xml:space="preserve">E-Mail: </w:t>
      </w:r>
      <w:hyperlink r:id="rId26" w:history="1">
        <w:r w:rsidR="00F151FD" w:rsidRPr="00726737">
          <w:rPr>
            <w:rStyle w:val="Hyperlink"/>
            <w:lang w:val="de-AT"/>
          </w:rPr>
          <w:t>amb@stmk.gv.at</w:t>
        </w:r>
      </w:hyperlink>
      <w:r w:rsidRPr="00726737">
        <w:rPr>
          <w:lang w:val="de-AT"/>
        </w:rPr>
        <w:t xml:space="preserve"> </w:t>
      </w:r>
    </w:p>
    <w:p w14:paraId="4494F4D8" w14:textId="1D896CC7" w:rsidR="005700C3" w:rsidRPr="00726737" w:rsidRDefault="005700C3" w:rsidP="005700C3">
      <w:pPr>
        <w:pStyle w:val="HTMLAdresse"/>
        <w:spacing w:after="240"/>
      </w:pPr>
      <w:r w:rsidRPr="00726737">
        <w:t xml:space="preserve">Internet: </w:t>
      </w:r>
      <w:hyperlink r:id="rId27" w:history="1">
        <w:r w:rsidR="00B12E30" w:rsidRPr="00726737">
          <w:rPr>
            <w:rStyle w:val="Hyperlink"/>
          </w:rPr>
          <w:t>www.behindertenanwaltschaft.steiermark.at</w:t>
        </w:r>
      </w:hyperlink>
    </w:p>
    <w:p w14:paraId="2181E42D" w14:textId="77777777" w:rsidR="00510CFF" w:rsidRPr="00D265E8" w:rsidRDefault="00577582" w:rsidP="005700C3">
      <w:pPr>
        <w:pStyle w:val="bodytext"/>
        <w:spacing w:before="960" w:after="100" w:afterAutospacing="1"/>
        <w:rPr>
          <w:lang w:val="de-AT"/>
        </w:rPr>
      </w:pPr>
      <w:r w:rsidRPr="00726737">
        <w:rPr>
          <w:noProof/>
          <w:lang w:val="de-AT" w:eastAsia="de-AT"/>
        </w:rPr>
        <w:drawing>
          <wp:anchor distT="0" distB="0" distL="114300" distR="114300" simplePos="0" relativeHeight="251663360"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726737">
        <w:rPr>
          <w:rFonts w:eastAsia="Calibri"/>
          <w:noProof/>
          <w:lang w:val="de-AT" w:eastAsia="de-AT"/>
        </w:rPr>
        <w:drawing>
          <wp:anchor distT="0" distB="0" distL="114300" distR="114300" simplePos="0" relativeHeight="251656192"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bookmarkEnd w:id="14"/>
    </w:p>
    <w:sectPr w:rsidR="00510CFF" w:rsidRPr="00D265E8"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218E" w14:textId="77777777" w:rsidR="00F42DAE" w:rsidRDefault="00F42DAE" w:rsidP="00DA019D">
      <w:r>
        <w:separator/>
      </w:r>
    </w:p>
  </w:endnote>
  <w:endnote w:type="continuationSeparator" w:id="0">
    <w:p w14:paraId="3760BA47" w14:textId="77777777" w:rsidR="00F42DAE" w:rsidRDefault="00F42DAE" w:rsidP="00DA019D">
      <w:r>
        <w:continuationSeparator/>
      </w:r>
    </w:p>
  </w:endnote>
  <w:endnote w:type="continuationNotice" w:id="1">
    <w:p w14:paraId="15E1F52B" w14:textId="77777777" w:rsidR="00F42DAE" w:rsidRDefault="00F42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5B5140FE"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DB6ADD">
      <w:rPr>
        <w:rStyle w:val="Seitenzahl"/>
        <w:noProof/>
        <w:sz w:val="20"/>
        <w:szCs w:val="20"/>
      </w:rPr>
      <w:t>5</w:t>
    </w:r>
    <w:r>
      <w:rPr>
        <w:rStyle w:val="Seitenzahl"/>
        <w:sz w:val="20"/>
        <w:szCs w:val="20"/>
      </w:rPr>
      <w:fldChar w:fldCharType="end"/>
    </w:r>
  </w:p>
  <w:p w14:paraId="7A5A890B" w14:textId="30225004" w:rsidR="0061367E" w:rsidRPr="00E8182D" w:rsidRDefault="0061367E">
    <w:pPr>
      <w:pStyle w:val="Fuzeile"/>
      <w:rPr>
        <w:sz w:val="16"/>
        <w:szCs w:val="16"/>
      </w:rPr>
    </w:pPr>
    <w:r>
      <w:rPr>
        <w:rStyle w:val="Seitenzahl"/>
        <w:sz w:val="16"/>
        <w:szCs w:val="16"/>
      </w:rPr>
      <w:t xml:space="preserve">AMB – Newsletter </w:t>
    </w:r>
    <w:r w:rsidR="00EF3E66">
      <w:rPr>
        <w:rStyle w:val="Seitenzahl"/>
        <w:sz w:val="16"/>
        <w:szCs w:val="16"/>
      </w:rPr>
      <w:t>0</w:t>
    </w:r>
    <w:r w:rsidR="00F63621">
      <w:rPr>
        <w:rStyle w:val="Seitenzahl"/>
        <w:sz w:val="16"/>
        <w:szCs w:val="16"/>
      </w:rPr>
      <w:t>4</w:t>
    </w:r>
    <w:r w:rsidR="00AC5F4A">
      <w:rPr>
        <w:rStyle w:val="Seitenzahl"/>
        <w:sz w:val="16"/>
        <w:szCs w:val="16"/>
      </w:rPr>
      <w:t>/</w:t>
    </w:r>
    <w:r>
      <w:rPr>
        <w:rStyle w:val="Seitenzahl"/>
        <w:sz w:val="16"/>
        <w:szCs w:val="16"/>
      </w:rPr>
      <w:t>20</w:t>
    </w:r>
    <w:r w:rsidR="00BD56CD">
      <w:rPr>
        <w:rStyle w:val="Seitenzahl"/>
        <w:sz w:val="16"/>
        <w:szCs w:val="16"/>
      </w:rPr>
      <w:t>2</w:t>
    </w:r>
    <w:r w:rsidR="00FE3515">
      <w:rPr>
        <w:rStyle w:val="Seitenzahl"/>
        <w:sz w:val="16"/>
        <w:szCs w:val="16"/>
      </w:rPr>
      <w:t>2</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95BD3" w14:textId="77777777" w:rsidR="00F42DAE" w:rsidRDefault="00F42DAE" w:rsidP="00DA019D">
      <w:r>
        <w:separator/>
      </w:r>
    </w:p>
  </w:footnote>
  <w:footnote w:type="continuationSeparator" w:id="0">
    <w:p w14:paraId="442A1892" w14:textId="77777777" w:rsidR="00F42DAE" w:rsidRDefault="00F42DAE" w:rsidP="00DA019D">
      <w:r>
        <w:continuationSeparator/>
      </w:r>
    </w:p>
  </w:footnote>
  <w:footnote w:type="continuationNotice" w:id="1">
    <w:p w14:paraId="1D61081B" w14:textId="77777777" w:rsidR="00F42DAE" w:rsidRDefault="00F42DA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95825CE"/>
    <w:multiLevelType w:val="hybridMultilevel"/>
    <w:tmpl w:val="F5FA21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A86BFA"/>
    <w:multiLevelType w:val="multilevel"/>
    <w:tmpl w:val="4F00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82A97"/>
    <w:multiLevelType w:val="multilevel"/>
    <w:tmpl w:val="1570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3684B"/>
    <w:multiLevelType w:val="hybridMultilevel"/>
    <w:tmpl w:val="BE9630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EA3282D"/>
    <w:multiLevelType w:val="multilevel"/>
    <w:tmpl w:val="EB3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9427A"/>
    <w:multiLevelType w:val="hybridMultilevel"/>
    <w:tmpl w:val="E4CE2F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282523"/>
    <w:multiLevelType w:val="hybridMultilevel"/>
    <w:tmpl w:val="CFB850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6574C95"/>
    <w:multiLevelType w:val="hybridMultilevel"/>
    <w:tmpl w:val="5B6A4DB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8D60615"/>
    <w:multiLevelType w:val="hybridMultilevel"/>
    <w:tmpl w:val="A8C8A4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9046375"/>
    <w:multiLevelType w:val="hybridMultilevel"/>
    <w:tmpl w:val="911C47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960381D"/>
    <w:multiLevelType w:val="multilevel"/>
    <w:tmpl w:val="BE2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142AE1"/>
    <w:multiLevelType w:val="hybridMultilevel"/>
    <w:tmpl w:val="8ADEDE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C4D778A"/>
    <w:multiLevelType w:val="hybridMultilevel"/>
    <w:tmpl w:val="5296B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E723EEB"/>
    <w:multiLevelType w:val="hybridMultilevel"/>
    <w:tmpl w:val="1376D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F22221E"/>
    <w:multiLevelType w:val="hybridMultilevel"/>
    <w:tmpl w:val="057482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F3A3584"/>
    <w:multiLevelType w:val="hybridMultilevel"/>
    <w:tmpl w:val="954AE6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7AD4256"/>
    <w:multiLevelType w:val="multilevel"/>
    <w:tmpl w:val="52B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182039"/>
    <w:multiLevelType w:val="multilevel"/>
    <w:tmpl w:val="E698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D223BB"/>
    <w:multiLevelType w:val="hybridMultilevel"/>
    <w:tmpl w:val="FAEA94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E3B476D"/>
    <w:multiLevelType w:val="hybridMultilevel"/>
    <w:tmpl w:val="C5C81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EE422EB"/>
    <w:multiLevelType w:val="hybridMultilevel"/>
    <w:tmpl w:val="AF6C67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10A1677"/>
    <w:multiLevelType w:val="hybridMultilevel"/>
    <w:tmpl w:val="F410A4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14D0C36"/>
    <w:multiLevelType w:val="hybridMultilevel"/>
    <w:tmpl w:val="5D32B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29D6BE8"/>
    <w:multiLevelType w:val="multilevel"/>
    <w:tmpl w:val="E486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64167F"/>
    <w:multiLevelType w:val="hybridMultilevel"/>
    <w:tmpl w:val="8F4278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6BF6B31"/>
    <w:multiLevelType w:val="hybridMultilevel"/>
    <w:tmpl w:val="2B581B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3C722068"/>
    <w:multiLevelType w:val="hybridMultilevel"/>
    <w:tmpl w:val="0E6CAC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D2A332A"/>
    <w:multiLevelType w:val="hybridMultilevel"/>
    <w:tmpl w:val="0E44A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3EBF7655"/>
    <w:multiLevelType w:val="hybridMultilevel"/>
    <w:tmpl w:val="F752B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3FBA0DFA"/>
    <w:multiLevelType w:val="hybridMultilevel"/>
    <w:tmpl w:val="AE30FA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186780A"/>
    <w:multiLevelType w:val="hybridMultilevel"/>
    <w:tmpl w:val="BD6C8C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1CA283B"/>
    <w:multiLevelType w:val="hybridMultilevel"/>
    <w:tmpl w:val="1FCC29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450757C1"/>
    <w:multiLevelType w:val="hybridMultilevel"/>
    <w:tmpl w:val="9A80C2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46016A02"/>
    <w:multiLevelType w:val="multilevel"/>
    <w:tmpl w:val="4B3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5F4427"/>
    <w:multiLevelType w:val="hybridMultilevel"/>
    <w:tmpl w:val="A156DB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4FB64858"/>
    <w:multiLevelType w:val="hybridMultilevel"/>
    <w:tmpl w:val="4D8EB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545E53AB"/>
    <w:multiLevelType w:val="hybridMultilevel"/>
    <w:tmpl w:val="F9B666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55490AFC"/>
    <w:multiLevelType w:val="multilevel"/>
    <w:tmpl w:val="1C76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FA77B3"/>
    <w:multiLevelType w:val="hybridMultilevel"/>
    <w:tmpl w:val="A82637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5EAB00CB"/>
    <w:multiLevelType w:val="hybridMultilevel"/>
    <w:tmpl w:val="1DC2E0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5F38283A"/>
    <w:multiLevelType w:val="multilevel"/>
    <w:tmpl w:val="D8B4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F04A14"/>
    <w:multiLevelType w:val="hybridMultilevel"/>
    <w:tmpl w:val="603C392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46517CD"/>
    <w:multiLevelType w:val="multilevel"/>
    <w:tmpl w:val="A3D6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46" w15:restartNumberingAfterBreak="0">
    <w:nsid w:val="7FBF197E"/>
    <w:multiLevelType w:val="hybridMultilevel"/>
    <w:tmpl w:val="65E43BC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9"/>
  </w:num>
  <w:num w:numId="4">
    <w:abstractNumId w:val="21"/>
  </w:num>
  <w:num w:numId="5">
    <w:abstractNumId w:val="8"/>
  </w:num>
  <w:num w:numId="6">
    <w:abstractNumId w:val="41"/>
  </w:num>
  <w:num w:numId="7">
    <w:abstractNumId w:val="40"/>
  </w:num>
  <w:num w:numId="8">
    <w:abstractNumId w:val="46"/>
  </w:num>
  <w:num w:numId="9">
    <w:abstractNumId w:val="32"/>
  </w:num>
  <w:num w:numId="10">
    <w:abstractNumId w:val="17"/>
  </w:num>
  <w:num w:numId="11">
    <w:abstractNumId w:val="39"/>
  </w:num>
  <w:num w:numId="12">
    <w:abstractNumId w:val="3"/>
  </w:num>
  <w:num w:numId="13">
    <w:abstractNumId w:val="13"/>
  </w:num>
  <w:num w:numId="14">
    <w:abstractNumId w:val="11"/>
  </w:num>
  <w:num w:numId="15">
    <w:abstractNumId w:val="7"/>
  </w:num>
  <w:num w:numId="16">
    <w:abstractNumId w:val="33"/>
  </w:num>
  <w:num w:numId="17">
    <w:abstractNumId w:val="27"/>
  </w:num>
  <w:num w:numId="18">
    <w:abstractNumId w:val="12"/>
  </w:num>
  <w:num w:numId="19">
    <w:abstractNumId w:val="24"/>
  </w:num>
  <w:num w:numId="20">
    <w:abstractNumId w:val="38"/>
  </w:num>
  <w:num w:numId="21">
    <w:abstractNumId w:val="42"/>
  </w:num>
  <w:num w:numId="22">
    <w:abstractNumId w:val="18"/>
  </w:num>
  <w:num w:numId="23">
    <w:abstractNumId w:val="2"/>
  </w:num>
  <w:num w:numId="24">
    <w:abstractNumId w:val="15"/>
  </w:num>
  <w:num w:numId="25">
    <w:abstractNumId w:val="28"/>
  </w:num>
  <w:num w:numId="26">
    <w:abstractNumId w:val="34"/>
  </w:num>
  <w:num w:numId="27">
    <w:abstractNumId w:val="10"/>
  </w:num>
  <w:num w:numId="28">
    <w:abstractNumId w:val="6"/>
  </w:num>
  <w:num w:numId="29">
    <w:abstractNumId w:val="45"/>
  </w:num>
  <w:num w:numId="30">
    <w:abstractNumId w:val="43"/>
  </w:num>
  <w:num w:numId="31">
    <w:abstractNumId w:val="9"/>
  </w:num>
  <w:num w:numId="32">
    <w:abstractNumId w:val="14"/>
  </w:num>
  <w:num w:numId="33">
    <w:abstractNumId w:val="4"/>
  </w:num>
  <w:num w:numId="34">
    <w:abstractNumId w:val="31"/>
  </w:num>
  <w:num w:numId="35">
    <w:abstractNumId w:val="35"/>
  </w:num>
  <w:num w:numId="36">
    <w:abstractNumId w:val="44"/>
  </w:num>
  <w:num w:numId="37">
    <w:abstractNumId w:val="16"/>
  </w:num>
  <w:num w:numId="38">
    <w:abstractNumId w:val="30"/>
  </w:num>
  <w:num w:numId="39">
    <w:abstractNumId w:val="37"/>
  </w:num>
  <w:num w:numId="40">
    <w:abstractNumId w:val="20"/>
  </w:num>
  <w:num w:numId="41">
    <w:abstractNumId w:val="19"/>
  </w:num>
  <w:num w:numId="42">
    <w:abstractNumId w:val="5"/>
  </w:num>
  <w:num w:numId="43">
    <w:abstractNumId w:val="23"/>
  </w:num>
  <w:num w:numId="44">
    <w:abstractNumId w:val="25"/>
  </w:num>
  <w:num w:numId="45">
    <w:abstractNumId w:val="36"/>
  </w:num>
  <w:num w:numId="46">
    <w:abstractNumId w:val="22"/>
  </w:num>
  <w:num w:numId="4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2C5E1A9-ADE0-410D-BDBB-18511D2E7AE1}"/>
    <w:docVar w:name="dgnword-eventsink" w:val="1852076231440"/>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C79"/>
    <w:rsid w:val="00014228"/>
    <w:rsid w:val="00014647"/>
    <w:rsid w:val="0001479B"/>
    <w:rsid w:val="00014D45"/>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7322"/>
    <w:rsid w:val="000475F4"/>
    <w:rsid w:val="000477C7"/>
    <w:rsid w:val="000517BA"/>
    <w:rsid w:val="0005188C"/>
    <w:rsid w:val="00052A22"/>
    <w:rsid w:val="00052E8D"/>
    <w:rsid w:val="000542C8"/>
    <w:rsid w:val="000559C5"/>
    <w:rsid w:val="000562BA"/>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BBB"/>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2D3"/>
    <w:rsid w:val="000B26B4"/>
    <w:rsid w:val="000B57D6"/>
    <w:rsid w:val="000B5CCE"/>
    <w:rsid w:val="000B63E8"/>
    <w:rsid w:val="000B69B5"/>
    <w:rsid w:val="000B72E6"/>
    <w:rsid w:val="000B7805"/>
    <w:rsid w:val="000B7AB0"/>
    <w:rsid w:val="000C0B13"/>
    <w:rsid w:val="000C1BC8"/>
    <w:rsid w:val="000C2E4E"/>
    <w:rsid w:val="000C2E8C"/>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27CE"/>
    <w:rsid w:val="000E2C44"/>
    <w:rsid w:val="000E343D"/>
    <w:rsid w:val="000E39C9"/>
    <w:rsid w:val="000E4168"/>
    <w:rsid w:val="000E463D"/>
    <w:rsid w:val="000E4950"/>
    <w:rsid w:val="000E4B58"/>
    <w:rsid w:val="000E4CA3"/>
    <w:rsid w:val="000E522B"/>
    <w:rsid w:val="000E52F5"/>
    <w:rsid w:val="000E5B99"/>
    <w:rsid w:val="000E5C3B"/>
    <w:rsid w:val="000E5CD1"/>
    <w:rsid w:val="000E6296"/>
    <w:rsid w:val="000E6462"/>
    <w:rsid w:val="000E6E64"/>
    <w:rsid w:val="000F0198"/>
    <w:rsid w:val="000F079F"/>
    <w:rsid w:val="000F0B12"/>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215C"/>
    <w:rsid w:val="00152C2E"/>
    <w:rsid w:val="001537FF"/>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5155"/>
    <w:rsid w:val="00196214"/>
    <w:rsid w:val="00196A92"/>
    <w:rsid w:val="001A02FD"/>
    <w:rsid w:val="001A052D"/>
    <w:rsid w:val="001A10B2"/>
    <w:rsid w:val="001A1BA8"/>
    <w:rsid w:val="001A310E"/>
    <w:rsid w:val="001A4970"/>
    <w:rsid w:val="001A49A5"/>
    <w:rsid w:val="001A51EA"/>
    <w:rsid w:val="001A51FC"/>
    <w:rsid w:val="001A5745"/>
    <w:rsid w:val="001A5D30"/>
    <w:rsid w:val="001A6082"/>
    <w:rsid w:val="001A6EBD"/>
    <w:rsid w:val="001A7055"/>
    <w:rsid w:val="001A71DC"/>
    <w:rsid w:val="001A758C"/>
    <w:rsid w:val="001A7BBA"/>
    <w:rsid w:val="001A7E58"/>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1E99"/>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213F"/>
    <w:rsid w:val="00203CC0"/>
    <w:rsid w:val="0020471A"/>
    <w:rsid w:val="00205E15"/>
    <w:rsid w:val="002060F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6697"/>
    <w:rsid w:val="00216B4B"/>
    <w:rsid w:val="002171AC"/>
    <w:rsid w:val="0021729E"/>
    <w:rsid w:val="0021744E"/>
    <w:rsid w:val="00217838"/>
    <w:rsid w:val="00221091"/>
    <w:rsid w:val="00221504"/>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9E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0B"/>
    <w:rsid w:val="0026071A"/>
    <w:rsid w:val="00262089"/>
    <w:rsid w:val="0026263D"/>
    <w:rsid w:val="00262738"/>
    <w:rsid w:val="00262AD0"/>
    <w:rsid w:val="002630E0"/>
    <w:rsid w:val="00263563"/>
    <w:rsid w:val="00263786"/>
    <w:rsid w:val="00263892"/>
    <w:rsid w:val="002644CB"/>
    <w:rsid w:val="00264635"/>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9F0"/>
    <w:rsid w:val="002A4DCD"/>
    <w:rsid w:val="002A4FFF"/>
    <w:rsid w:val="002A7220"/>
    <w:rsid w:val="002A75FA"/>
    <w:rsid w:val="002B0BBF"/>
    <w:rsid w:val="002B208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3E35"/>
    <w:rsid w:val="002D4DA4"/>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46AE"/>
    <w:rsid w:val="002E579B"/>
    <w:rsid w:val="002E6C1B"/>
    <w:rsid w:val="002E748E"/>
    <w:rsid w:val="002E76D8"/>
    <w:rsid w:val="002E7E45"/>
    <w:rsid w:val="002E7F4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4856"/>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403C6"/>
    <w:rsid w:val="00340405"/>
    <w:rsid w:val="00341488"/>
    <w:rsid w:val="00341C21"/>
    <w:rsid w:val="0034302D"/>
    <w:rsid w:val="00344083"/>
    <w:rsid w:val="00344426"/>
    <w:rsid w:val="0034481B"/>
    <w:rsid w:val="00345A99"/>
    <w:rsid w:val="00345C44"/>
    <w:rsid w:val="0034687A"/>
    <w:rsid w:val="00346BD0"/>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6A67"/>
    <w:rsid w:val="003771AD"/>
    <w:rsid w:val="0037766D"/>
    <w:rsid w:val="00377A98"/>
    <w:rsid w:val="00377CC3"/>
    <w:rsid w:val="00377D05"/>
    <w:rsid w:val="00377EDE"/>
    <w:rsid w:val="003800C8"/>
    <w:rsid w:val="0038048E"/>
    <w:rsid w:val="003831D0"/>
    <w:rsid w:val="003836EB"/>
    <w:rsid w:val="00384F05"/>
    <w:rsid w:val="00385252"/>
    <w:rsid w:val="003857E2"/>
    <w:rsid w:val="003868E6"/>
    <w:rsid w:val="00387865"/>
    <w:rsid w:val="003900CC"/>
    <w:rsid w:val="00392091"/>
    <w:rsid w:val="00392327"/>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A03C6"/>
    <w:rsid w:val="003A0792"/>
    <w:rsid w:val="003A0C47"/>
    <w:rsid w:val="003A0D6D"/>
    <w:rsid w:val="003A16B7"/>
    <w:rsid w:val="003A18DB"/>
    <w:rsid w:val="003A2865"/>
    <w:rsid w:val="003A3B52"/>
    <w:rsid w:val="003A4D4B"/>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0E2"/>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71A3"/>
    <w:rsid w:val="003F7813"/>
    <w:rsid w:val="003F7A08"/>
    <w:rsid w:val="003F7BD0"/>
    <w:rsid w:val="00401582"/>
    <w:rsid w:val="0040189A"/>
    <w:rsid w:val="00401E6A"/>
    <w:rsid w:val="004029DD"/>
    <w:rsid w:val="00404127"/>
    <w:rsid w:val="004048C9"/>
    <w:rsid w:val="00405223"/>
    <w:rsid w:val="004059CB"/>
    <w:rsid w:val="00405B87"/>
    <w:rsid w:val="00406224"/>
    <w:rsid w:val="00407BA9"/>
    <w:rsid w:val="00407E22"/>
    <w:rsid w:val="0041024D"/>
    <w:rsid w:val="004103C2"/>
    <w:rsid w:val="00410C14"/>
    <w:rsid w:val="00411B0E"/>
    <w:rsid w:val="004123D1"/>
    <w:rsid w:val="00412555"/>
    <w:rsid w:val="00413C97"/>
    <w:rsid w:val="00414A97"/>
    <w:rsid w:val="00415707"/>
    <w:rsid w:val="00415D14"/>
    <w:rsid w:val="004160FC"/>
    <w:rsid w:val="00416384"/>
    <w:rsid w:val="004166C0"/>
    <w:rsid w:val="00416E28"/>
    <w:rsid w:val="00416E31"/>
    <w:rsid w:val="00416FBD"/>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90B"/>
    <w:rsid w:val="0045124B"/>
    <w:rsid w:val="004520BD"/>
    <w:rsid w:val="00452DE7"/>
    <w:rsid w:val="00452E1E"/>
    <w:rsid w:val="004538CF"/>
    <w:rsid w:val="00453ACD"/>
    <w:rsid w:val="0045621D"/>
    <w:rsid w:val="00456DF9"/>
    <w:rsid w:val="00456E2B"/>
    <w:rsid w:val="00456E59"/>
    <w:rsid w:val="004576A4"/>
    <w:rsid w:val="00457986"/>
    <w:rsid w:val="00460205"/>
    <w:rsid w:val="00460645"/>
    <w:rsid w:val="00460775"/>
    <w:rsid w:val="004611E6"/>
    <w:rsid w:val="00461E9C"/>
    <w:rsid w:val="00461F2C"/>
    <w:rsid w:val="004627AC"/>
    <w:rsid w:val="004627F0"/>
    <w:rsid w:val="00463ACA"/>
    <w:rsid w:val="00463C15"/>
    <w:rsid w:val="0046409A"/>
    <w:rsid w:val="00464688"/>
    <w:rsid w:val="00464CE2"/>
    <w:rsid w:val="004651D3"/>
    <w:rsid w:val="004654C6"/>
    <w:rsid w:val="00465DFF"/>
    <w:rsid w:val="00465F23"/>
    <w:rsid w:val="00465FD7"/>
    <w:rsid w:val="00470165"/>
    <w:rsid w:val="004713B8"/>
    <w:rsid w:val="00472131"/>
    <w:rsid w:val="004722C6"/>
    <w:rsid w:val="0047238B"/>
    <w:rsid w:val="00472A32"/>
    <w:rsid w:val="00473471"/>
    <w:rsid w:val="00473628"/>
    <w:rsid w:val="004743D3"/>
    <w:rsid w:val="00475051"/>
    <w:rsid w:val="00475A98"/>
    <w:rsid w:val="00476365"/>
    <w:rsid w:val="004770D9"/>
    <w:rsid w:val="004773C1"/>
    <w:rsid w:val="00480CC4"/>
    <w:rsid w:val="004811BF"/>
    <w:rsid w:val="00481614"/>
    <w:rsid w:val="004819F2"/>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2BD"/>
    <w:rsid w:val="004A04CC"/>
    <w:rsid w:val="004A113E"/>
    <w:rsid w:val="004A1919"/>
    <w:rsid w:val="004A212D"/>
    <w:rsid w:val="004A2A48"/>
    <w:rsid w:val="004A38B5"/>
    <w:rsid w:val="004A4797"/>
    <w:rsid w:val="004A4AB2"/>
    <w:rsid w:val="004A55A4"/>
    <w:rsid w:val="004A5635"/>
    <w:rsid w:val="004A5958"/>
    <w:rsid w:val="004A5BE0"/>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400D"/>
    <w:rsid w:val="00514233"/>
    <w:rsid w:val="00514CBA"/>
    <w:rsid w:val="00514F33"/>
    <w:rsid w:val="0051531D"/>
    <w:rsid w:val="0051547F"/>
    <w:rsid w:val="00516DCE"/>
    <w:rsid w:val="00516EBC"/>
    <w:rsid w:val="00516F95"/>
    <w:rsid w:val="005177BA"/>
    <w:rsid w:val="00521486"/>
    <w:rsid w:val="00521F91"/>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2C95"/>
    <w:rsid w:val="0058486E"/>
    <w:rsid w:val="00585940"/>
    <w:rsid w:val="00585B9F"/>
    <w:rsid w:val="00586097"/>
    <w:rsid w:val="0058630D"/>
    <w:rsid w:val="00586415"/>
    <w:rsid w:val="005870E8"/>
    <w:rsid w:val="005874C0"/>
    <w:rsid w:val="00587730"/>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2A78"/>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E7FCF"/>
    <w:rsid w:val="005F06B5"/>
    <w:rsid w:val="005F07E3"/>
    <w:rsid w:val="005F1A55"/>
    <w:rsid w:val="005F2084"/>
    <w:rsid w:val="005F2B34"/>
    <w:rsid w:val="005F4FE7"/>
    <w:rsid w:val="005F58E5"/>
    <w:rsid w:val="005F5A7A"/>
    <w:rsid w:val="00601ABC"/>
    <w:rsid w:val="00601CB1"/>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33D"/>
    <w:rsid w:val="006176E0"/>
    <w:rsid w:val="00620EC5"/>
    <w:rsid w:val="00621D26"/>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40617"/>
    <w:rsid w:val="00640A42"/>
    <w:rsid w:val="00640CBF"/>
    <w:rsid w:val="00642AA5"/>
    <w:rsid w:val="0064326C"/>
    <w:rsid w:val="0064338A"/>
    <w:rsid w:val="0064486B"/>
    <w:rsid w:val="00644FE7"/>
    <w:rsid w:val="00646923"/>
    <w:rsid w:val="00647210"/>
    <w:rsid w:val="00647436"/>
    <w:rsid w:val="006510B7"/>
    <w:rsid w:val="006512B0"/>
    <w:rsid w:val="006526BC"/>
    <w:rsid w:val="00652808"/>
    <w:rsid w:val="00653D25"/>
    <w:rsid w:val="006545EF"/>
    <w:rsid w:val="0065465E"/>
    <w:rsid w:val="006554CE"/>
    <w:rsid w:val="00655787"/>
    <w:rsid w:val="006561A0"/>
    <w:rsid w:val="006564DA"/>
    <w:rsid w:val="00656B34"/>
    <w:rsid w:val="006578D8"/>
    <w:rsid w:val="00657AF1"/>
    <w:rsid w:val="00657D98"/>
    <w:rsid w:val="00660004"/>
    <w:rsid w:val="00660707"/>
    <w:rsid w:val="006614E3"/>
    <w:rsid w:val="00662CD2"/>
    <w:rsid w:val="00663851"/>
    <w:rsid w:val="006650F7"/>
    <w:rsid w:val="0066516B"/>
    <w:rsid w:val="0066532E"/>
    <w:rsid w:val="00665C56"/>
    <w:rsid w:val="006701CC"/>
    <w:rsid w:val="00670BC8"/>
    <w:rsid w:val="00673A3A"/>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65CE"/>
    <w:rsid w:val="006970D9"/>
    <w:rsid w:val="006977A7"/>
    <w:rsid w:val="00697912"/>
    <w:rsid w:val="006A0367"/>
    <w:rsid w:val="006A0BD3"/>
    <w:rsid w:val="006A0CB6"/>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E8B"/>
    <w:rsid w:val="006F321C"/>
    <w:rsid w:val="006F386E"/>
    <w:rsid w:val="006F3AC1"/>
    <w:rsid w:val="006F3C4F"/>
    <w:rsid w:val="006F48ED"/>
    <w:rsid w:val="006F6328"/>
    <w:rsid w:val="006F6BEE"/>
    <w:rsid w:val="006F73F8"/>
    <w:rsid w:val="006F744D"/>
    <w:rsid w:val="006F785B"/>
    <w:rsid w:val="00700CE8"/>
    <w:rsid w:val="00700DC3"/>
    <w:rsid w:val="007011B0"/>
    <w:rsid w:val="007047CC"/>
    <w:rsid w:val="00705AA6"/>
    <w:rsid w:val="00706BA1"/>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E37"/>
    <w:rsid w:val="00717770"/>
    <w:rsid w:val="00717884"/>
    <w:rsid w:val="00720AB1"/>
    <w:rsid w:val="00720D2F"/>
    <w:rsid w:val="0072102E"/>
    <w:rsid w:val="00721CD8"/>
    <w:rsid w:val="00722AFF"/>
    <w:rsid w:val="00723080"/>
    <w:rsid w:val="00723D99"/>
    <w:rsid w:val="00724865"/>
    <w:rsid w:val="00724D91"/>
    <w:rsid w:val="00724ED0"/>
    <w:rsid w:val="00725104"/>
    <w:rsid w:val="00726737"/>
    <w:rsid w:val="007271FC"/>
    <w:rsid w:val="00731249"/>
    <w:rsid w:val="007313BD"/>
    <w:rsid w:val="0073170C"/>
    <w:rsid w:val="00731FA9"/>
    <w:rsid w:val="007328F9"/>
    <w:rsid w:val="0073497D"/>
    <w:rsid w:val="00735028"/>
    <w:rsid w:val="007354FF"/>
    <w:rsid w:val="00735867"/>
    <w:rsid w:val="0073597A"/>
    <w:rsid w:val="00735E5A"/>
    <w:rsid w:val="0073607D"/>
    <w:rsid w:val="007377F9"/>
    <w:rsid w:val="00737B5E"/>
    <w:rsid w:val="00741207"/>
    <w:rsid w:val="00741A5F"/>
    <w:rsid w:val="00741A72"/>
    <w:rsid w:val="00743B7C"/>
    <w:rsid w:val="00744274"/>
    <w:rsid w:val="0074468F"/>
    <w:rsid w:val="00746061"/>
    <w:rsid w:val="00746620"/>
    <w:rsid w:val="00746BA0"/>
    <w:rsid w:val="00746BDA"/>
    <w:rsid w:val="007477B6"/>
    <w:rsid w:val="007529B0"/>
    <w:rsid w:val="0075352C"/>
    <w:rsid w:val="00753BA8"/>
    <w:rsid w:val="00754590"/>
    <w:rsid w:val="0075487E"/>
    <w:rsid w:val="00755AB9"/>
    <w:rsid w:val="0075622E"/>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17B"/>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5073"/>
    <w:rsid w:val="007A58B6"/>
    <w:rsid w:val="007A5F95"/>
    <w:rsid w:val="007A65BC"/>
    <w:rsid w:val="007A6647"/>
    <w:rsid w:val="007A725D"/>
    <w:rsid w:val="007A7D6D"/>
    <w:rsid w:val="007B0A30"/>
    <w:rsid w:val="007B0EE4"/>
    <w:rsid w:val="007B23F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F0040"/>
    <w:rsid w:val="007F0263"/>
    <w:rsid w:val="007F0AEC"/>
    <w:rsid w:val="007F1B84"/>
    <w:rsid w:val="007F1DF5"/>
    <w:rsid w:val="007F249F"/>
    <w:rsid w:val="007F2DFF"/>
    <w:rsid w:val="007F3247"/>
    <w:rsid w:val="007F64B5"/>
    <w:rsid w:val="007F65E5"/>
    <w:rsid w:val="007F695D"/>
    <w:rsid w:val="007F6976"/>
    <w:rsid w:val="007F6D6E"/>
    <w:rsid w:val="007F770C"/>
    <w:rsid w:val="007F7731"/>
    <w:rsid w:val="007F7814"/>
    <w:rsid w:val="007F7E93"/>
    <w:rsid w:val="00800057"/>
    <w:rsid w:val="00800AB1"/>
    <w:rsid w:val="00800F08"/>
    <w:rsid w:val="00801CF8"/>
    <w:rsid w:val="008020D6"/>
    <w:rsid w:val="0080437A"/>
    <w:rsid w:val="00806424"/>
    <w:rsid w:val="0080670F"/>
    <w:rsid w:val="008100A4"/>
    <w:rsid w:val="008120EF"/>
    <w:rsid w:val="00813C8A"/>
    <w:rsid w:val="008145B6"/>
    <w:rsid w:val="0081559C"/>
    <w:rsid w:val="008157BC"/>
    <w:rsid w:val="00817328"/>
    <w:rsid w:val="00817574"/>
    <w:rsid w:val="00817938"/>
    <w:rsid w:val="00817D3C"/>
    <w:rsid w:val="00820926"/>
    <w:rsid w:val="00820A44"/>
    <w:rsid w:val="008218EF"/>
    <w:rsid w:val="00822146"/>
    <w:rsid w:val="00822341"/>
    <w:rsid w:val="008224D0"/>
    <w:rsid w:val="008227F0"/>
    <w:rsid w:val="00822B6E"/>
    <w:rsid w:val="00822C07"/>
    <w:rsid w:val="00822F31"/>
    <w:rsid w:val="00822F41"/>
    <w:rsid w:val="008235CC"/>
    <w:rsid w:val="0082383F"/>
    <w:rsid w:val="00823F78"/>
    <w:rsid w:val="0082534C"/>
    <w:rsid w:val="00825FE6"/>
    <w:rsid w:val="00826618"/>
    <w:rsid w:val="00826693"/>
    <w:rsid w:val="00826BBF"/>
    <w:rsid w:val="008272BA"/>
    <w:rsid w:val="00827CC8"/>
    <w:rsid w:val="00830017"/>
    <w:rsid w:val="00830077"/>
    <w:rsid w:val="00830556"/>
    <w:rsid w:val="00831231"/>
    <w:rsid w:val="008318CF"/>
    <w:rsid w:val="008324D7"/>
    <w:rsid w:val="00832D56"/>
    <w:rsid w:val="00833E6A"/>
    <w:rsid w:val="00833F26"/>
    <w:rsid w:val="00834121"/>
    <w:rsid w:val="00834249"/>
    <w:rsid w:val="00834D83"/>
    <w:rsid w:val="008352FA"/>
    <w:rsid w:val="00835AC5"/>
    <w:rsid w:val="00835B7D"/>
    <w:rsid w:val="00836FF4"/>
    <w:rsid w:val="0083752C"/>
    <w:rsid w:val="008379E1"/>
    <w:rsid w:val="00837AAF"/>
    <w:rsid w:val="00837AB7"/>
    <w:rsid w:val="00840BC3"/>
    <w:rsid w:val="0084159E"/>
    <w:rsid w:val="008418C0"/>
    <w:rsid w:val="008428F4"/>
    <w:rsid w:val="00842AE2"/>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4439"/>
    <w:rsid w:val="0085449F"/>
    <w:rsid w:val="008546F6"/>
    <w:rsid w:val="008552EF"/>
    <w:rsid w:val="0085531E"/>
    <w:rsid w:val="008558EC"/>
    <w:rsid w:val="0085609D"/>
    <w:rsid w:val="00856E0C"/>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145"/>
    <w:rsid w:val="008747BF"/>
    <w:rsid w:val="008751B0"/>
    <w:rsid w:val="008754CA"/>
    <w:rsid w:val="00876003"/>
    <w:rsid w:val="00876615"/>
    <w:rsid w:val="008807E6"/>
    <w:rsid w:val="00882477"/>
    <w:rsid w:val="008830C5"/>
    <w:rsid w:val="00885151"/>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633D"/>
    <w:rsid w:val="008B6823"/>
    <w:rsid w:val="008B73A7"/>
    <w:rsid w:val="008B7CEE"/>
    <w:rsid w:val="008C044D"/>
    <w:rsid w:val="008C0757"/>
    <w:rsid w:val="008C1199"/>
    <w:rsid w:val="008C2B11"/>
    <w:rsid w:val="008C349B"/>
    <w:rsid w:val="008C3A47"/>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6C25"/>
    <w:rsid w:val="008D6C5F"/>
    <w:rsid w:val="008E084C"/>
    <w:rsid w:val="008E0E9E"/>
    <w:rsid w:val="008E0FCD"/>
    <w:rsid w:val="008E13C1"/>
    <w:rsid w:val="008E1640"/>
    <w:rsid w:val="008E21EA"/>
    <w:rsid w:val="008E3062"/>
    <w:rsid w:val="008E3FA9"/>
    <w:rsid w:val="008E429B"/>
    <w:rsid w:val="008E4C91"/>
    <w:rsid w:val="008E4F72"/>
    <w:rsid w:val="008E607D"/>
    <w:rsid w:val="008E6096"/>
    <w:rsid w:val="008E6587"/>
    <w:rsid w:val="008E7194"/>
    <w:rsid w:val="008E79A7"/>
    <w:rsid w:val="008E7DDE"/>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A76"/>
    <w:rsid w:val="00902094"/>
    <w:rsid w:val="00904006"/>
    <w:rsid w:val="009042AD"/>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622"/>
    <w:rsid w:val="00945723"/>
    <w:rsid w:val="0094577E"/>
    <w:rsid w:val="009457E2"/>
    <w:rsid w:val="00945E84"/>
    <w:rsid w:val="00946239"/>
    <w:rsid w:val="009462F9"/>
    <w:rsid w:val="00946DAB"/>
    <w:rsid w:val="00947833"/>
    <w:rsid w:val="0094790B"/>
    <w:rsid w:val="009479D2"/>
    <w:rsid w:val="00947C0F"/>
    <w:rsid w:val="00950DDF"/>
    <w:rsid w:val="0095160E"/>
    <w:rsid w:val="009516BF"/>
    <w:rsid w:val="00951B0A"/>
    <w:rsid w:val="00952797"/>
    <w:rsid w:val="009536CE"/>
    <w:rsid w:val="00953771"/>
    <w:rsid w:val="009539B3"/>
    <w:rsid w:val="00953C50"/>
    <w:rsid w:val="00953F3C"/>
    <w:rsid w:val="00954424"/>
    <w:rsid w:val="00955FB6"/>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5E"/>
    <w:rsid w:val="0098728E"/>
    <w:rsid w:val="00987686"/>
    <w:rsid w:val="0098771D"/>
    <w:rsid w:val="009879B6"/>
    <w:rsid w:val="00987A78"/>
    <w:rsid w:val="009903EC"/>
    <w:rsid w:val="00990BC1"/>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56"/>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2C6"/>
    <w:rsid w:val="009C747B"/>
    <w:rsid w:val="009C7AFE"/>
    <w:rsid w:val="009C7C4F"/>
    <w:rsid w:val="009D01BB"/>
    <w:rsid w:val="009D0C99"/>
    <w:rsid w:val="009D0D67"/>
    <w:rsid w:val="009D3812"/>
    <w:rsid w:val="009D3AC3"/>
    <w:rsid w:val="009D48FC"/>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2038"/>
    <w:rsid w:val="00A031C0"/>
    <w:rsid w:val="00A0465A"/>
    <w:rsid w:val="00A058DA"/>
    <w:rsid w:val="00A05AFF"/>
    <w:rsid w:val="00A0624D"/>
    <w:rsid w:val="00A0700F"/>
    <w:rsid w:val="00A07FC1"/>
    <w:rsid w:val="00A10446"/>
    <w:rsid w:val="00A106C6"/>
    <w:rsid w:val="00A1107B"/>
    <w:rsid w:val="00A11254"/>
    <w:rsid w:val="00A11722"/>
    <w:rsid w:val="00A11C1A"/>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4E8"/>
    <w:rsid w:val="00A275E3"/>
    <w:rsid w:val="00A27960"/>
    <w:rsid w:val="00A27BE1"/>
    <w:rsid w:val="00A27CBF"/>
    <w:rsid w:val="00A27D18"/>
    <w:rsid w:val="00A30FA8"/>
    <w:rsid w:val="00A320A5"/>
    <w:rsid w:val="00A330E0"/>
    <w:rsid w:val="00A333C7"/>
    <w:rsid w:val="00A33537"/>
    <w:rsid w:val="00A3393A"/>
    <w:rsid w:val="00A33C48"/>
    <w:rsid w:val="00A33CC2"/>
    <w:rsid w:val="00A34DFB"/>
    <w:rsid w:val="00A34E3E"/>
    <w:rsid w:val="00A34E4A"/>
    <w:rsid w:val="00A35FAA"/>
    <w:rsid w:val="00A366F6"/>
    <w:rsid w:val="00A36A20"/>
    <w:rsid w:val="00A372DA"/>
    <w:rsid w:val="00A37936"/>
    <w:rsid w:val="00A37B1B"/>
    <w:rsid w:val="00A425E8"/>
    <w:rsid w:val="00A42F5F"/>
    <w:rsid w:val="00A43887"/>
    <w:rsid w:val="00A43D8A"/>
    <w:rsid w:val="00A44121"/>
    <w:rsid w:val="00A44349"/>
    <w:rsid w:val="00A454E0"/>
    <w:rsid w:val="00A458AB"/>
    <w:rsid w:val="00A45C9D"/>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C04CD"/>
    <w:rsid w:val="00AC071C"/>
    <w:rsid w:val="00AC07C0"/>
    <w:rsid w:val="00AC0969"/>
    <w:rsid w:val="00AC0C7F"/>
    <w:rsid w:val="00AC11AE"/>
    <w:rsid w:val="00AC16C6"/>
    <w:rsid w:val="00AC1946"/>
    <w:rsid w:val="00AC2901"/>
    <w:rsid w:val="00AC2B04"/>
    <w:rsid w:val="00AC2EBD"/>
    <w:rsid w:val="00AC300C"/>
    <w:rsid w:val="00AC31D0"/>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62D"/>
    <w:rsid w:val="00AE1B55"/>
    <w:rsid w:val="00AE27C2"/>
    <w:rsid w:val="00AE2898"/>
    <w:rsid w:val="00AE2D2F"/>
    <w:rsid w:val="00AE3A8A"/>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7062"/>
    <w:rsid w:val="00B00F40"/>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486F"/>
    <w:rsid w:val="00B549EA"/>
    <w:rsid w:val="00B55364"/>
    <w:rsid w:val="00B55B96"/>
    <w:rsid w:val="00B55C60"/>
    <w:rsid w:val="00B564ED"/>
    <w:rsid w:val="00B56628"/>
    <w:rsid w:val="00B56C4B"/>
    <w:rsid w:val="00B602D6"/>
    <w:rsid w:val="00B6115F"/>
    <w:rsid w:val="00B61453"/>
    <w:rsid w:val="00B61740"/>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5F09"/>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AB3"/>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8BB"/>
    <w:rsid w:val="00BA6CE2"/>
    <w:rsid w:val="00BA6F2C"/>
    <w:rsid w:val="00BA7AC3"/>
    <w:rsid w:val="00BB020A"/>
    <w:rsid w:val="00BB0925"/>
    <w:rsid w:val="00BB185F"/>
    <w:rsid w:val="00BB2BE0"/>
    <w:rsid w:val="00BB46E3"/>
    <w:rsid w:val="00BB4E4E"/>
    <w:rsid w:val="00BB4FEE"/>
    <w:rsid w:val="00BB6956"/>
    <w:rsid w:val="00BB7D32"/>
    <w:rsid w:val="00BC0DCC"/>
    <w:rsid w:val="00BC1351"/>
    <w:rsid w:val="00BC14F6"/>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97F"/>
    <w:rsid w:val="00BF4D5D"/>
    <w:rsid w:val="00BF519B"/>
    <w:rsid w:val="00BF5959"/>
    <w:rsid w:val="00BF5BE9"/>
    <w:rsid w:val="00BF5CB5"/>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12613"/>
    <w:rsid w:val="00C131F1"/>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2C36"/>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A51"/>
    <w:rsid w:val="00C76BC4"/>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87ABB"/>
    <w:rsid w:val="00C90374"/>
    <w:rsid w:val="00C90C55"/>
    <w:rsid w:val="00C9133D"/>
    <w:rsid w:val="00C914D0"/>
    <w:rsid w:val="00C91793"/>
    <w:rsid w:val="00C91D34"/>
    <w:rsid w:val="00C9452C"/>
    <w:rsid w:val="00C96314"/>
    <w:rsid w:val="00C973AA"/>
    <w:rsid w:val="00CA0333"/>
    <w:rsid w:val="00CA040A"/>
    <w:rsid w:val="00CA1491"/>
    <w:rsid w:val="00CA19CB"/>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B9D"/>
    <w:rsid w:val="00CB7E77"/>
    <w:rsid w:val="00CC02BB"/>
    <w:rsid w:val="00CC0FEF"/>
    <w:rsid w:val="00CC1803"/>
    <w:rsid w:val="00CC1CD8"/>
    <w:rsid w:val="00CC1F6B"/>
    <w:rsid w:val="00CC2902"/>
    <w:rsid w:val="00CC3EB0"/>
    <w:rsid w:val="00CC5195"/>
    <w:rsid w:val="00CC531C"/>
    <w:rsid w:val="00CC5865"/>
    <w:rsid w:val="00CC6ADB"/>
    <w:rsid w:val="00CD0EAF"/>
    <w:rsid w:val="00CD22AB"/>
    <w:rsid w:val="00CD4115"/>
    <w:rsid w:val="00CD4E45"/>
    <w:rsid w:val="00CD506A"/>
    <w:rsid w:val="00CD598F"/>
    <w:rsid w:val="00CD5D75"/>
    <w:rsid w:val="00CD6981"/>
    <w:rsid w:val="00CD73CF"/>
    <w:rsid w:val="00CE0B4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F56"/>
    <w:rsid w:val="00CF2D0D"/>
    <w:rsid w:val="00CF395B"/>
    <w:rsid w:val="00CF402B"/>
    <w:rsid w:val="00CF4668"/>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DF4"/>
    <w:rsid w:val="00D2236F"/>
    <w:rsid w:val="00D22D1C"/>
    <w:rsid w:val="00D22D4C"/>
    <w:rsid w:val="00D233B8"/>
    <w:rsid w:val="00D23D85"/>
    <w:rsid w:val="00D2586D"/>
    <w:rsid w:val="00D258DF"/>
    <w:rsid w:val="00D25C2D"/>
    <w:rsid w:val="00D25F08"/>
    <w:rsid w:val="00D265E8"/>
    <w:rsid w:val="00D268B0"/>
    <w:rsid w:val="00D26A4E"/>
    <w:rsid w:val="00D271CF"/>
    <w:rsid w:val="00D271DA"/>
    <w:rsid w:val="00D273E9"/>
    <w:rsid w:val="00D3017D"/>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44C8"/>
    <w:rsid w:val="00D45285"/>
    <w:rsid w:val="00D454F0"/>
    <w:rsid w:val="00D45771"/>
    <w:rsid w:val="00D45C53"/>
    <w:rsid w:val="00D461A2"/>
    <w:rsid w:val="00D46335"/>
    <w:rsid w:val="00D4773E"/>
    <w:rsid w:val="00D477E8"/>
    <w:rsid w:val="00D47A78"/>
    <w:rsid w:val="00D507F6"/>
    <w:rsid w:val="00D50A58"/>
    <w:rsid w:val="00D5144D"/>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595"/>
    <w:rsid w:val="00D7699C"/>
    <w:rsid w:val="00D80C48"/>
    <w:rsid w:val="00D80CB3"/>
    <w:rsid w:val="00D81172"/>
    <w:rsid w:val="00D81690"/>
    <w:rsid w:val="00D82481"/>
    <w:rsid w:val="00D830E2"/>
    <w:rsid w:val="00D83767"/>
    <w:rsid w:val="00D849C7"/>
    <w:rsid w:val="00D8510F"/>
    <w:rsid w:val="00D8554D"/>
    <w:rsid w:val="00D85774"/>
    <w:rsid w:val="00D858DC"/>
    <w:rsid w:val="00D85931"/>
    <w:rsid w:val="00D8727C"/>
    <w:rsid w:val="00D90D74"/>
    <w:rsid w:val="00D90F61"/>
    <w:rsid w:val="00D910FE"/>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7B4"/>
    <w:rsid w:val="00DA1913"/>
    <w:rsid w:val="00DA211F"/>
    <w:rsid w:val="00DA257A"/>
    <w:rsid w:val="00DA25D8"/>
    <w:rsid w:val="00DA2F40"/>
    <w:rsid w:val="00DA344D"/>
    <w:rsid w:val="00DA3F80"/>
    <w:rsid w:val="00DA3FBD"/>
    <w:rsid w:val="00DA420D"/>
    <w:rsid w:val="00DA4ABD"/>
    <w:rsid w:val="00DA4ACD"/>
    <w:rsid w:val="00DA4CBD"/>
    <w:rsid w:val="00DA4EB2"/>
    <w:rsid w:val="00DA548D"/>
    <w:rsid w:val="00DA5B28"/>
    <w:rsid w:val="00DA6291"/>
    <w:rsid w:val="00DA65AC"/>
    <w:rsid w:val="00DA730B"/>
    <w:rsid w:val="00DA73D6"/>
    <w:rsid w:val="00DA7EF3"/>
    <w:rsid w:val="00DB0E50"/>
    <w:rsid w:val="00DB1964"/>
    <w:rsid w:val="00DB20E2"/>
    <w:rsid w:val="00DB2C67"/>
    <w:rsid w:val="00DB455A"/>
    <w:rsid w:val="00DB4AF4"/>
    <w:rsid w:val="00DB4E23"/>
    <w:rsid w:val="00DB4F42"/>
    <w:rsid w:val="00DB57B1"/>
    <w:rsid w:val="00DB650B"/>
    <w:rsid w:val="00DB68CB"/>
    <w:rsid w:val="00DB6ADD"/>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55F1"/>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06DE"/>
    <w:rsid w:val="00DF0F1B"/>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6045"/>
    <w:rsid w:val="00E1654F"/>
    <w:rsid w:val="00E20038"/>
    <w:rsid w:val="00E20307"/>
    <w:rsid w:val="00E20F29"/>
    <w:rsid w:val="00E218DE"/>
    <w:rsid w:val="00E22D42"/>
    <w:rsid w:val="00E23187"/>
    <w:rsid w:val="00E234F4"/>
    <w:rsid w:val="00E24147"/>
    <w:rsid w:val="00E246B8"/>
    <w:rsid w:val="00E24ABE"/>
    <w:rsid w:val="00E24AF3"/>
    <w:rsid w:val="00E25395"/>
    <w:rsid w:val="00E25413"/>
    <w:rsid w:val="00E260BB"/>
    <w:rsid w:val="00E26BD6"/>
    <w:rsid w:val="00E27140"/>
    <w:rsid w:val="00E277B6"/>
    <w:rsid w:val="00E30AC7"/>
    <w:rsid w:val="00E30EDD"/>
    <w:rsid w:val="00E3587A"/>
    <w:rsid w:val="00E359CB"/>
    <w:rsid w:val="00E35A5A"/>
    <w:rsid w:val="00E35D1E"/>
    <w:rsid w:val="00E36357"/>
    <w:rsid w:val="00E40434"/>
    <w:rsid w:val="00E40874"/>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4D6"/>
    <w:rsid w:val="00E6524E"/>
    <w:rsid w:val="00E6581B"/>
    <w:rsid w:val="00E659BF"/>
    <w:rsid w:val="00E65BA7"/>
    <w:rsid w:val="00E65E0D"/>
    <w:rsid w:val="00E67F8E"/>
    <w:rsid w:val="00E7085F"/>
    <w:rsid w:val="00E718AE"/>
    <w:rsid w:val="00E71958"/>
    <w:rsid w:val="00E71A6D"/>
    <w:rsid w:val="00E72C15"/>
    <w:rsid w:val="00E733BE"/>
    <w:rsid w:val="00E73A28"/>
    <w:rsid w:val="00E73DE4"/>
    <w:rsid w:val="00E74367"/>
    <w:rsid w:val="00E74735"/>
    <w:rsid w:val="00E75BF3"/>
    <w:rsid w:val="00E76142"/>
    <w:rsid w:val="00E76FAB"/>
    <w:rsid w:val="00E80279"/>
    <w:rsid w:val="00E80DA9"/>
    <w:rsid w:val="00E8182D"/>
    <w:rsid w:val="00E81B11"/>
    <w:rsid w:val="00E827A7"/>
    <w:rsid w:val="00E82D21"/>
    <w:rsid w:val="00E830B0"/>
    <w:rsid w:val="00E83C99"/>
    <w:rsid w:val="00E840F5"/>
    <w:rsid w:val="00E847DB"/>
    <w:rsid w:val="00E852EE"/>
    <w:rsid w:val="00E852FF"/>
    <w:rsid w:val="00E85924"/>
    <w:rsid w:val="00E85B04"/>
    <w:rsid w:val="00E85D13"/>
    <w:rsid w:val="00E876C3"/>
    <w:rsid w:val="00E906DD"/>
    <w:rsid w:val="00E90A5C"/>
    <w:rsid w:val="00E91010"/>
    <w:rsid w:val="00E92A64"/>
    <w:rsid w:val="00E94130"/>
    <w:rsid w:val="00E947F5"/>
    <w:rsid w:val="00E94BD0"/>
    <w:rsid w:val="00E951AC"/>
    <w:rsid w:val="00E95D11"/>
    <w:rsid w:val="00E96718"/>
    <w:rsid w:val="00E96935"/>
    <w:rsid w:val="00EA0997"/>
    <w:rsid w:val="00EA0BAD"/>
    <w:rsid w:val="00EA1A29"/>
    <w:rsid w:val="00EA2260"/>
    <w:rsid w:val="00EA2398"/>
    <w:rsid w:val="00EA26B0"/>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B78"/>
    <w:rsid w:val="00EC6BFD"/>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3080"/>
    <w:rsid w:val="00EF3244"/>
    <w:rsid w:val="00EF3BD2"/>
    <w:rsid w:val="00EF3E66"/>
    <w:rsid w:val="00EF5318"/>
    <w:rsid w:val="00EF570C"/>
    <w:rsid w:val="00EF6208"/>
    <w:rsid w:val="00EF6932"/>
    <w:rsid w:val="00EF7C49"/>
    <w:rsid w:val="00F0135E"/>
    <w:rsid w:val="00F02720"/>
    <w:rsid w:val="00F030C4"/>
    <w:rsid w:val="00F0362B"/>
    <w:rsid w:val="00F03710"/>
    <w:rsid w:val="00F03CD5"/>
    <w:rsid w:val="00F0431A"/>
    <w:rsid w:val="00F04E14"/>
    <w:rsid w:val="00F04E65"/>
    <w:rsid w:val="00F051C0"/>
    <w:rsid w:val="00F05938"/>
    <w:rsid w:val="00F05EEF"/>
    <w:rsid w:val="00F061C9"/>
    <w:rsid w:val="00F06261"/>
    <w:rsid w:val="00F069CF"/>
    <w:rsid w:val="00F06A85"/>
    <w:rsid w:val="00F06F09"/>
    <w:rsid w:val="00F0778C"/>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17BB3"/>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DC2"/>
    <w:rsid w:val="00F75E5A"/>
    <w:rsid w:val="00F76D48"/>
    <w:rsid w:val="00F76F0F"/>
    <w:rsid w:val="00F77DFE"/>
    <w:rsid w:val="00F810F6"/>
    <w:rsid w:val="00F812DE"/>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5D52"/>
    <w:rsid w:val="00F9672F"/>
    <w:rsid w:val="00F96FE1"/>
    <w:rsid w:val="00F97A0A"/>
    <w:rsid w:val="00FA0182"/>
    <w:rsid w:val="00FA112B"/>
    <w:rsid w:val="00FA1C1D"/>
    <w:rsid w:val="00FA1F92"/>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D00"/>
    <w:rsid w:val="00FB0D95"/>
    <w:rsid w:val="00FB1276"/>
    <w:rsid w:val="00FB146E"/>
    <w:rsid w:val="00FB170F"/>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E48"/>
    <w:rsid w:val="00FC547B"/>
    <w:rsid w:val="00FC5FFD"/>
    <w:rsid w:val="00FD11A2"/>
    <w:rsid w:val="00FD1F23"/>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A4444B09-5D60-4D4B-B671-1BBC8760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onitoringausschuss.at/" TargetMode="External"/><Relationship Id="rId18" Type="http://schemas.openxmlformats.org/officeDocument/2006/relationships/hyperlink" Target="https://www.lrsocialresearch.at/sozialforschung/archiv-de/722-Chancengleichheit+f%C3%BCr+Frauen+mit+Behinderungen+am+Arbeitsmarkt.Hindernisse+-+Herausforderungen+-+L%C3%B6sungsans%C3%A4tze" TargetMode="External"/><Relationship Id="rId26" Type="http://schemas.openxmlformats.org/officeDocument/2006/relationships/hyperlink" Target="mailto:amb@stmk.gv.at" TargetMode="External"/><Relationship Id="rId3" Type="http://schemas.openxmlformats.org/officeDocument/2006/relationships/styles" Target="styles.xml"/><Relationship Id="rId21" Type="http://schemas.openxmlformats.org/officeDocument/2006/relationships/hyperlink" Target="https://play.google.com/store/apps/details?id=com.androidexperiments.looktospeak" TargetMode="External"/><Relationship Id="rId7" Type="http://schemas.openxmlformats.org/officeDocument/2006/relationships/endnotes" Target="endnotes.xml"/><Relationship Id="rId12" Type="http://schemas.openxmlformats.org/officeDocument/2006/relationships/hyperlink" Target="https://www.behindertenarbeit.at/100488/oeffentliche-sitzung-monitoringausschuss-klimakrise-und-katastrophenschutz-auswirkungen-auf-menschen-mit-behinderungen/" TargetMode="External"/><Relationship Id="rId17" Type="http://schemas.openxmlformats.org/officeDocument/2006/relationships/hyperlink" Target="https://www.behindertenarbeit.at/94102/studie-zu-frauen-mit-behinderungen-am-arbeitsmarkt-entstigmatisierung-von-zentraler-bedeutung/" TargetMode="External"/><Relationship Id="rId25" Type="http://schemas.openxmlformats.org/officeDocument/2006/relationships/hyperlink" Target="https://www.sozialministerium.at/Informationen-zum-Coronavirus/Coronavirus---Aktuelle-Ma%C3%9Fnahmen.html" TargetMode="External"/><Relationship Id="rId2" Type="http://schemas.openxmlformats.org/officeDocument/2006/relationships/numbering" Target="numbering.xml"/><Relationship Id="rId16" Type="http://schemas.openxmlformats.org/officeDocument/2006/relationships/hyperlink" Target="https://www.ams-forschungsnetzwerk.at/deutsch/publikationen/BibShow.asp?id=13302&amp;sid=703980329&amp;look=0&amp;stw=Behinderung&amp;gs=1&amp;lng=0&amp;vt=0&amp;or=0&amp;woher=0&amp;aktt=0&amp;zz=30&amp;mHlId=0&amp;mMlId=0&amp;sort=jahrab&amp;Page=1" TargetMode="External"/><Relationship Id="rId20" Type="http://schemas.openxmlformats.org/officeDocument/2006/relationships/hyperlink" Target="https://www.youtube.com/watch?v=r6WVBSRe_ek"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itoringausschuss.at/" TargetMode="External"/><Relationship Id="rId24" Type="http://schemas.openxmlformats.org/officeDocument/2006/relationships/hyperlink" Target="https://www.testen.steiermark.at/cms/beitrag/12868128/161149018/" TargetMode="External"/><Relationship Id="rId5" Type="http://schemas.openxmlformats.org/officeDocument/2006/relationships/webSettings" Target="webSettings.xml"/><Relationship Id="rId15" Type="http://schemas.openxmlformats.org/officeDocument/2006/relationships/hyperlink" Target="https://www.ams-forschungsnetzwerk.at/downloadpub/2021_Chancengleichheit_Frauen%20Behinderungen_Arbeitsmarkt.pdf" TargetMode="External"/><Relationship Id="rId23" Type="http://schemas.openxmlformats.org/officeDocument/2006/relationships/hyperlink" Target="https://oesterreich-testet.at/" TargetMode="External"/><Relationship Id="rId28" Type="http://schemas.openxmlformats.org/officeDocument/2006/relationships/image" Target="media/image1.png"/><Relationship Id="rId10" Type="http://schemas.openxmlformats.org/officeDocument/2006/relationships/hyperlink" Target="mailto:buero@monitoringausschuss.at" TargetMode="External"/><Relationship Id="rId19" Type="http://schemas.openxmlformats.org/officeDocument/2006/relationships/hyperlink" Target="https://play.google.com/store/apps/details?id=com.androidexperiments.looktospeak" TargetMode="External"/><Relationship Id="rId31" Type="http://schemas.openxmlformats.org/officeDocument/2006/relationships/theme" Target="theme/theme1.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monitoringausschuss.at/download/oeffentliche-sitzungen/klima_und_katastrophenschutz/Einladung_Programm_Oeffentliche_Sitzung_2022.pdf" TargetMode="External"/><Relationship Id="rId14" Type="http://schemas.openxmlformats.org/officeDocument/2006/relationships/hyperlink" Target="https://www.ams.at/regionen/osterreichweit/news/2022/03/februar-2022-arbeitslosigkeit-weiter-ruecklaeufig" TargetMode="External"/><Relationship Id="rId22" Type="http://schemas.openxmlformats.org/officeDocument/2006/relationships/hyperlink" Target="https://www.bizeps.or.at/neue-android-app-look-to-speak-steuerung-der-sprachausgabe-mit-den-augen/?utm_source=BIZEPS+Newsletter&amp;utm_campaign=8375fe0597-EMAIL_CAMPAIGN_20180806_COPY_01&amp;utm_medium=email&amp;utm_term=0_97d1b918c2-8375fe0597-85026555" TargetMode="External"/><Relationship Id="rId27" Type="http://schemas.openxmlformats.org/officeDocument/2006/relationships/hyperlink" Target="http://www.behindertenanwaltschaft.steiermark.at" TargetMode="External"/><Relationship Id="rId30"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56DD-D594-4C60-8760-306AAAF3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2360</Words>
  <Characters>14871</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17197</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3</cp:revision>
  <cp:lastPrinted>2022-03-31T18:31:00Z</cp:lastPrinted>
  <dcterms:created xsi:type="dcterms:W3CDTF">2022-04-01T11:11:00Z</dcterms:created>
  <dcterms:modified xsi:type="dcterms:W3CDTF">2022-04-01T11:38:00Z</dcterms:modified>
</cp:coreProperties>
</file>