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FE3515">
        <w:rPr>
          <w:sz w:val="28"/>
          <w:szCs w:val="28"/>
        </w:rPr>
        <w:t>01</w:t>
      </w:r>
      <w:r w:rsidRPr="00D265E8">
        <w:rPr>
          <w:sz w:val="28"/>
          <w:szCs w:val="28"/>
        </w:rPr>
        <w:t>/20</w:t>
      </w:r>
      <w:r w:rsidR="00BD56CD" w:rsidRPr="00D265E8">
        <w:rPr>
          <w:sz w:val="28"/>
          <w:szCs w:val="28"/>
        </w:rPr>
        <w:t>2</w:t>
      </w:r>
      <w:r w:rsidR="00FE3515">
        <w:rPr>
          <w:sz w:val="28"/>
          <w:szCs w:val="28"/>
        </w:rPr>
        <w:t>2</w:t>
      </w:r>
    </w:p>
    <w:p w:rsidR="005D2D97" w:rsidRPr="00D265E8" w:rsidRDefault="005D2D97" w:rsidP="005D2D97">
      <w:pPr>
        <w:pStyle w:val="Titel"/>
        <w:jc w:val="left"/>
        <w:rPr>
          <w:sz w:val="28"/>
          <w:szCs w:val="28"/>
        </w:rPr>
      </w:pPr>
    </w:p>
    <w:p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rsidR="00EE27D2"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92877027" w:history="1">
        <w:r w:rsidR="00EE27D2" w:rsidRPr="00220257">
          <w:rPr>
            <w:rStyle w:val="Hyperlink"/>
            <w:noProof/>
          </w:rPr>
          <w:t>1. ASFINAG – vergünstigte Jahresmautkarte für Menschen mit Behinderungen auf österreichischen Autobahnen</w:t>
        </w:r>
        <w:r w:rsidR="00EE27D2">
          <w:rPr>
            <w:noProof/>
            <w:webHidden/>
          </w:rPr>
          <w:tab/>
        </w:r>
        <w:r w:rsidR="00EE27D2">
          <w:rPr>
            <w:noProof/>
            <w:webHidden/>
          </w:rPr>
          <w:fldChar w:fldCharType="begin"/>
        </w:r>
        <w:r w:rsidR="00EE27D2">
          <w:rPr>
            <w:noProof/>
            <w:webHidden/>
          </w:rPr>
          <w:instrText xml:space="preserve"> PAGEREF _Toc92877027 \h </w:instrText>
        </w:r>
        <w:r w:rsidR="00EE27D2">
          <w:rPr>
            <w:noProof/>
            <w:webHidden/>
          </w:rPr>
        </w:r>
        <w:r w:rsidR="00EE27D2">
          <w:rPr>
            <w:noProof/>
            <w:webHidden/>
          </w:rPr>
          <w:fldChar w:fldCharType="separate"/>
        </w:r>
        <w:r w:rsidR="00EE27D2">
          <w:rPr>
            <w:noProof/>
            <w:webHidden/>
          </w:rPr>
          <w:t>1</w:t>
        </w:r>
        <w:r w:rsidR="00EE27D2">
          <w:rPr>
            <w:noProof/>
            <w:webHidden/>
          </w:rPr>
          <w:fldChar w:fldCharType="end"/>
        </w:r>
      </w:hyperlink>
    </w:p>
    <w:p w:rsidR="00EE27D2" w:rsidRDefault="009D0844">
      <w:pPr>
        <w:pStyle w:val="Verzeichnis1"/>
        <w:rPr>
          <w:rFonts w:asciiTheme="minorHAnsi" w:eastAsiaTheme="minorEastAsia" w:hAnsiTheme="minorHAnsi" w:cstheme="minorBidi"/>
          <w:noProof/>
          <w:sz w:val="22"/>
          <w:szCs w:val="22"/>
          <w:lang w:eastAsia="de-AT"/>
        </w:rPr>
      </w:pPr>
      <w:hyperlink w:anchor="_Toc92877028" w:history="1">
        <w:r w:rsidR="00EE27D2" w:rsidRPr="00220257">
          <w:rPr>
            <w:rStyle w:val="Hyperlink"/>
            <w:noProof/>
          </w:rPr>
          <w:t>2. Änderungen der Beiträge in der Sozialversicherung für das Jahr 2022, sowie Anpassungen von Sozialleistungen</w:t>
        </w:r>
        <w:r w:rsidR="00EE27D2">
          <w:rPr>
            <w:noProof/>
            <w:webHidden/>
          </w:rPr>
          <w:tab/>
        </w:r>
        <w:r w:rsidR="00EE27D2">
          <w:rPr>
            <w:noProof/>
            <w:webHidden/>
          </w:rPr>
          <w:fldChar w:fldCharType="begin"/>
        </w:r>
        <w:r w:rsidR="00EE27D2">
          <w:rPr>
            <w:noProof/>
            <w:webHidden/>
          </w:rPr>
          <w:instrText xml:space="preserve"> PAGEREF _Toc92877028 \h </w:instrText>
        </w:r>
        <w:r w:rsidR="00EE27D2">
          <w:rPr>
            <w:noProof/>
            <w:webHidden/>
          </w:rPr>
        </w:r>
        <w:r w:rsidR="00EE27D2">
          <w:rPr>
            <w:noProof/>
            <w:webHidden/>
          </w:rPr>
          <w:fldChar w:fldCharType="separate"/>
        </w:r>
        <w:r w:rsidR="00EE27D2">
          <w:rPr>
            <w:noProof/>
            <w:webHidden/>
          </w:rPr>
          <w:t>2</w:t>
        </w:r>
        <w:r w:rsidR="00EE27D2">
          <w:rPr>
            <w:noProof/>
            <w:webHidden/>
          </w:rPr>
          <w:fldChar w:fldCharType="end"/>
        </w:r>
      </w:hyperlink>
    </w:p>
    <w:p w:rsidR="00EE27D2" w:rsidRDefault="009D0844">
      <w:pPr>
        <w:pStyle w:val="Verzeichnis1"/>
        <w:rPr>
          <w:rFonts w:asciiTheme="minorHAnsi" w:eastAsiaTheme="minorEastAsia" w:hAnsiTheme="minorHAnsi" w:cstheme="minorBidi"/>
          <w:noProof/>
          <w:sz w:val="22"/>
          <w:szCs w:val="22"/>
          <w:lang w:eastAsia="de-AT"/>
        </w:rPr>
      </w:pPr>
      <w:hyperlink w:anchor="_Toc92877029" w:history="1">
        <w:r w:rsidR="00EE27D2" w:rsidRPr="00220257">
          <w:rPr>
            <w:rStyle w:val="Hyperlink"/>
            <w:noProof/>
          </w:rPr>
          <w:t>3. Ausschreibung zum „Österreichischen Inklusionspreis 2022“</w:t>
        </w:r>
        <w:r w:rsidR="00EE27D2">
          <w:rPr>
            <w:noProof/>
            <w:webHidden/>
          </w:rPr>
          <w:tab/>
        </w:r>
        <w:r w:rsidR="00EE27D2">
          <w:rPr>
            <w:noProof/>
            <w:webHidden/>
          </w:rPr>
          <w:fldChar w:fldCharType="begin"/>
        </w:r>
        <w:r w:rsidR="00EE27D2">
          <w:rPr>
            <w:noProof/>
            <w:webHidden/>
          </w:rPr>
          <w:instrText xml:space="preserve"> PAGEREF _Toc92877029 \h </w:instrText>
        </w:r>
        <w:r w:rsidR="00EE27D2">
          <w:rPr>
            <w:noProof/>
            <w:webHidden/>
          </w:rPr>
        </w:r>
        <w:r w:rsidR="00EE27D2">
          <w:rPr>
            <w:noProof/>
            <w:webHidden/>
          </w:rPr>
          <w:fldChar w:fldCharType="separate"/>
        </w:r>
        <w:r w:rsidR="00EE27D2">
          <w:rPr>
            <w:noProof/>
            <w:webHidden/>
          </w:rPr>
          <w:t>4</w:t>
        </w:r>
        <w:r w:rsidR="00EE27D2">
          <w:rPr>
            <w:noProof/>
            <w:webHidden/>
          </w:rPr>
          <w:fldChar w:fldCharType="end"/>
        </w:r>
      </w:hyperlink>
    </w:p>
    <w:p w:rsidR="00EE27D2" w:rsidRDefault="009D0844">
      <w:pPr>
        <w:pStyle w:val="Verzeichnis1"/>
        <w:rPr>
          <w:rFonts w:asciiTheme="minorHAnsi" w:eastAsiaTheme="minorEastAsia" w:hAnsiTheme="minorHAnsi" w:cstheme="minorBidi"/>
          <w:noProof/>
          <w:sz w:val="22"/>
          <w:szCs w:val="22"/>
          <w:lang w:eastAsia="de-AT"/>
        </w:rPr>
      </w:pPr>
      <w:hyperlink w:anchor="_Toc92877030" w:history="1">
        <w:r w:rsidR="00EE27D2" w:rsidRPr="00220257">
          <w:rPr>
            <w:rStyle w:val="Hyperlink"/>
            <w:noProof/>
          </w:rPr>
          <w:t>4. Sterbeverfügungsgesetz</w:t>
        </w:r>
        <w:r w:rsidR="00EE27D2">
          <w:rPr>
            <w:noProof/>
            <w:webHidden/>
          </w:rPr>
          <w:tab/>
        </w:r>
        <w:r w:rsidR="00EE27D2">
          <w:rPr>
            <w:noProof/>
            <w:webHidden/>
          </w:rPr>
          <w:fldChar w:fldCharType="begin"/>
        </w:r>
        <w:r w:rsidR="00EE27D2">
          <w:rPr>
            <w:noProof/>
            <w:webHidden/>
          </w:rPr>
          <w:instrText xml:space="preserve"> PAGEREF _Toc92877030 \h </w:instrText>
        </w:r>
        <w:r w:rsidR="00EE27D2">
          <w:rPr>
            <w:noProof/>
            <w:webHidden/>
          </w:rPr>
        </w:r>
        <w:r w:rsidR="00EE27D2">
          <w:rPr>
            <w:noProof/>
            <w:webHidden/>
          </w:rPr>
          <w:fldChar w:fldCharType="separate"/>
        </w:r>
        <w:r w:rsidR="00EE27D2">
          <w:rPr>
            <w:noProof/>
            <w:webHidden/>
          </w:rPr>
          <w:t>5</w:t>
        </w:r>
        <w:r w:rsidR="00EE27D2">
          <w:rPr>
            <w:noProof/>
            <w:webHidden/>
          </w:rPr>
          <w:fldChar w:fldCharType="end"/>
        </w:r>
      </w:hyperlink>
    </w:p>
    <w:p w:rsidR="005D2D97" w:rsidRPr="00D265E8" w:rsidRDefault="00DA019D" w:rsidP="005D2D97">
      <w:r w:rsidRPr="00D265E8">
        <w:fldChar w:fldCharType="end"/>
      </w:r>
    </w:p>
    <w:p w:rsidR="00B97552" w:rsidRPr="00D265E8" w:rsidRDefault="00F579C3" w:rsidP="00D618E2">
      <w:pPr>
        <w:pStyle w:val="berschrift1"/>
        <w:tabs>
          <w:tab w:val="left" w:pos="6237"/>
        </w:tabs>
      </w:pPr>
      <w:bookmarkStart w:id="0" w:name="__RefHeading__48_1881221439"/>
      <w:bookmarkStart w:id="1" w:name="_Toc92877027"/>
      <w:bookmarkEnd w:id="0"/>
      <w:r w:rsidRPr="00D265E8">
        <w:t xml:space="preserve">1. </w:t>
      </w:r>
      <w:r w:rsidR="00957F61" w:rsidRPr="004C2548">
        <w:t xml:space="preserve">ASFINAG </w:t>
      </w:r>
      <w:r w:rsidR="00957F61">
        <w:t xml:space="preserve">– vergünstigte Jahresmautkarte für Menschen mit Behinderungen </w:t>
      </w:r>
      <w:r w:rsidR="00A11C1A">
        <w:t>auf österreichischen Autobahnen</w:t>
      </w:r>
      <w:bookmarkEnd w:id="1"/>
      <w:r w:rsidR="00F02720">
        <w:t xml:space="preserve"> </w:t>
      </w:r>
    </w:p>
    <w:p w:rsidR="0042198C" w:rsidRPr="004C2548" w:rsidRDefault="0042198C" w:rsidP="004C2548">
      <w:pPr>
        <w:pStyle w:val="bodytext"/>
        <w:rPr>
          <w:rStyle w:val="markedcontent"/>
        </w:rPr>
      </w:pPr>
      <w:r w:rsidRPr="004C2548">
        <w:t>Österreich hat ein gut ausgebautes Straßen- und Autobahnnetz. Die Instandhaltung und der weitere Ausbau dieser Infrastruktur obliegt der A</w:t>
      </w:r>
      <w:r w:rsidR="004C2548" w:rsidRPr="004C2548">
        <w:t>S</w:t>
      </w:r>
      <w:r w:rsidRPr="004C2548">
        <w:t>FINAG (Au</w:t>
      </w:r>
      <w:r w:rsidR="0056779E">
        <w:rPr>
          <w:rStyle w:val="markedcontent"/>
        </w:rPr>
        <w:t>tobahnen</w:t>
      </w:r>
      <w:r w:rsidRPr="004C2548">
        <w:rPr>
          <w:rStyle w:val="markedcontent"/>
        </w:rPr>
        <w:t>- und Schnellstraßen-Finanzierungs-Aktiengesellschaft). Sie hat somit auch das Fruchtgenussrecht an allen Autobahnen und Schnellstraßen.</w:t>
      </w:r>
    </w:p>
    <w:p w:rsidR="0042198C" w:rsidRPr="004C2548" w:rsidRDefault="0042198C" w:rsidP="004C2548">
      <w:pPr>
        <w:pStyle w:val="bodytext"/>
      </w:pPr>
      <w:r w:rsidRPr="004C2548">
        <w:t xml:space="preserve">Damit einher geht </w:t>
      </w:r>
      <w:r w:rsidR="0056779E">
        <w:t xml:space="preserve">auch </w:t>
      </w:r>
      <w:r w:rsidRPr="004C2548">
        <w:t>das Recht, Gebühren für die Benutzung des Straßennetzes einzuheben. Dies erfolgt in Österreich in Form der Vignette und der Maut für bestimmte Autobahnabschnitte bzw. Tunnelanlagen.</w:t>
      </w:r>
    </w:p>
    <w:p w:rsidR="0042198C" w:rsidRPr="004C2548" w:rsidRDefault="0042198C" w:rsidP="004C2548">
      <w:pPr>
        <w:pStyle w:val="bodytext"/>
      </w:pPr>
      <w:r w:rsidRPr="004C2548">
        <w:t xml:space="preserve">Derzeit kostet die Vignette </w:t>
      </w:r>
      <w:r w:rsidR="004C2548">
        <w:t xml:space="preserve">für ein </w:t>
      </w:r>
      <w:r w:rsidRPr="004C2548">
        <w:t xml:space="preserve">Auto und Kfz bis 3,5 t hzG </w:t>
      </w:r>
      <w:r w:rsidRPr="004C2548">
        <w:rPr>
          <w:rStyle w:val="Fett"/>
          <w:b w:val="0"/>
          <w:bCs w:val="0"/>
        </w:rPr>
        <w:t>€ 93,80.</w:t>
      </w:r>
    </w:p>
    <w:p w:rsidR="0042198C" w:rsidRDefault="0042198C" w:rsidP="0042198C">
      <w:r>
        <w:t>Fahrzeuge bis 3,5 Tonnen Gesamtgew</w:t>
      </w:r>
      <w:r w:rsidR="00284465">
        <w:t>icht müssen für die M</w:t>
      </w:r>
      <w:r>
        <w:t>aut</w:t>
      </w:r>
      <w:r w:rsidR="00284465">
        <w:t>jahresk</w:t>
      </w:r>
      <w:r>
        <w:t>arte der A9 Pyhrn</w:t>
      </w:r>
      <w:r w:rsidR="004C2548">
        <w:t>-</w:t>
      </w:r>
      <w:r>
        <w:t xml:space="preserve">Autobahn € 111 bezahlen (andere Autobahnabschnitte haben gegebenenfalls andere Tarife; siehe </w:t>
      </w:r>
      <w:hyperlink r:id="rId9" w:history="1">
        <w:r w:rsidRPr="00CA202A">
          <w:rPr>
            <w:rStyle w:val="Hyperlink"/>
          </w:rPr>
          <w:t>https://www.asfinag.at/ueber-uns/presse/pressemeldungen/neue-streckenmauttarife-ab-2022/</w:t>
        </w:r>
      </w:hyperlink>
      <w:r>
        <w:t xml:space="preserve">). </w:t>
      </w:r>
    </w:p>
    <w:p w:rsidR="0042198C" w:rsidRDefault="0042198C" w:rsidP="004C2548">
      <w:pPr>
        <w:pStyle w:val="bodytext"/>
      </w:pPr>
      <w:r>
        <w:t>Me</w:t>
      </w:r>
      <w:r w:rsidR="004C2548">
        <w:t>nschen mit Behinderungen haben b</w:t>
      </w:r>
      <w:r>
        <w:t>ehinderung</w:t>
      </w:r>
      <w:r w:rsidR="004C2548">
        <w:t>s</w:t>
      </w:r>
      <w:r>
        <w:t xml:space="preserve">bedingt einen höheren finanziellen Aufwand zur Bewältigung des Lebens zu leisten. Um hier einen Teil der Zusatzkosten abzufedern, gibt es für </w:t>
      </w:r>
      <w:r w:rsidR="0056779E">
        <w:t xml:space="preserve">betroffene Personen </w:t>
      </w:r>
      <w:r>
        <w:t>unter gewissen Umständen die Vignette gratis zu beziehen.</w:t>
      </w:r>
    </w:p>
    <w:p w:rsidR="0042198C" w:rsidRDefault="0042198C" w:rsidP="004C2548">
      <w:pPr>
        <w:pStyle w:val="bodytext"/>
      </w:pPr>
      <w:r>
        <w:t xml:space="preserve">Jedoch gab es beim Erwerb der Jahresmautkarten einen wesentlich erhöhten Aufwand, um die jeweilige </w:t>
      </w:r>
      <w:r w:rsidR="003B139C">
        <w:t>Strecken-</w:t>
      </w:r>
      <w:r>
        <w:t>Mautkarte günstiger zu erhalten. Ein wesentlicher Punkt war, dass Zulassung</w:t>
      </w:r>
      <w:r w:rsidR="0056779E">
        <w:t>s</w:t>
      </w:r>
      <w:r>
        <w:t>besitzer</w:t>
      </w:r>
      <w:r w:rsidR="00284465">
        <w:t>*</w:t>
      </w:r>
      <w:r>
        <w:t>innen auch jeweils die Fahrer</w:t>
      </w:r>
      <w:r w:rsidR="00284465">
        <w:t>*innen</w:t>
      </w:r>
      <w:r>
        <w:t xml:space="preserve"> dieses Fahrzeugs sein mussten. Da viele Menschen mit Behinderungen nicht in der Lage sind, ein eigenes Fahrzeug zu lenken</w:t>
      </w:r>
      <w:r w:rsidR="003B139C">
        <w:t>, fielen sie somit aus dem Bezieh</w:t>
      </w:r>
      <w:r w:rsidR="009D0844">
        <w:t>e</w:t>
      </w:r>
      <w:bookmarkStart w:id="2" w:name="_GoBack"/>
      <w:bookmarkEnd w:id="2"/>
      <w:r w:rsidR="003B139C">
        <w:t>r*innen</w:t>
      </w:r>
      <w:r>
        <w:t>kreis dieser Vergünstigung.</w:t>
      </w:r>
    </w:p>
    <w:p w:rsidR="0042198C" w:rsidRDefault="0042198C" w:rsidP="004C2548">
      <w:pPr>
        <w:pStyle w:val="bodytext"/>
      </w:pPr>
      <w:r>
        <w:t>Mit 1. Jänner 2022 gibt es nun eine Änderung be</w:t>
      </w:r>
      <w:r w:rsidR="00284465">
        <w:t>im Bezug der vergünstigten Mautj</w:t>
      </w:r>
      <w:r>
        <w:t xml:space="preserve">ahreskarte. </w:t>
      </w:r>
      <w:r w:rsidRPr="000E4950">
        <w:rPr>
          <w:b/>
        </w:rPr>
        <w:t>Ab nun bekommen alle bezugsberechtigten Personen einer kostenlosen Jahresvignette automatisch beim Kauf der Jahres-</w:t>
      </w:r>
      <w:r w:rsidR="003B139C">
        <w:rPr>
          <w:b/>
        </w:rPr>
        <w:t>Strecken-</w:t>
      </w:r>
      <w:r w:rsidRPr="000E4950">
        <w:rPr>
          <w:b/>
        </w:rPr>
        <w:t>Mautkarte den ermäßigten Preis</w:t>
      </w:r>
      <w:r>
        <w:t>. Da bereits mit der Zuerkennung der Gratis-Vignette alle erforderlichen Unterlagen vorgebracht werden mussten, wird nun automatisch über das elektronische Meldesystem die Bezugsberechtigung an die Mautstelle übermittelt.</w:t>
      </w:r>
    </w:p>
    <w:p w:rsidR="00284465" w:rsidRDefault="00284465" w:rsidP="004C2548">
      <w:pPr>
        <w:pStyle w:val="bodytext"/>
      </w:pPr>
      <w:r>
        <w:t xml:space="preserve">Die vergünstigte Mautjahreskarte kostet nun sieben Euro </w:t>
      </w:r>
    </w:p>
    <w:p w:rsidR="003B139C" w:rsidRDefault="003B139C" w:rsidP="004C2548">
      <w:pPr>
        <w:pStyle w:val="bodytext"/>
      </w:pPr>
    </w:p>
    <w:p w:rsidR="006C3513" w:rsidRDefault="0042198C" w:rsidP="00660004">
      <w:pPr>
        <w:pStyle w:val="bodytext"/>
      </w:pPr>
      <w:r>
        <w:t>Weitere Informationen erhalten Sie unter</w:t>
      </w:r>
      <w:r w:rsidR="00376A67">
        <w:t xml:space="preserve"> </w:t>
      </w:r>
      <w:r w:rsidR="00376A67">
        <w:br/>
      </w:r>
      <w:hyperlink r:id="rId10" w:history="1">
        <w:r w:rsidR="00376A67" w:rsidRPr="00FD306F">
          <w:rPr>
            <w:rStyle w:val="Hyperlink"/>
          </w:rPr>
          <w:t>https://www.oesterreich.gv.at/themen/menschen_mit_behinderungen/kfz_und_behinderung/1/Seite.1260103.html</w:t>
        </w:r>
      </w:hyperlink>
      <w:r w:rsidR="00376A67">
        <w:t xml:space="preserve"> </w:t>
      </w:r>
    </w:p>
    <w:p w:rsidR="008C1199" w:rsidRPr="00D265E8" w:rsidRDefault="008C1199" w:rsidP="008C1199">
      <w:pPr>
        <w:pStyle w:val="kontakttext"/>
        <w:spacing w:before="360" w:after="0"/>
      </w:pPr>
      <w:r w:rsidRPr="00D265E8">
        <w:t>Informationen entnommen aus:</w:t>
      </w:r>
    </w:p>
    <w:p w:rsidR="00FC2F4A" w:rsidRDefault="009D0844" w:rsidP="00521F91">
      <w:pPr>
        <w:pStyle w:val="HTMLAdresse"/>
        <w:rPr>
          <w:rStyle w:val="Hyperlink"/>
          <w:sz w:val="20"/>
          <w:szCs w:val="20"/>
        </w:rPr>
      </w:pPr>
      <w:hyperlink r:id="rId11" w:history="1">
        <w:r w:rsidR="00711716" w:rsidRPr="00F33951">
          <w:rPr>
            <w:rStyle w:val="Hyperlink"/>
            <w:sz w:val="20"/>
            <w:szCs w:val="20"/>
          </w:rPr>
          <w:t>https://www.asfinag.at/ueber-uns/presse/pressemeldungen/einfache-streckenmaut-fur-menschen-mit-behinderung/</w:t>
        </w:r>
      </w:hyperlink>
      <w:r w:rsidR="00711716">
        <w:rPr>
          <w:rStyle w:val="Hyperlink"/>
          <w:sz w:val="20"/>
          <w:szCs w:val="20"/>
        </w:rPr>
        <w:t xml:space="preserve"> </w:t>
      </w:r>
    </w:p>
    <w:p w:rsidR="00376A67" w:rsidRPr="00376A67" w:rsidRDefault="009D0844" w:rsidP="00521F91">
      <w:pPr>
        <w:pStyle w:val="HTMLAdresse"/>
        <w:rPr>
          <w:rStyle w:val="Hyperlink"/>
          <w:sz w:val="20"/>
          <w:szCs w:val="20"/>
        </w:rPr>
      </w:pPr>
      <w:hyperlink r:id="rId12" w:history="1">
        <w:r w:rsidR="00FC2F4A">
          <w:rPr>
            <w:rStyle w:val="Hyperlink"/>
            <w:sz w:val="20"/>
            <w:szCs w:val="20"/>
          </w:rPr>
          <w:t>https://www.bizeps.or.at/asfinag-erweitert-und-vereinfacht-ausgabe-von-streckenmaut-jahreskarten-(...)-85026555</w:t>
        </w:r>
      </w:hyperlink>
    </w:p>
    <w:p w:rsidR="00C72587" w:rsidRPr="00D265E8" w:rsidRDefault="009D0844" w:rsidP="002E1474">
      <w:pPr>
        <w:pStyle w:val="berschrift1"/>
      </w:pPr>
      <w:hyperlink w:history="1"/>
      <w:bookmarkStart w:id="3" w:name="_Toc92877028"/>
      <w:r w:rsidR="008C1199" w:rsidRPr="00D265E8">
        <w:t xml:space="preserve">2. </w:t>
      </w:r>
      <w:r w:rsidR="00A11C1A" w:rsidRPr="006773EB">
        <w:t>Änderungen der Beiträge in der Sozialversicherung für das Jahr 202</w:t>
      </w:r>
      <w:r w:rsidR="00A11C1A">
        <w:t>2</w:t>
      </w:r>
      <w:r w:rsidR="00A11C1A" w:rsidRPr="006773EB">
        <w:t>, sowie Anpassungen von Sozialleistungen</w:t>
      </w:r>
      <w:bookmarkEnd w:id="3"/>
      <w:r w:rsidR="00A11C1A" w:rsidRPr="006773EB">
        <w:t xml:space="preserve"> </w:t>
      </w:r>
      <w:r w:rsidR="00E63B6E">
        <w:t xml:space="preserve"> </w:t>
      </w:r>
    </w:p>
    <w:p w:rsidR="009B4D56" w:rsidRPr="0028011B" w:rsidRDefault="009B4D56" w:rsidP="009B4D56">
      <w:pPr>
        <w:pStyle w:val="bodytext"/>
      </w:pPr>
      <w:r w:rsidRPr="0028011B">
        <w:t xml:space="preserve">Österreich ist ein Sozialstaat. Durch umfangreiche Geld- und Sachleistungen soll die Bevölkerung sozial abgesichert sein. </w:t>
      </w:r>
    </w:p>
    <w:p w:rsidR="009B4D56" w:rsidRDefault="009B4D56" w:rsidP="009B4D56">
      <w:pPr>
        <w:pStyle w:val="bodytext"/>
      </w:pPr>
      <w:r>
        <w:t>Diese durch den Staat fi</w:t>
      </w:r>
      <w:r w:rsidR="00F00900">
        <w:t>nanzierten Sozialausgaben finanzieren</w:t>
      </w:r>
      <w:r>
        <w:t xml:space="preserve"> sich aus Sozialversicherungsbeiträgen und Steuern </w:t>
      </w:r>
      <w:r w:rsidRPr="0028011B">
        <w:rPr>
          <w:i/>
        </w:rPr>
        <w:t>(Lohn-, Einkommens-, Mehrwert- und Verbrauchssteuern, wie z.B. Tabaksteuer)</w:t>
      </w:r>
      <w:r>
        <w:rPr>
          <w:i/>
        </w:rPr>
        <w:t xml:space="preserve"> zusammen.</w:t>
      </w:r>
      <w:r w:rsidRPr="006B0151">
        <w:t xml:space="preserve"> </w:t>
      </w:r>
      <w:r w:rsidR="00A11C1A">
        <w:br/>
      </w:r>
      <w:r>
        <w:t xml:space="preserve">Die Steuerbeiträge werden hauptsächlich </w:t>
      </w:r>
      <w:r w:rsidRPr="0028011B">
        <w:rPr>
          <w:i/>
        </w:rPr>
        <w:t>von Versicherten - bei unselbständig Erwerbstätigen auch v</w:t>
      </w:r>
      <w:r>
        <w:rPr>
          <w:i/>
        </w:rPr>
        <w:t xml:space="preserve">on </w:t>
      </w:r>
      <w:r w:rsidRPr="007C72F6">
        <w:rPr>
          <w:i/>
        </w:rPr>
        <w:t>deren Dienstgeber</w:t>
      </w:r>
      <w:r w:rsidR="00A11C1A">
        <w:t>*innen</w:t>
      </w:r>
      <w:r>
        <w:rPr>
          <w:i/>
        </w:rPr>
        <w:t xml:space="preserve"> – bezahlt.</w:t>
      </w:r>
    </w:p>
    <w:p w:rsidR="009B4D56" w:rsidRDefault="009B4D56" w:rsidP="009B4D56">
      <w:pPr>
        <w:pStyle w:val="bodytext"/>
      </w:pPr>
      <w:r w:rsidRPr="0028011B">
        <w:t>Sozialversicherungsbeiträge sind nach unterschiedlichen Gesichtspunkten gestaffelt. So sind beispielsweise bei Geringfügigkeit, Selbstständigkeit oder in einem Angestelltenverhältnis jeweils unterschiedliche Abgaben zu leisten. Dies können Beiträge für die Pensionsversicherung, Unfallversicherung, Arbeitslosenversicherung etc. sein.</w:t>
      </w:r>
      <w:r w:rsidRPr="00271641">
        <w:t xml:space="preserve"> </w:t>
      </w:r>
    </w:p>
    <w:p w:rsidR="009B4D56" w:rsidRDefault="009B4D56" w:rsidP="009B4D56">
      <w:pPr>
        <w:pStyle w:val="bodytext"/>
      </w:pPr>
      <w:r w:rsidRPr="0028011B">
        <w:t>Die Sozialversicherung ist hier der Hauptträger der sozialen Sicherheit im Land.</w:t>
      </w:r>
    </w:p>
    <w:p w:rsidR="009B4D56" w:rsidRPr="0028011B" w:rsidRDefault="009B4D56" w:rsidP="009B4D56">
      <w:pPr>
        <w:pStyle w:val="bodytext"/>
      </w:pPr>
      <w:r w:rsidRPr="0028011B">
        <w:t>Laut Allgemeines Sozialversicherungsgesetz -</w:t>
      </w:r>
      <w:r>
        <w:t xml:space="preserve"> </w:t>
      </w:r>
      <w:r w:rsidRPr="0028011B">
        <w:t>ASVG, § 108, Abs. 1 hat „</w:t>
      </w:r>
      <w:r w:rsidRPr="0049320C">
        <w:rPr>
          <w:i/>
          <w:iCs/>
        </w:rPr>
        <w:t>der Bundesminister für soziale Sicherheit, Generationen und Konsumentenschutz jedes Jahr für das folgende Kalenderjahr den Anpassungsfaktor (ASVG, § 108f) bis spätestens 30. November eines jeden Jahres durch Verordnung festzusetzen. Die Verordnung ist der Bundesregierung zur Zustimmung vorzulegen. Der Anpassungsfaktor ist, soweit nichts anderes bestimmt wird, für die Erhöhung der Renten und Pensionen und der leistungsbezogenen festen Beträge in der Sozialversicherung heranzuziehen</w:t>
      </w:r>
      <w:r w:rsidRPr="0028011B">
        <w:t>.“</w:t>
      </w:r>
    </w:p>
    <w:p w:rsidR="00F00900" w:rsidRDefault="009B4D56" w:rsidP="009B4D56">
      <w:pPr>
        <w:pStyle w:val="bodytext"/>
        <w:rPr>
          <w:b/>
        </w:rPr>
      </w:pPr>
      <w:r w:rsidRPr="006773EB">
        <w:rPr>
          <w:b/>
        </w:rPr>
        <w:t>Der Anpassungsfaktor (§ 108 Abs. 5 ASVG) für das Jahr 202</w:t>
      </w:r>
      <w:r>
        <w:rPr>
          <w:b/>
        </w:rPr>
        <w:t>2</w:t>
      </w:r>
      <w:r w:rsidRPr="006773EB">
        <w:rPr>
          <w:b/>
        </w:rPr>
        <w:t xml:space="preserve"> lautet „1,0</w:t>
      </w:r>
      <w:r>
        <w:rPr>
          <w:b/>
        </w:rPr>
        <w:t>18</w:t>
      </w:r>
      <w:r w:rsidRPr="006773EB">
        <w:rPr>
          <w:b/>
        </w:rPr>
        <w:t>“</w:t>
      </w:r>
      <w:r w:rsidR="005E0A72">
        <w:rPr>
          <w:b/>
        </w:rPr>
        <w:t>, das bedeutet eine Erhöhung um jeweils 1,8%</w:t>
      </w:r>
      <w:r w:rsidRPr="006773EB">
        <w:rPr>
          <w:b/>
        </w:rPr>
        <w:t>.</w:t>
      </w:r>
    </w:p>
    <w:p w:rsidR="009B4D56" w:rsidRPr="00F00900" w:rsidRDefault="009B4D56" w:rsidP="009B4D56">
      <w:pPr>
        <w:pStyle w:val="bodytext"/>
      </w:pPr>
      <w:r w:rsidRPr="006773EB">
        <w:t>Die leistungsrechtlichen Werte in der Sozialversicherung für das Jahr 202</w:t>
      </w:r>
      <w:r>
        <w:t xml:space="preserve">2 </w:t>
      </w:r>
      <w:r w:rsidRPr="006773EB">
        <w:t xml:space="preserve">finden Sie </w:t>
      </w:r>
      <w:hyperlink r:id="rId13" w:history="1">
        <w:r w:rsidRPr="006773EB">
          <w:rPr>
            <w:rStyle w:val="Hyperlink"/>
          </w:rPr>
          <w:t>hier</w:t>
        </w:r>
      </w:hyperlink>
      <w:r w:rsidRPr="006773EB">
        <w:t>.</w:t>
      </w:r>
      <w:r w:rsidRPr="006773EB">
        <w:rPr>
          <w:sz w:val="35"/>
          <w:szCs w:val="35"/>
        </w:rPr>
        <w:t xml:space="preserve"> </w:t>
      </w:r>
    </w:p>
    <w:p w:rsidR="009B4D56" w:rsidRPr="006773EB" w:rsidRDefault="009B4D56" w:rsidP="009B4D56">
      <w:pPr>
        <w:pStyle w:val="bodytext"/>
        <w:spacing w:before="360"/>
      </w:pPr>
      <w:r w:rsidRPr="006773EB">
        <w:t>Wichtige Anpassungen für Menschen mit Behinderungen sind</w:t>
      </w:r>
      <w:r>
        <w:t xml:space="preserve"> dadurch</w:t>
      </w:r>
      <w:r w:rsidRPr="006773EB">
        <w:t>:</w:t>
      </w:r>
    </w:p>
    <w:p w:rsidR="005E0A72" w:rsidRDefault="005E0A72" w:rsidP="009B4D56">
      <w:pPr>
        <w:pStyle w:val="bodytext"/>
        <w:spacing w:before="360" w:after="0"/>
        <w:rPr>
          <w:b/>
        </w:rPr>
      </w:pPr>
    </w:p>
    <w:p w:rsidR="005E0A72" w:rsidRDefault="005E0A72" w:rsidP="009B4D56">
      <w:pPr>
        <w:pStyle w:val="bodytext"/>
        <w:spacing w:before="360" w:after="0"/>
        <w:rPr>
          <w:b/>
        </w:rPr>
      </w:pPr>
    </w:p>
    <w:p w:rsidR="009B4D56" w:rsidRPr="00F3273C" w:rsidRDefault="009B4D56" w:rsidP="009B4D56">
      <w:pPr>
        <w:pStyle w:val="bodytext"/>
        <w:spacing w:before="360" w:after="0"/>
        <w:rPr>
          <w:b/>
        </w:rPr>
      </w:pPr>
      <w:r w:rsidRPr="00F3273C">
        <w:rPr>
          <w:b/>
        </w:rPr>
        <w:lastRenderedPageBreak/>
        <w:t xml:space="preserve">Pflegegeld: </w:t>
      </w:r>
    </w:p>
    <w:p w:rsidR="005E0A72" w:rsidRDefault="005E0A72" w:rsidP="009B4D56">
      <w:pPr>
        <w:pStyle w:val="Aufzhlung1"/>
      </w:pPr>
    </w:p>
    <w:p w:rsidR="009B4D56" w:rsidRPr="006773EB" w:rsidRDefault="009B4D56" w:rsidP="009B4D56">
      <w:pPr>
        <w:pStyle w:val="Aufzhlung1"/>
      </w:pPr>
      <w:r w:rsidRPr="006773EB">
        <w:t>Stufe 1 ............................................................................................................ € 16</w:t>
      </w:r>
      <w:r>
        <w:t>5,4</w:t>
      </w:r>
      <w:r w:rsidRPr="006773EB">
        <w:t xml:space="preserve">0 </w:t>
      </w:r>
    </w:p>
    <w:p w:rsidR="009B4D56" w:rsidRPr="006773EB" w:rsidRDefault="009B4D56" w:rsidP="009B4D56">
      <w:pPr>
        <w:pStyle w:val="Aufzhlung1"/>
      </w:pPr>
      <w:r w:rsidRPr="006773EB">
        <w:t xml:space="preserve">Stufe 2 ............................................................................................................ € </w:t>
      </w:r>
      <w:r>
        <w:t>305</w:t>
      </w:r>
      <w:r w:rsidRPr="006773EB">
        <w:t>,</w:t>
      </w:r>
      <w:r>
        <w:t>0</w:t>
      </w:r>
      <w:r w:rsidRPr="006773EB">
        <w:t xml:space="preserve">0 </w:t>
      </w:r>
    </w:p>
    <w:p w:rsidR="009B4D56" w:rsidRPr="006773EB" w:rsidRDefault="009B4D56" w:rsidP="009B4D56">
      <w:pPr>
        <w:pStyle w:val="Aufzhlung1"/>
      </w:pPr>
      <w:r w:rsidRPr="006773EB">
        <w:t>Stufe 3 ............................................................................................................ € 4</w:t>
      </w:r>
      <w:r>
        <w:t>75,20</w:t>
      </w:r>
      <w:r w:rsidRPr="006773EB">
        <w:t xml:space="preserve"> </w:t>
      </w:r>
    </w:p>
    <w:p w:rsidR="009B4D56" w:rsidRPr="006773EB" w:rsidRDefault="009B4D56" w:rsidP="009B4D56">
      <w:pPr>
        <w:pStyle w:val="Aufzhlung1"/>
      </w:pPr>
      <w:r w:rsidRPr="006773EB">
        <w:t>Stufe 4 ............................................................................................................ € 7</w:t>
      </w:r>
      <w:r>
        <w:t>12,70</w:t>
      </w:r>
      <w:r w:rsidRPr="006773EB">
        <w:t xml:space="preserve"> </w:t>
      </w:r>
    </w:p>
    <w:p w:rsidR="009B4D56" w:rsidRPr="006773EB" w:rsidRDefault="009B4D56" w:rsidP="009B4D56">
      <w:pPr>
        <w:pStyle w:val="Aufzhlung1"/>
      </w:pPr>
      <w:r w:rsidRPr="006773EB">
        <w:t>Stufe 5 ............................................................................................................ € 9</w:t>
      </w:r>
      <w:r>
        <w:t>68,1</w:t>
      </w:r>
      <w:r w:rsidRPr="006773EB">
        <w:t xml:space="preserve">0 </w:t>
      </w:r>
    </w:p>
    <w:p w:rsidR="009B4D56" w:rsidRPr="006773EB" w:rsidRDefault="009B4D56" w:rsidP="009B4D56">
      <w:pPr>
        <w:pStyle w:val="Aufzhlung1"/>
      </w:pPr>
      <w:r w:rsidRPr="006773EB">
        <w:t>Stufe 6 ......................................................................................................... € 1.3</w:t>
      </w:r>
      <w:r>
        <w:t>51,8</w:t>
      </w:r>
      <w:r w:rsidRPr="006773EB">
        <w:t xml:space="preserve">0 </w:t>
      </w:r>
    </w:p>
    <w:p w:rsidR="009B4D56" w:rsidRPr="006773EB" w:rsidRDefault="009B4D56" w:rsidP="009B4D56">
      <w:pPr>
        <w:pStyle w:val="Aufzhlung1"/>
      </w:pPr>
      <w:r w:rsidRPr="006773EB">
        <w:t>Stufe 7 ......................................................................................................... € 1.7</w:t>
      </w:r>
      <w:r>
        <w:t>76,5</w:t>
      </w:r>
      <w:r w:rsidRPr="006773EB">
        <w:t>0</w:t>
      </w:r>
    </w:p>
    <w:p w:rsidR="009B4D56" w:rsidRPr="006773EB" w:rsidRDefault="009B4D56" w:rsidP="009B4D56">
      <w:pPr>
        <w:pStyle w:val="bodytext"/>
        <w:spacing w:before="360" w:after="0"/>
        <w:rPr>
          <w:b/>
        </w:rPr>
      </w:pPr>
      <w:r w:rsidRPr="006773EB">
        <w:rPr>
          <w:b/>
        </w:rPr>
        <w:t>Ausgleichstaxe</w:t>
      </w:r>
      <w:r>
        <w:rPr>
          <w:b/>
        </w:rPr>
        <w:t>:</w:t>
      </w:r>
    </w:p>
    <w:p w:rsidR="009B4D56" w:rsidRPr="006773EB" w:rsidRDefault="009B4D56" w:rsidP="009B4D56">
      <w:pPr>
        <w:pStyle w:val="bodytext"/>
        <w:spacing w:before="0"/>
      </w:pPr>
      <w:r w:rsidRPr="006773EB">
        <w:t xml:space="preserve">Die Höhe der gemäß § 9 Abs. 2 des Behinderteneinstellungsgesetzes zu entrichtenden Ausgleichstaxe beträgt </w:t>
      </w:r>
      <w:hyperlink r:id="rId14" w:history="1">
        <w:r w:rsidRPr="006773EB">
          <w:rPr>
            <w:rStyle w:val="Hyperlink"/>
          </w:rPr>
          <w:t>laut Verordnung</w:t>
        </w:r>
      </w:hyperlink>
      <w:r w:rsidRPr="006773EB">
        <w:t xml:space="preserve"> für das Kalenderjahr 202</w:t>
      </w:r>
      <w:r w:rsidR="00A34E4A">
        <w:t>2</w:t>
      </w:r>
      <w:r w:rsidRPr="006773EB">
        <w:t xml:space="preserve"> für jede einzelne Person, die zu beschäftigen wäre, für Dienstgeberinnen und Dienstgeber </w:t>
      </w:r>
    </w:p>
    <w:p w:rsidR="009B4D56" w:rsidRPr="00D81172" w:rsidRDefault="009B4D56" w:rsidP="009B4D56">
      <w:pPr>
        <w:pStyle w:val="Aufzhlung1"/>
        <w:numPr>
          <w:ilvl w:val="0"/>
          <w:numId w:val="29"/>
        </w:numPr>
        <w:tabs>
          <w:tab w:val="clear" w:pos="1069"/>
          <w:tab w:val="num" w:pos="567"/>
        </w:tabs>
        <w:spacing w:after="0"/>
        <w:ind w:left="567" w:hanging="357"/>
      </w:pPr>
      <w:r w:rsidRPr="0028011B">
        <w:t xml:space="preserve">mit </w:t>
      </w:r>
      <w:r w:rsidRPr="0028011B">
        <w:rPr>
          <w:rStyle w:val="Fett"/>
        </w:rPr>
        <w:t xml:space="preserve">25 bis </w:t>
      </w:r>
      <w:r w:rsidRPr="00D81172">
        <w:rPr>
          <w:rStyle w:val="Fett"/>
        </w:rPr>
        <w:t xml:space="preserve">99 </w:t>
      </w:r>
      <w:r w:rsidRPr="00D81172">
        <w:t>Dienstnehmer</w:t>
      </w:r>
      <w:r w:rsidR="00E505F6" w:rsidRPr="00D81172">
        <w:t>*innen</w:t>
      </w:r>
      <w:r w:rsidR="00E505F6" w:rsidRPr="00D81172">
        <w:rPr>
          <w:i/>
        </w:rPr>
        <w:t xml:space="preserve"> </w:t>
      </w:r>
      <w:r w:rsidRPr="00D81172">
        <w:rPr>
          <w:rStyle w:val="Fett"/>
        </w:rPr>
        <w:t>monatlich 276 Euro</w:t>
      </w:r>
      <w:r w:rsidRPr="00D81172">
        <w:t>,</w:t>
      </w:r>
    </w:p>
    <w:p w:rsidR="009B4D56" w:rsidRPr="00D81172" w:rsidRDefault="009B4D56" w:rsidP="009B4D56">
      <w:pPr>
        <w:pStyle w:val="Aufzhlung1"/>
        <w:numPr>
          <w:ilvl w:val="0"/>
          <w:numId w:val="29"/>
        </w:numPr>
        <w:tabs>
          <w:tab w:val="clear" w:pos="1069"/>
          <w:tab w:val="num" w:pos="567"/>
        </w:tabs>
        <w:spacing w:after="0"/>
        <w:ind w:left="567" w:hanging="357"/>
      </w:pPr>
      <w:r w:rsidRPr="00D81172">
        <w:t xml:space="preserve">mit </w:t>
      </w:r>
      <w:r w:rsidRPr="00D81172">
        <w:rPr>
          <w:rStyle w:val="Fett"/>
        </w:rPr>
        <w:t xml:space="preserve">100 bis 399 </w:t>
      </w:r>
      <w:r w:rsidRPr="00D81172">
        <w:t>Dienstnehmer</w:t>
      </w:r>
      <w:r w:rsidR="00E505F6" w:rsidRPr="00D81172">
        <w:t>*innen</w:t>
      </w:r>
      <w:r w:rsidR="00E505F6" w:rsidRPr="00D81172">
        <w:rPr>
          <w:i/>
        </w:rPr>
        <w:t xml:space="preserve"> </w:t>
      </w:r>
      <w:r w:rsidRPr="00D81172">
        <w:rPr>
          <w:rStyle w:val="Fett"/>
        </w:rPr>
        <w:t>monatlich 388 Euro</w:t>
      </w:r>
      <w:r w:rsidRPr="00D81172">
        <w:t xml:space="preserve"> </w:t>
      </w:r>
    </w:p>
    <w:p w:rsidR="009B4D56" w:rsidRPr="00D81172" w:rsidRDefault="009B4D56" w:rsidP="009B4D56">
      <w:pPr>
        <w:pStyle w:val="Aufzhlung1"/>
        <w:numPr>
          <w:ilvl w:val="0"/>
          <w:numId w:val="29"/>
        </w:numPr>
        <w:tabs>
          <w:tab w:val="clear" w:pos="1069"/>
          <w:tab w:val="num" w:pos="567"/>
        </w:tabs>
        <w:spacing w:after="0"/>
        <w:ind w:left="567" w:hanging="357"/>
      </w:pPr>
      <w:r w:rsidRPr="00D81172">
        <w:t xml:space="preserve">mit </w:t>
      </w:r>
      <w:r w:rsidRPr="00D81172">
        <w:rPr>
          <w:rStyle w:val="Fett"/>
        </w:rPr>
        <w:t>400 oder mehr</w:t>
      </w:r>
      <w:r w:rsidRPr="00D81172">
        <w:t xml:space="preserve"> Dienstnehmer</w:t>
      </w:r>
      <w:r w:rsidR="00E505F6" w:rsidRPr="00D81172">
        <w:t>*innen</w:t>
      </w:r>
      <w:r w:rsidRPr="00D81172">
        <w:t xml:space="preserve"> </w:t>
      </w:r>
      <w:r w:rsidRPr="00D81172">
        <w:rPr>
          <w:rStyle w:val="Fett"/>
        </w:rPr>
        <w:t>monatlich 411 Euro</w:t>
      </w:r>
      <w:r w:rsidRPr="00D81172">
        <w:t>.</w:t>
      </w:r>
    </w:p>
    <w:p w:rsidR="009B4D56" w:rsidRPr="00D81172" w:rsidRDefault="009B4D56" w:rsidP="009B4D56">
      <w:pPr>
        <w:pStyle w:val="bodytext"/>
        <w:spacing w:before="360" w:after="0"/>
        <w:rPr>
          <w:b/>
        </w:rPr>
      </w:pPr>
      <w:r w:rsidRPr="00D81172">
        <w:rPr>
          <w:b/>
        </w:rPr>
        <w:t>Geringfügigkeitsgrenze:</w:t>
      </w:r>
    </w:p>
    <w:p w:rsidR="009B4D56" w:rsidRDefault="009B4D56" w:rsidP="009B4D56">
      <w:pPr>
        <w:pStyle w:val="bodytext"/>
        <w:spacing w:before="0"/>
      </w:pPr>
      <w:r w:rsidRPr="00D81172">
        <w:t xml:space="preserve">Die Geringfügigkeitsgrenze wurde für 2022 von 475,86 € auf </w:t>
      </w:r>
      <w:r w:rsidRPr="00D81172">
        <w:rPr>
          <w:rStyle w:val="Fett"/>
        </w:rPr>
        <w:t>485,85 € pro Monat</w:t>
      </w:r>
      <w:r w:rsidRPr="00D81172">
        <w:t xml:space="preserve"> </w:t>
      </w:r>
      <w:hyperlink r:id="rId15" w:history="1">
        <w:r w:rsidRPr="00D81172">
          <w:rPr>
            <w:rStyle w:val="Hyperlink"/>
          </w:rPr>
          <w:t>erhöht</w:t>
        </w:r>
      </w:hyperlink>
      <w:r w:rsidRPr="00D81172">
        <w:t>.</w:t>
      </w:r>
    </w:p>
    <w:p w:rsidR="009B4D56" w:rsidRPr="0028011B" w:rsidRDefault="009B4D56" w:rsidP="009B4D56">
      <w:pPr>
        <w:pStyle w:val="bodytext"/>
        <w:spacing w:before="360" w:after="0"/>
        <w:rPr>
          <w:b/>
        </w:rPr>
      </w:pPr>
      <w:r w:rsidRPr="00F3273C">
        <w:rPr>
          <w:b/>
        </w:rPr>
        <w:t>Pensionen</w:t>
      </w:r>
      <w:r w:rsidRPr="0028011B">
        <w:rPr>
          <w:b/>
        </w:rPr>
        <w:t>:</w:t>
      </w:r>
    </w:p>
    <w:p w:rsidR="009B4D56" w:rsidRPr="0064326C" w:rsidRDefault="009B4D56" w:rsidP="009B4D56">
      <w:pPr>
        <w:pStyle w:val="bodytext"/>
        <w:spacing w:before="0"/>
        <w:rPr>
          <w:lang w:eastAsia="de-AT"/>
        </w:rPr>
      </w:pPr>
      <w:r w:rsidRPr="0028011B">
        <w:t xml:space="preserve">Normalerweise erhöht sich die Pension um den Richtwert (Anpassungsfaktor). </w:t>
      </w:r>
      <w:r w:rsidRPr="0064326C">
        <w:rPr>
          <w:lang w:eastAsia="de-AT"/>
        </w:rPr>
        <w:t>Im Jahr 202</w:t>
      </w:r>
      <w:r>
        <w:rPr>
          <w:lang w:eastAsia="de-AT"/>
        </w:rPr>
        <w:t>2</w:t>
      </w:r>
      <w:r w:rsidRPr="0064326C">
        <w:rPr>
          <w:lang w:eastAsia="de-AT"/>
        </w:rPr>
        <w:t xml:space="preserve"> wird jedoch eine gestaffelte </w:t>
      </w:r>
      <w:r w:rsidRPr="006773EB">
        <w:rPr>
          <w:lang w:eastAsia="de-AT"/>
        </w:rPr>
        <w:t xml:space="preserve">Pensionsanpassung vorgenommen, die im </w:t>
      </w:r>
      <w:r w:rsidRPr="0064326C">
        <w:rPr>
          <w:lang w:eastAsia="de-AT"/>
        </w:rPr>
        <w:t>Budgetbegleitgesetz 2021</w:t>
      </w:r>
      <w:r>
        <w:rPr>
          <w:lang w:eastAsia="de-AT"/>
        </w:rPr>
        <w:t xml:space="preserve"> </w:t>
      </w:r>
      <w:r w:rsidRPr="006773EB">
        <w:rPr>
          <w:lang w:eastAsia="de-AT"/>
        </w:rPr>
        <w:t>(</w:t>
      </w:r>
      <w:r w:rsidRPr="0064326C">
        <w:rPr>
          <w:lang w:eastAsia="de-AT"/>
        </w:rPr>
        <w:t>BGBl. I Nr. 135/2020</w:t>
      </w:r>
      <w:r w:rsidRPr="006773EB">
        <w:rPr>
          <w:lang w:eastAsia="de-AT"/>
        </w:rPr>
        <w:t>)</w:t>
      </w:r>
      <w:r w:rsidRPr="0064326C">
        <w:rPr>
          <w:lang w:eastAsia="de-AT"/>
        </w:rPr>
        <w:t xml:space="preserve"> kundgemacht wurde.</w:t>
      </w:r>
    </w:p>
    <w:p w:rsidR="009B4D56" w:rsidRPr="0064326C" w:rsidRDefault="009B4D56" w:rsidP="009B4D56">
      <w:pPr>
        <w:pStyle w:val="Aufzhlung1"/>
        <w:numPr>
          <w:ilvl w:val="0"/>
          <w:numId w:val="30"/>
        </w:numPr>
        <w:tabs>
          <w:tab w:val="clear" w:pos="1080"/>
          <w:tab w:val="num" w:pos="567"/>
        </w:tabs>
        <w:spacing w:after="0"/>
        <w:ind w:left="567" w:hanging="357"/>
        <w:rPr>
          <w:lang w:eastAsia="de-AT"/>
        </w:rPr>
      </w:pPr>
      <w:r w:rsidRPr="0064326C">
        <w:rPr>
          <w:lang w:eastAsia="de-AT"/>
        </w:rPr>
        <w:t>Kleinere Pensionen bis zu einer H</w:t>
      </w:r>
      <w:r>
        <w:rPr>
          <w:lang w:eastAsia="de-AT"/>
        </w:rPr>
        <w:t xml:space="preserve">öhe von 1.000 Euro werden um 3,0 </w:t>
      </w:r>
      <w:r w:rsidRPr="0064326C">
        <w:rPr>
          <w:lang w:eastAsia="de-AT"/>
        </w:rPr>
        <w:t>Prozent erhöht.</w:t>
      </w:r>
    </w:p>
    <w:p w:rsidR="009B4D56" w:rsidRDefault="009B4D56" w:rsidP="009B4D56">
      <w:pPr>
        <w:pStyle w:val="Aufzhlung1"/>
        <w:numPr>
          <w:ilvl w:val="0"/>
          <w:numId w:val="30"/>
        </w:numPr>
        <w:tabs>
          <w:tab w:val="clear" w:pos="1080"/>
          <w:tab w:val="num" w:pos="567"/>
        </w:tabs>
        <w:spacing w:after="0"/>
        <w:ind w:left="567" w:hanging="357"/>
        <w:rPr>
          <w:lang w:eastAsia="de-AT"/>
        </w:rPr>
      </w:pPr>
      <w:r w:rsidRPr="0064326C">
        <w:rPr>
          <w:lang w:eastAsia="de-AT"/>
        </w:rPr>
        <w:t>Bei Gesamtpensionen über 1.000 Euro bis zu 1.</w:t>
      </w:r>
      <w:r>
        <w:rPr>
          <w:lang w:eastAsia="de-AT"/>
        </w:rPr>
        <w:t>3</w:t>
      </w:r>
      <w:r w:rsidRPr="0064326C">
        <w:rPr>
          <w:lang w:eastAsia="de-AT"/>
        </w:rPr>
        <w:t>00 Euro erfolgt eine Absenkung der Anpassung</w:t>
      </w:r>
      <w:r>
        <w:rPr>
          <w:lang w:eastAsia="de-AT"/>
        </w:rPr>
        <w:t>,</w:t>
      </w:r>
      <w:r w:rsidRPr="0064326C">
        <w:rPr>
          <w:lang w:eastAsia="de-AT"/>
        </w:rPr>
        <w:t xml:space="preserve"> </w:t>
      </w:r>
      <w:r>
        <w:t xml:space="preserve">der zwischen den genannten Werten von 3,0% auf 1,8% linear absinkt; </w:t>
      </w:r>
    </w:p>
    <w:p w:rsidR="009B4D56" w:rsidRPr="0064326C" w:rsidRDefault="009B4D56" w:rsidP="009B4D56">
      <w:pPr>
        <w:pStyle w:val="Aufzhlung1"/>
        <w:numPr>
          <w:ilvl w:val="0"/>
          <w:numId w:val="30"/>
        </w:numPr>
        <w:tabs>
          <w:tab w:val="clear" w:pos="1080"/>
          <w:tab w:val="num" w:pos="567"/>
        </w:tabs>
        <w:spacing w:after="0"/>
        <w:ind w:left="567" w:hanging="357"/>
        <w:rPr>
          <w:lang w:eastAsia="de-AT"/>
        </w:rPr>
      </w:pPr>
      <w:r w:rsidRPr="0064326C">
        <w:rPr>
          <w:lang w:eastAsia="de-AT"/>
        </w:rPr>
        <w:t xml:space="preserve">Pensionen </w:t>
      </w:r>
      <w:r>
        <w:rPr>
          <w:lang w:eastAsia="de-AT"/>
        </w:rPr>
        <w:t>über 1</w:t>
      </w:r>
      <w:r w:rsidRPr="0064326C">
        <w:rPr>
          <w:lang w:eastAsia="de-AT"/>
        </w:rPr>
        <w:t>.3</w:t>
      </w:r>
      <w:r>
        <w:rPr>
          <w:lang w:eastAsia="de-AT"/>
        </w:rPr>
        <w:t>00</w:t>
      </w:r>
      <w:r w:rsidRPr="0064326C">
        <w:rPr>
          <w:lang w:eastAsia="de-AT"/>
        </w:rPr>
        <w:t xml:space="preserve"> Euro </w:t>
      </w:r>
      <w:r>
        <w:rPr>
          <w:lang w:eastAsia="de-AT"/>
        </w:rPr>
        <w:t>werden um den</w:t>
      </w:r>
      <w:r w:rsidRPr="0064326C">
        <w:rPr>
          <w:lang w:eastAsia="de-AT"/>
        </w:rPr>
        <w:t xml:space="preserve"> Richtwert von 1,</w:t>
      </w:r>
      <w:r>
        <w:rPr>
          <w:lang w:eastAsia="de-AT"/>
        </w:rPr>
        <w:t xml:space="preserve">8 Prozent erhöht </w:t>
      </w:r>
    </w:p>
    <w:p w:rsidR="009B4D56" w:rsidRPr="006773EB" w:rsidRDefault="009B4D56" w:rsidP="009B4D56">
      <w:pPr>
        <w:pStyle w:val="bodytext"/>
        <w:spacing w:before="360" w:after="0"/>
      </w:pPr>
      <w:r w:rsidRPr="006773EB">
        <w:t>Unter anderem werden auch folgende Leistungen jährlich angepasst:</w:t>
      </w:r>
    </w:p>
    <w:p w:rsidR="009B4D56" w:rsidRPr="006773EB" w:rsidRDefault="009B4D56" w:rsidP="009B4D56">
      <w:pPr>
        <w:pStyle w:val="Aufzhlung1"/>
        <w:numPr>
          <w:ilvl w:val="0"/>
          <w:numId w:val="31"/>
        </w:numPr>
        <w:tabs>
          <w:tab w:val="clear" w:pos="1080"/>
          <w:tab w:val="num" w:pos="567"/>
        </w:tabs>
        <w:spacing w:after="0"/>
        <w:ind w:left="567" w:hanging="357"/>
      </w:pPr>
      <w:r w:rsidRPr="006773EB">
        <w:t>Höchstbeitragsgrundlagen</w:t>
      </w:r>
    </w:p>
    <w:p w:rsidR="009B4D56" w:rsidRPr="006773EB" w:rsidRDefault="009B4D56" w:rsidP="009B4D56">
      <w:pPr>
        <w:pStyle w:val="Aufzhlung1"/>
        <w:numPr>
          <w:ilvl w:val="0"/>
          <w:numId w:val="31"/>
        </w:numPr>
        <w:tabs>
          <w:tab w:val="clear" w:pos="1080"/>
          <w:tab w:val="num" w:pos="567"/>
        </w:tabs>
        <w:spacing w:after="0"/>
        <w:ind w:left="567" w:hanging="357"/>
      </w:pPr>
      <w:r w:rsidRPr="006773EB">
        <w:t>Service-Entgelt für die e-card</w:t>
      </w:r>
    </w:p>
    <w:p w:rsidR="009B4D56" w:rsidRPr="006773EB" w:rsidRDefault="009B4D56" w:rsidP="009B4D56">
      <w:pPr>
        <w:pStyle w:val="Aufzhlung1"/>
        <w:numPr>
          <w:ilvl w:val="0"/>
          <w:numId w:val="31"/>
        </w:numPr>
        <w:tabs>
          <w:tab w:val="clear" w:pos="1080"/>
          <w:tab w:val="num" w:pos="567"/>
        </w:tabs>
        <w:spacing w:after="0"/>
        <w:ind w:left="567" w:hanging="357"/>
      </w:pPr>
      <w:r w:rsidRPr="006773EB">
        <w:t>Heilbehelfe und Hilfsmittel – Kostenanteil</w:t>
      </w:r>
    </w:p>
    <w:p w:rsidR="009B4D56" w:rsidRPr="006773EB" w:rsidRDefault="009B4D56" w:rsidP="009B4D56">
      <w:pPr>
        <w:pStyle w:val="Aufzhlung1"/>
        <w:numPr>
          <w:ilvl w:val="0"/>
          <w:numId w:val="31"/>
        </w:numPr>
        <w:tabs>
          <w:tab w:val="clear" w:pos="1080"/>
          <w:tab w:val="num" w:pos="567"/>
        </w:tabs>
        <w:spacing w:after="0"/>
        <w:ind w:left="567" w:hanging="357"/>
      </w:pPr>
      <w:r w:rsidRPr="006773EB">
        <w:t>Kinderbetreuungsgeld</w:t>
      </w:r>
    </w:p>
    <w:p w:rsidR="009B4D56" w:rsidRPr="006773EB" w:rsidRDefault="009B4D56" w:rsidP="009B4D56">
      <w:pPr>
        <w:pStyle w:val="Aufzhlung1"/>
        <w:numPr>
          <w:ilvl w:val="0"/>
          <w:numId w:val="31"/>
        </w:numPr>
        <w:tabs>
          <w:tab w:val="clear" w:pos="1080"/>
          <w:tab w:val="num" w:pos="567"/>
        </w:tabs>
        <w:spacing w:after="0"/>
        <w:ind w:left="567" w:hanging="357"/>
      </w:pPr>
      <w:r w:rsidRPr="006773EB">
        <w:t>Richtsätze für Ausgleichszulagen</w:t>
      </w:r>
    </w:p>
    <w:p w:rsidR="009B4D56" w:rsidRPr="006773EB" w:rsidRDefault="009B4D56" w:rsidP="009B4D56">
      <w:pPr>
        <w:pStyle w:val="Aufzhlung1"/>
        <w:numPr>
          <w:ilvl w:val="0"/>
          <w:numId w:val="31"/>
        </w:numPr>
        <w:tabs>
          <w:tab w:val="clear" w:pos="1080"/>
          <w:tab w:val="num" w:pos="567"/>
        </w:tabs>
        <w:spacing w:after="0"/>
        <w:ind w:left="567" w:hanging="357"/>
      </w:pPr>
      <w:r w:rsidRPr="006773EB">
        <w:t>Pflegegeldstufen</w:t>
      </w:r>
    </w:p>
    <w:p w:rsidR="009B4D56" w:rsidRPr="006773EB" w:rsidRDefault="009B4D56" w:rsidP="009B4D56">
      <w:pPr>
        <w:pStyle w:val="Aufzhlung1"/>
        <w:numPr>
          <w:ilvl w:val="0"/>
          <w:numId w:val="31"/>
        </w:numPr>
        <w:tabs>
          <w:tab w:val="clear" w:pos="1080"/>
          <w:tab w:val="num" w:pos="567"/>
        </w:tabs>
        <w:spacing w:after="0"/>
        <w:ind w:left="567" w:hanging="357"/>
      </w:pPr>
      <w:r w:rsidRPr="006773EB">
        <w:t>Beitragssätze</w:t>
      </w:r>
    </w:p>
    <w:p w:rsidR="009B4D56" w:rsidRPr="006773EB" w:rsidRDefault="009B4D56" w:rsidP="009B4D56">
      <w:pPr>
        <w:pStyle w:val="Aufzhlung1"/>
        <w:numPr>
          <w:ilvl w:val="0"/>
          <w:numId w:val="31"/>
        </w:numPr>
        <w:tabs>
          <w:tab w:val="clear" w:pos="1080"/>
          <w:tab w:val="num" w:pos="567"/>
        </w:tabs>
        <w:spacing w:after="0"/>
        <w:ind w:left="567" w:hanging="357"/>
      </w:pPr>
      <w:r w:rsidRPr="006773EB">
        <w:t>Rezeptgebühr</w:t>
      </w:r>
    </w:p>
    <w:p w:rsidR="009B4D56" w:rsidRPr="008F6407" w:rsidRDefault="009B4D56" w:rsidP="008B23EC">
      <w:pPr>
        <w:pStyle w:val="bodytext"/>
        <w:rPr>
          <w:rStyle w:val="bodytextZchn"/>
        </w:rPr>
      </w:pPr>
      <w:r w:rsidRPr="006773EB">
        <w:rPr>
          <w:rStyle w:val="bodytextZchn"/>
        </w:rPr>
        <w:t>Weitere Informationen erhalten Sie unter:</w:t>
      </w:r>
      <w:r>
        <w:rPr>
          <w:rStyle w:val="bodytextZchn"/>
        </w:rPr>
        <w:t xml:space="preserve"> </w:t>
      </w:r>
    </w:p>
    <w:p w:rsidR="009B4D56" w:rsidRPr="006773EB" w:rsidRDefault="009D0844" w:rsidP="008B23EC">
      <w:pPr>
        <w:pStyle w:val="bodytext"/>
        <w:rPr>
          <w:rStyle w:val="bodytextZchn"/>
        </w:rPr>
      </w:pPr>
      <w:hyperlink r:id="rId16" w:history="1">
        <w:r w:rsidR="008B23EC">
          <w:rPr>
            <w:rStyle w:val="Hyperlink"/>
          </w:rPr>
          <w:t>Leistungsrechtliche Werte in der Sozialversicherung 2022</w:t>
        </w:r>
      </w:hyperlink>
    </w:p>
    <w:p w:rsidR="009B4D56" w:rsidRDefault="009D0844" w:rsidP="008B23EC">
      <w:pPr>
        <w:pStyle w:val="bodytext"/>
        <w:rPr>
          <w:rStyle w:val="Hyperlink"/>
        </w:rPr>
      </w:pPr>
      <w:hyperlink r:id="rId17" w:history="1">
        <w:r w:rsidR="009B4D56" w:rsidRPr="00D7699C">
          <w:rPr>
            <w:rStyle w:val="Hyperlink"/>
          </w:rPr>
          <w:t>https://www.sozialministerium.at/Themen/Soziales/Sozialversicherung/Pensionsversicherung/Pensionserh%C3%B6hung.html</w:t>
        </w:r>
      </w:hyperlink>
    </w:p>
    <w:p w:rsidR="009B4D56" w:rsidRDefault="009B4D56" w:rsidP="009B4D56">
      <w:pPr>
        <w:pStyle w:val="bodytext"/>
      </w:pPr>
    </w:p>
    <w:p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rsidR="008B23EC" w:rsidRDefault="009D0844" w:rsidP="006A0BD3">
      <w:pPr>
        <w:pStyle w:val="HTMLAdresse"/>
        <w:rPr>
          <w:rStyle w:val="Hyperlink"/>
          <w:sz w:val="20"/>
          <w:szCs w:val="20"/>
        </w:rPr>
      </w:pPr>
      <w:hyperlink r:id="rId18" w:history="1">
        <w:r w:rsidR="008B23EC" w:rsidRPr="008B23EC">
          <w:rPr>
            <w:rStyle w:val="Hyperlink"/>
            <w:sz w:val="20"/>
            <w:szCs w:val="20"/>
          </w:rPr>
          <w:t>https://www.bizeps.or.at/was-bringt-2022-ein-kleiner-ueberblick/</w:t>
        </w:r>
      </w:hyperlink>
    </w:p>
    <w:p w:rsidR="008B23EC" w:rsidRDefault="009D0844" w:rsidP="006A0BD3">
      <w:pPr>
        <w:pStyle w:val="HTMLAdresse"/>
        <w:rPr>
          <w:rStyle w:val="Hyperlink"/>
          <w:sz w:val="20"/>
          <w:szCs w:val="20"/>
        </w:rPr>
      </w:pPr>
      <w:hyperlink r:id="rId19" w:history="1">
        <w:r w:rsidR="008B23EC" w:rsidRPr="000D7993">
          <w:rPr>
            <w:rStyle w:val="Hyperlink"/>
            <w:sz w:val="20"/>
            <w:szCs w:val="20"/>
          </w:rPr>
          <w:t>www.svs.at</w:t>
        </w:r>
      </w:hyperlink>
      <w:r w:rsidR="008B23EC">
        <w:rPr>
          <w:rStyle w:val="Hyperlink"/>
          <w:sz w:val="20"/>
          <w:szCs w:val="20"/>
        </w:rPr>
        <w:t xml:space="preserve"> </w:t>
      </w:r>
    </w:p>
    <w:p w:rsidR="008B23EC" w:rsidRPr="008B23EC" w:rsidRDefault="009D0844" w:rsidP="006A0BD3">
      <w:pPr>
        <w:pStyle w:val="HTMLAdresse"/>
        <w:rPr>
          <w:rStyle w:val="Hyperlink"/>
          <w:sz w:val="20"/>
          <w:szCs w:val="20"/>
        </w:rPr>
      </w:pPr>
      <w:hyperlink r:id="rId20" w:history="1">
        <w:r w:rsidR="008B23EC" w:rsidRPr="008B23EC">
          <w:rPr>
            <w:rStyle w:val="Hyperlink"/>
            <w:sz w:val="20"/>
            <w:szCs w:val="20"/>
          </w:rPr>
          <w:t>https://www.wko.at/service/arbeitsrecht-sozialrecht/voraussichtliche-werte-in-der-sozialversicherung-2022.html</w:t>
        </w:r>
      </w:hyperlink>
    </w:p>
    <w:p w:rsidR="00B46487" w:rsidRPr="00D265E8" w:rsidRDefault="00B46487" w:rsidP="00B46487">
      <w:pPr>
        <w:pStyle w:val="berschrift1"/>
      </w:pPr>
      <w:bookmarkStart w:id="4" w:name="_Toc92877029"/>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02720">
        <w:t xml:space="preserve">3. </w:t>
      </w:r>
      <w:r w:rsidR="00DA257A" w:rsidRPr="00067BF6">
        <w:t>Ausschreibung zum „Österreichischen Inklusionspreis 20</w:t>
      </w:r>
      <w:r w:rsidR="00DA257A">
        <w:t>22</w:t>
      </w:r>
      <w:r w:rsidR="00DA257A" w:rsidRPr="00067BF6">
        <w:t>“</w:t>
      </w:r>
      <w:bookmarkEnd w:id="4"/>
      <w:r w:rsidR="00DA257A" w:rsidRPr="00067BF6">
        <w:t xml:space="preserve"> </w:t>
      </w:r>
      <w:r w:rsidR="00167587">
        <w:t xml:space="preserve"> </w:t>
      </w:r>
    </w:p>
    <w:p w:rsidR="005554CD" w:rsidRPr="00957F61" w:rsidRDefault="00957F61" w:rsidP="00957F61">
      <w:pPr>
        <w:pStyle w:val="bodytext"/>
      </w:pPr>
      <w:r w:rsidRPr="00957F61">
        <w:t>In</w:t>
      </w:r>
      <w:r w:rsidR="005554CD" w:rsidRPr="00957F61">
        <w:t xml:space="preserve"> unserer Gesellschaft wird das Wort Inklusion in Zusammenhang mit Menschen mit Behinderung immer wieder verwendet. Es ist in unserem Sprachgebrauch relativ häufig zu hören. Aber das Wort Inklusion zu verwenden reicht nicht aus. Wird </w:t>
      </w:r>
      <w:r w:rsidR="000E4950">
        <w:t>es</w:t>
      </w:r>
      <w:r w:rsidR="005554CD" w:rsidRPr="00957F61">
        <w:t xml:space="preserve"> auch wirklich gelebt oder ist es nur ein Lippenbekenntnis?!</w:t>
      </w:r>
      <w:r w:rsidR="009D0C99" w:rsidRPr="009D0C99">
        <w:t xml:space="preserve"> </w:t>
      </w:r>
      <w:r w:rsidR="009D0C99" w:rsidRPr="00067BF6">
        <w:t xml:space="preserve">Ist Inklusion nur ein theoretisches Konstrukt? Heften sich so manche das Banner der Inklusion nur an, weil es gut klingt und moralisch bzw. ethisch gefordert wird </w:t>
      </w:r>
      <w:r w:rsidR="009D0C99">
        <w:t>oder gar</w:t>
      </w:r>
      <w:r w:rsidR="009D0C99" w:rsidRPr="00067BF6">
        <w:t xml:space="preserve"> </w:t>
      </w:r>
      <w:r w:rsidR="008D0C72">
        <w:t>„</w:t>
      </w:r>
      <w:r w:rsidR="009D0C99" w:rsidRPr="00067BF6">
        <w:t>hip</w:t>
      </w:r>
      <w:r w:rsidR="008D0C72">
        <w:t>“</w:t>
      </w:r>
      <w:r w:rsidR="009D0C99" w:rsidRPr="00067BF6">
        <w:t xml:space="preserve"> ist?!</w:t>
      </w:r>
    </w:p>
    <w:p w:rsidR="005554CD" w:rsidRPr="00E01F22" w:rsidRDefault="005554CD" w:rsidP="005554CD">
      <w:pPr>
        <w:pStyle w:val="bodytext"/>
        <w:rPr>
          <w:color w:val="202020"/>
        </w:rPr>
      </w:pPr>
      <w:r w:rsidRPr="00E01F22">
        <w:t>„</w:t>
      </w:r>
      <w:r w:rsidRPr="00E01F22">
        <w:rPr>
          <w:i/>
          <w:iCs/>
        </w:rPr>
        <w:t>Jeder Mensch wird in seiner Individualität von der Gesellschaft akzeptiert und hat die Möglichkeit, in vollem Umfang an ihr teilzuhaben oder teilzunehmen</w:t>
      </w:r>
      <w:r w:rsidRPr="00E01F22">
        <w:t>.“ „</w:t>
      </w:r>
      <w:r w:rsidRPr="00E01F22">
        <w:rPr>
          <w:i/>
          <w:iCs/>
        </w:rPr>
        <w:t>Das heißt: Menschen mit Behinderungen müssen sich nicht mehr integrieren und an die Umwelt anpassen, sondern diese</w:t>
      </w:r>
      <w:r w:rsidR="008D0C72">
        <w:rPr>
          <w:i/>
          <w:iCs/>
        </w:rPr>
        <w:t xml:space="preserve"> ist von vornherein so ausgestal</w:t>
      </w:r>
      <w:r w:rsidRPr="00E01F22">
        <w:rPr>
          <w:i/>
          <w:iCs/>
        </w:rPr>
        <w:t>tet, dass alle Menschen gleichberechtigt leben können – egal wie unterschiedlich sie sind. Das Ideal der Inklusion ist, dass die Unterscheidung „behindert / nicht behindert“ keine Relevanz mehr hat</w:t>
      </w:r>
      <w:r w:rsidRPr="00E01F22">
        <w:t>.“</w:t>
      </w:r>
    </w:p>
    <w:p w:rsidR="005554CD" w:rsidRDefault="005554CD" w:rsidP="009D0C99">
      <w:pPr>
        <w:pStyle w:val="bodytext"/>
      </w:pPr>
      <w:r>
        <w:t xml:space="preserve">Findet Inklusion </w:t>
      </w:r>
      <w:r w:rsidR="00033455">
        <w:t xml:space="preserve">so </w:t>
      </w:r>
      <w:r>
        <w:t>überhaupt statt? Was muss man tun, um Menschen mit Behinderung</w:t>
      </w:r>
      <w:r w:rsidR="007F6976">
        <w:t xml:space="preserve"> nicht trotz so mancher Bemühung in einer „Scheininklusion“ </w:t>
      </w:r>
      <w:r w:rsidR="009D0C99">
        <w:t>– in einer Parallelwelt</w:t>
      </w:r>
      <w:r w:rsidR="007F6976">
        <w:t xml:space="preserve"> – leben zu lassen. Welche Maßnahmen wirken und welche nicht. Liegt es an der </w:t>
      </w:r>
      <w:r w:rsidR="009D0C99">
        <w:t>Infrastruktur</w:t>
      </w:r>
      <w:r w:rsidR="007F6976">
        <w:t>, an der Einstellung der Gesellschaft oder sind es gar Menschen mit Behinderung</w:t>
      </w:r>
      <w:r w:rsidR="009D0C99">
        <w:t>en</w:t>
      </w:r>
      <w:r w:rsidR="007F6976">
        <w:t xml:space="preserve"> selbst, die Inklusion nicht leben können oder wollen? Ist Angst das hemmende Moment? Was kann man machen damit I</w:t>
      </w:r>
      <w:r w:rsidR="009D0C99">
        <w:t>nklusion von allen</w:t>
      </w:r>
      <w:r w:rsidR="007F6976">
        <w:t xml:space="preserve"> Menschen angenommen wird? </w:t>
      </w:r>
      <w:r w:rsidR="000957E1">
        <w:t xml:space="preserve">Wie kann man alle Beteiligten dazu bringen von ihrem Recht der Gemeinsamkeit </w:t>
      </w:r>
      <w:r w:rsidR="009D0C99">
        <w:t>Gebrauch</w:t>
      </w:r>
      <w:r w:rsidR="000957E1">
        <w:t xml:space="preserve"> zu machen?</w:t>
      </w:r>
      <w:r w:rsidR="009D0C99" w:rsidRPr="009D0C99">
        <w:t xml:space="preserve"> </w:t>
      </w:r>
      <w:r w:rsidR="009D0C99" w:rsidRPr="00067BF6">
        <w:t>Diese Fragen zu erörtern, könnte sehr lange dauern.</w:t>
      </w:r>
    </w:p>
    <w:p w:rsidR="005554CD" w:rsidRPr="00067BF6" w:rsidRDefault="00047322" w:rsidP="005554CD">
      <w:pPr>
        <w:pStyle w:val="bodytext"/>
      </w:pPr>
      <w:r>
        <w:t>P</w:t>
      </w:r>
      <w:r w:rsidRPr="00067BF6">
        <w:t xml:space="preserve">raxistaugliche Umsetzungen </w:t>
      </w:r>
      <w:r>
        <w:t xml:space="preserve">und nicht </w:t>
      </w:r>
      <w:r w:rsidRPr="00067BF6">
        <w:t xml:space="preserve">wunderschöne Beschreibungen </w:t>
      </w:r>
      <w:r w:rsidR="005554CD" w:rsidRPr="00067BF6">
        <w:t>bring</w:t>
      </w:r>
      <w:r>
        <w:t>en</w:t>
      </w:r>
      <w:r w:rsidR="005554CD" w:rsidRPr="00067BF6">
        <w:t xml:space="preserve"> Menschen mit einer Behinderung </w:t>
      </w:r>
      <w:r>
        <w:t>weiter</w:t>
      </w:r>
    </w:p>
    <w:p w:rsidR="005554CD" w:rsidRDefault="005554CD" w:rsidP="005554CD">
      <w:pPr>
        <w:pStyle w:val="bodytext"/>
      </w:pPr>
      <w:r>
        <w:t xml:space="preserve">Die Lebenshilfe schreibt auch in diesem Jahr wieder den </w:t>
      </w:r>
      <w:r w:rsidRPr="00047322">
        <w:rPr>
          <w:b/>
        </w:rPr>
        <w:t>„Inklusionspreis 2022“</w:t>
      </w:r>
      <w:r>
        <w:t xml:space="preserve"> aus.</w:t>
      </w:r>
    </w:p>
    <w:p w:rsidR="005554CD" w:rsidRDefault="005554CD" w:rsidP="00C06BF2">
      <w:pPr>
        <w:pStyle w:val="bodytext"/>
      </w:pPr>
      <w:r>
        <w:t>„</w:t>
      </w:r>
      <w:r w:rsidRPr="00C06BF2">
        <w:rPr>
          <w:i/>
        </w:rPr>
        <w:t>Wir wollen praktische Beispiele für die gelungene Umsetzung von Inklusion in Österreich aufzeigen. Die ausgezeichneten Projekte motivieren und inspirieren. Sie sind Vorbilder für eine inklusive Gesellschaft. Sie zeigen wie ein gutes Leben für alle funktioniert. Egal, ob Einzelpersonen, Organisationen oder Unternehmen!</w:t>
      </w:r>
      <w:r>
        <w:t xml:space="preserve"> (…) </w:t>
      </w:r>
      <w:r>
        <w:br/>
      </w:r>
      <w:r w:rsidRPr="00C06BF2">
        <w:rPr>
          <w:i/>
        </w:rPr>
        <w:t>Die Lebenshilfe sucht und prämiert in Kooperation mit den Österreichischen Lotterien inklusive Projekte und soziale Innovationen, die sichtbar einen Unterschied machen: für den Einzelnen und für die Gesellschaft – für alle mit oder ohne intellektuelle, körperliche, psychische oder sinnesbedingte Behinderungen</w:t>
      </w:r>
      <w:r>
        <w:t>.“</w:t>
      </w:r>
    </w:p>
    <w:p w:rsidR="005554CD" w:rsidRPr="00C06BF2" w:rsidRDefault="005554CD" w:rsidP="00C06BF2">
      <w:pPr>
        <w:pStyle w:val="bodytext"/>
      </w:pPr>
      <w:r>
        <w:t xml:space="preserve">Im Zeitraum vom 15. Dezember 2021 bis 15. März 2022 können Inklusionsprojekte eingereicht werden. In diesem Jahr liegt der </w:t>
      </w:r>
      <w:r w:rsidRPr="00D05D56">
        <w:rPr>
          <w:b/>
        </w:rPr>
        <w:t>Schwerpunkt im Bereich Bildung &amp; Kultur</w:t>
      </w:r>
      <w:r w:rsidRPr="00C06BF2">
        <w:t xml:space="preserve">. Es können aber auch </w:t>
      </w:r>
      <w:r w:rsidR="008D0C72">
        <w:t>Einreichungen aus den Bereichen</w:t>
      </w:r>
      <w:r w:rsidRPr="00C06BF2">
        <w:rPr>
          <w:rStyle w:val="Fett"/>
          <w:b w:val="0"/>
          <w:bCs w:val="0"/>
        </w:rPr>
        <w:t xml:space="preserve"> Arbeit,</w:t>
      </w:r>
      <w:r w:rsidRPr="00C06BF2">
        <w:t xml:space="preserve"> </w:t>
      </w:r>
      <w:r w:rsidRPr="00C06BF2">
        <w:rPr>
          <w:rStyle w:val="Fett"/>
          <w:b w:val="0"/>
          <w:bCs w:val="0"/>
        </w:rPr>
        <w:t xml:space="preserve">Wohnen und Freizeit für mehr Selbstbestimmung </w:t>
      </w:r>
      <w:r w:rsidRPr="00C06BF2">
        <w:t>und/oder</w:t>
      </w:r>
      <w:r w:rsidRPr="00C06BF2">
        <w:rPr>
          <w:rStyle w:val="Fett"/>
          <w:b w:val="0"/>
          <w:bCs w:val="0"/>
        </w:rPr>
        <w:t xml:space="preserve"> Teilhabe von Menschen mit Behinderungen</w:t>
      </w:r>
      <w:r w:rsidRPr="00C06BF2">
        <w:t xml:space="preserve"> abgegeben werden.</w:t>
      </w:r>
    </w:p>
    <w:p w:rsidR="005554CD" w:rsidRDefault="005554CD" w:rsidP="00C06BF2">
      <w:pPr>
        <w:pStyle w:val="bodytext"/>
      </w:pPr>
      <w:r w:rsidRPr="00C06BF2">
        <w:t xml:space="preserve">In jedem Bundesland wird ein Projekt ausgezeichnet. Bundesweit gibt es dann ein Projekt, das ein Preisgeld in der Höhe von € 5.000 erhält. </w:t>
      </w:r>
    </w:p>
    <w:p w:rsidR="006545EF" w:rsidRDefault="006545EF" w:rsidP="00D05D56">
      <w:pPr>
        <w:pStyle w:val="bodytext"/>
        <w:spacing w:before="240" w:after="240"/>
        <w:rPr>
          <w:rFonts w:ascii="Times New Roman" w:hAnsi="Times New Roman" w:cs="Times New Roman"/>
          <w:lang w:eastAsia="de-AT"/>
        </w:rPr>
      </w:pPr>
      <w:r>
        <w:t xml:space="preserve">Die Einreichung erfolgt über diesen Link: </w:t>
      </w:r>
      <w:hyperlink r:id="rId21" w:tgtFrame="_blank" w:history="1">
        <w:r>
          <w:rPr>
            <w:rStyle w:val="Hyperlink"/>
          </w:rPr>
          <w:t>https://forms.gle/f2SAPeLmQHgdou5R7</w:t>
        </w:r>
      </w:hyperlink>
      <w:r>
        <w:t xml:space="preserve"> </w:t>
      </w:r>
    </w:p>
    <w:p w:rsidR="006545EF" w:rsidRDefault="006545EF" w:rsidP="00D05D56">
      <w:pPr>
        <w:pStyle w:val="bodytext"/>
        <w:spacing w:before="240" w:after="240"/>
      </w:pPr>
      <w:r>
        <w:t xml:space="preserve">Bei Fragen bitte an </w:t>
      </w:r>
      <w:hyperlink r:id="rId22" w:history="1">
        <w:r>
          <w:rPr>
            <w:rStyle w:val="Hyperlink"/>
          </w:rPr>
          <w:t>inklusionspreis@lebenshilfe.at</w:t>
        </w:r>
      </w:hyperlink>
      <w:r>
        <w:t xml:space="preserve"> schreiben.</w:t>
      </w:r>
    </w:p>
    <w:p w:rsidR="005554CD" w:rsidRDefault="005554CD" w:rsidP="00C06BF2">
      <w:pPr>
        <w:pStyle w:val="bodytext"/>
      </w:pPr>
      <w:r>
        <w:t>Weitere Informationen finden Sie unter</w:t>
      </w:r>
      <w:r w:rsidR="008B23EC">
        <w:t xml:space="preserve"> </w:t>
      </w:r>
      <w:hyperlink r:id="rId23" w:history="1">
        <w:r w:rsidR="008B23EC" w:rsidRPr="000D7993">
          <w:rPr>
            <w:rStyle w:val="Hyperlink"/>
          </w:rPr>
          <w:t>http://www.inklusionspreis.at/</w:t>
        </w:r>
      </w:hyperlink>
      <w:r w:rsidR="008B23EC">
        <w:t xml:space="preserve"> </w:t>
      </w:r>
    </w:p>
    <w:p w:rsidR="001F38BA" w:rsidRPr="00D265E8" w:rsidRDefault="001F38BA" w:rsidP="001F38BA">
      <w:pPr>
        <w:pStyle w:val="StandardWeb"/>
        <w:spacing w:before="480" w:beforeAutospacing="0" w:after="0" w:afterAutospacing="0"/>
        <w:rPr>
          <w:rFonts w:ascii="Arial" w:hAnsi="Arial" w:cs="Arial"/>
        </w:rPr>
      </w:pPr>
      <w:r w:rsidRPr="00D265E8">
        <w:rPr>
          <w:rFonts w:ascii="Arial" w:hAnsi="Arial" w:cs="Arial"/>
        </w:rPr>
        <w:t>Informationen entnommen aus:</w:t>
      </w:r>
    </w:p>
    <w:p w:rsidR="008B23EC" w:rsidRPr="008B23EC" w:rsidRDefault="009D0844" w:rsidP="001F38BA">
      <w:pPr>
        <w:pStyle w:val="HTMLAdresse"/>
        <w:rPr>
          <w:rStyle w:val="Hyperlink"/>
          <w:sz w:val="20"/>
          <w:szCs w:val="20"/>
        </w:rPr>
      </w:pPr>
      <w:hyperlink r:id="rId24" w:history="1">
        <w:r w:rsidR="00711716">
          <w:rPr>
            <w:rStyle w:val="Hyperlink"/>
            <w:sz w:val="20"/>
            <w:szCs w:val="20"/>
          </w:rPr>
          <w:t>https://www.bizeps.or.at/ab-sofort-inklusionspreis-2022-(...)85026555</w:t>
        </w:r>
      </w:hyperlink>
    </w:p>
    <w:p w:rsidR="009265EF" w:rsidRPr="00D265E8" w:rsidRDefault="00B46487" w:rsidP="009265EF">
      <w:pPr>
        <w:pStyle w:val="berschrift1"/>
      </w:pPr>
      <w:bookmarkStart w:id="13" w:name="_Toc92877030"/>
      <w:r>
        <w:t>4</w:t>
      </w:r>
      <w:r w:rsidR="009265EF" w:rsidRPr="00D265E8">
        <w:t xml:space="preserve">. </w:t>
      </w:r>
      <w:bookmarkStart w:id="14" w:name="_Hlk70882970"/>
      <w:r w:rsidR="00DA257A">
        <w:t>Sterbeverfügung</w:t>
      </w:r>
      <w:r w:rsidR="006E4FFC">
        <w:t>sgesetz</w:t>
      </w:r>
      <w:bookmarkEnd w:id="13"/>
      <w:r w:rsidR="00DA257A">
        <w:t xml:space="preserve"> </w:t>
      </w:r>
      <w:r w:rsidR="00E63B6E">
        <w:t xml:space="preserve"> </w:t>
      </w:r>
    </w:p>
    <w:bookmarkEnd w:id="14"/>
    <w:p w:rsidR="0042198C" w:rsidRPr="00B00E9C" w:rsidRDefault="0042198C" w:rsidP="0042198C">
      <w:pPr>
        <w:pStyle w:val="bodytext"/>
      </w:pPr>
      <w:r w:rsidRPr="00B00E9C">
        <w:rPr>
          <w:rStyle w:val="bodytextZchn"/>
        </w:rPr>
        <w:t>In Österreich war bis dato Sterbehilfe in jeglicher Form – aktiv und passiv – verboten.</w:t>
      </w:r>
      <w:r w:rsidRPr="00B00E9C">
        <w:rPr>
          <w:rStyle w:val="bodytextZchn"/>
          <w:rFonts w:eastAsiaTheme="majorEastAsia"/>
        </w:rPr>
        <w:t xml:space="preserve"> Das </w:t>
      </w:r>
      <w:r w:rsidRPr="00B00E9C">
        <w:rPr>
          <w:rStyle w:val="bodytextZchn"/>
        </w:rPr>
        <w:t>Strafgesetzbuch</w:t>
      </w:r>
      <w:r w:rsidRPr="00B00E9C">
        <w:rPr>
          <w:rStyle w:val="bodytextZchn"/>
          <w:rFonts w:eastAsiaTheme="majorEastAsia"/>
        </w:rPr>
        <w:t xml:space="preserve"> besagte unter </w:t>
      </w:r>
      <w:r w:rsidRPr="00B00E9C">
        <w:rPr>
          <w:rStyle w:val="bodytextZchn"/>
        </w:rPr>
        <w:t xml:space="preserve">§ 78 </w:t>
      </w:r>
      <w:r w:rsidRPr="00B00E9C">
        <w:rPr>
          <w:rStyle w:val="bodytextZchn"/>
          <w:rFonts w:eastAsiaTheme="majorEastAsia"/>
        </w:rPr>
        <w:t>“</w:t>
      </w:r>
      <w:r w:rsidRPr="00B00E9C">
        <w:rPr>
          <w:rStyle w:val="bodytextZchn"/>
        </w:rPr>
        <w:t>Mitwirkung am Selbstmord</w:t>
      </w:r>
      <w:r w:rsidRPr="00B00E9C">
        <w:rPr>
          <w:rStyle w:val="bodytextZchn"/>
          <w:rFonts w:eastAsiaTheme="majorEastAsia"/>
        </w:rPr>
        <w:t>“:</w:t>
      </w:r>
      <w:r w:rsidRPr="00B00E9C">
        <w:rPr>
          <w:rStyle w:val="bodytextZchn"/>
          <w:rFonts w:eastAsiaTheme="majorEastAsia"/>
        </w:rPr>
        <w:br/>
      </w:r>
      <w:r w:rsidRPr="00B00E9C">
        <w:t>„</w:t>
      </w:r>
      <w:r w:rsidRPr="00B00E9C">
        <w:rPr>
          <w:i/>
        </w:rPr>
        <w:t>Wer einen anderen dazu verleitet, sich selbst zu töten, oder ihm dazu Hilfe leistet, ist mit Freiheitsstrafe von sechs Monaten bis zu fünf Jahren zu bestrafen</w:t>
      </w:r>
      <w:r w:rsidRPr="00B00E9C">
        <w:t>.“</w:t>
      </w:r>
    </w:p>
    <w:p w:rsidR="0042198C" w:rsidRDefault="0042198C" w:rsidP="0042198C">
      <w:pPr>
        <w:pStyle w:val="bodytext"/>
      </w:pPr>
      <w:r w:rsidRPr="00B00E9C">
        <w:t xml:space="preserve">Nach einem Antrag von betroffenen Personen wurde durch den Verfassungsgerichtshof (VfGH) aber nun festgestellt, dass es nicht zulässig ist, jede Form der Hilfe zur Selbsttötung </w:t>
      </w:r>
      <w:r>
        <w:t>(</w:t>
      </w:r>
      <w:r w:rsidR="00E505F6">
        <w:t xml:space="preserve">der beanstandete Passus: </w:t>
      </w:r>
      <w:r>
        <w:t>„…</w:t>
      </w:r>
      <w:r w:rsidRPr="00B00E9C">
        <w:rPr>
          <w:i/>
        </w:rPr>
        <w:t>oder ihm dazu Hilfe leistet</w:t>
      </w:r>
      <w:r>
        <w:t xml:space="preserve">“) </w:t>
      </w:r>
      <w:r w:rsidRPr="00B00E9C">
        <w:t>zu verbieten. Der „</w:t>
      </w:r>
      <w:r w:rsidRPr="00B00E9C">
        <w:rPr>
          <w:i/>
        </w:rPr>
        <w:t>Straftatbestand der „Hilfeleistung zum Selbstmord“ verstößt gegen Recht auf Selbstbestimmung</w:t>
      </w:r>
      <w:r w:rsidRPr="00B00E9C">
        <w:t xml:space="preserve">“. </w:t>
      </w:r>
      <w:r w:rsidR="004611E6">
        <w:t xml:space="preserve">(siehe </w:t>
      </w:r>
      <w:hyperlink r:id="rId25" w:history="1">
        <w:r w:rsidR="00A216D5">
          <w:rPr>
            <w:rStyle w:val="Hyperlink"/>
          </w:rPr>
          <w:t>Erkenntnis</w:t>
        </w:r>
        <w:r w:rsidR="004611E6">
          <w:rPr>
            <w:rStyle w:val="Hyperlink"/>
          </w:rPr>
          <w:t xml:space="preserve"> VfGH "G 139/2019"</w:t>
        </w:r>
      </w:hyperlink>
      <w:r w:rsidR="004611E6">
        <w:t xml:space="preserve">) </w:t>
      </w:r>
    </w:p>
    <w:p w:rsidR="0042198C" w:rsidRDefault="000B22D3" w:rsidP="003A4D4B">
      <w:pPr>
        <w:pStyle w:val="bodytext"/>
      </w:pPr>
      <w:r>
        <w:t xml:space="preserve">Nach dem Entscheid des </w:t>
      </w:r>
      <w:r w:rsidR="003A4D4B">
        <w:t xml:space="preserve">Verfassungsgerichtshofs </w:t>
      </w:r>
      <w:r w:rsidR="0042198C" w:rsidRPr="00D446B4">
        <w:t>musste eine neue Regelung gefunden und erlassen w</w:t>
      </w:r>
      <w:r w:rsidR="003A4D4B">
        <w:t>erden. Ohne Folgeregelung wäre nach</w:t>
      </w:r>
      <w:r w:rsidR="0042198C" w:rsidRPr="00D446B4">
        <w:t xml:space="preserve"> </w:t>
      </w:r>
      <w:r w:rsidR="003A4D4B">
        <w:t xml:space="preserve">dem </w:t>
      </w:r>
      <w:r w:rsidR="0042198C" w:rsidRPr="00D446B4">
        <w:t xml:space="preserve">31. Dezember 2021 jegliche Form der aktiven und passiven Sterbehilfe straffrei geworden. </w:t>
      </w:r>
    </w:p>
    <w:p w:rsidR="0042198C" w:rsidRDefault="0042198C" w:rsidP="0042198C">
      <w:r w:rsidRPr="00D446B4">
        <w:t xml:space="preserve">So wurde </w:t>
      </w:r>
      <w:r w:rsidRPr="00D05D56">
        <w:rPr>
          <w:b/>
        </w:rPr>
        <w:t>mit 1. Jänner 2022 das Sterbehilfegesetz in Kraft gesetzt</w:t>
      </w:r>
      <w:r w:rsidRPr="00D446B4">
        <w:t>.</w:t>
      </w:r>
      <w:r>
        <w:t xml:space="preserve"> Mit der Installierung einer „Sterbeverfügung“ als Pendant zur Patientenverfügung wurden </w:t>
      </w:r>
      <w:r w:rsidR="00A216D5">
        <w:t>mehrere</w:t>
      </w:r>
      <w:r>
        <w:t xml:space="preserve"> Kontrollmechanismen vorgesehen. Erst bei der Erfüllung einer Vielzahl von Voraussetzungen und einer gewissen Wartezeit wird es möglich sein, passive Sterbehilfe/assistierte Sterbehilfe in Anspruch zu nehmen.</w:t>
      </w:r>
    </w:p>
    <w:p w:rsidR="00355B31" w:rsidRDefault="00355B31" w:rsidP="0042198C"/>
    <w:p w:rsidR="007D3545" w:rsidRDefault="007D3545" w:rsidP="0042198C">
      <w:r>
        <w:t>Wichtige Kriterien zur Errichtung einer Sterbeverfügung:</w:t>
      </w:r>
    </w:p>
    <w:p w:rsidR="00754590" w:rsidRPr="00754590" w:rsidRDefault="00754590" w:rsidP="00F812DE">
      <w:pPr>
        <w:pStyle w:val="bodytext"/>
        <w:numPr>
          <w:ilvl w:val="0"/>
          <w:numId w:val="34"/>
        </w:numPr>
        <w:rPr>
          <w:lang w:eastAsia="de-AT"/>
        </w:rPr>
      </w:pPr>
      <w:r w:rsidRPr="00754590">
        <w:rPr>
          <w:lang w:eastAsia="de-AT"/>
        </w:rPr>
        <w:t>Sicherstellung eines freien und selbstbestimmten Willens sowie Absicherungsmechanismen</w:t>
      </w:r>
    </w:p>
    <w:p w:rsidR="00754590" w:rsidRPr="00754590" w:rsidRDefault="00754590" w:rsidP="00F812DE">
      <w:pPr>
        <w:pStyle w:val="bodytext"/>
        <w:numPr>
          <w:ilvl w:val="0"/>
          <w:numId w:val="34"/>
        </w:numPr>
        <w:rPr>
          <w:lang w:eastAsia="de-AT"/>
        </w:rPr>
      </w:pPr>
      <w:r w:rsidRPr="00754590">
        <w:rPr>
          <w:lang w:eastAsia="de-AT"/>
        </w:rPr>
        <w:t xml:space="preserve">Zweistufiges Modell (Aufklärung </w:t>
      </w:r>
      <w:r w:rsidR="0063213A" w:rsidRPr="00355B31">
        <w:rPr>
          <w:rStyle w:val="markedcontent"/>
          <w:sz w:val="25"/>
          <w:szCs w:val="25"/>
        </w:rPr>
        <w:t>über die Konsequenzen und</w:t>
      </w:r>
      <w:r w:rsidR="0063213A">
        <w:br/>
      </w:r>
      <w:r w:rsidR="0063213A" w:rsidRPr="00355B31">
        <w:rPr>
          <w:rStyle w:val="markedcontent"/>
          <w:sz w:val="25"/>
          <w:szCs w:val="25"/>
        </w:rPr>
        <w:t>Alternativen</w:t>
      </w:r>
      <w:r w:rsidR="0063213A" w:rsidRPr="00754590">
        <w:rPr>
          <w:lang w:eastAsia="de-AT"/>
        </w:rPr>
        <w:t xml:space="preserve"> </w:t>
      </w:r>
      <w:r w:rsidRPr="00754590">
        <w:rPr>
          <w:lang w:eastAsia="de-AT"/>
        </w:rPr>
        <w:t>durch zwei ärztliche Personen und Errichtung der Sterbeverfügung bei einer Notarin/einem Notar oder einer rechtskundigen Mitarbeiterin/einem rechtskundigen Mitarbeiter der Patientenvertretungen)</w:t>
      </w:r>
      <w:r>
        <w:rPr>
          <w:lang w:eastAsia="de-AT"/>
        </w:rPr>
        <w:br/>
        <w:t xml:space="preserve">Eine ärztliche Person </w:t>
      </w:r>
      <w:r w:rsidR="0063213A">
        <w:rPr>
          <w:lang w:eastAsia="de-AT"/>
        </w:rPr>
        <w:t xml:space="preserve">davon </w:t>
      </w:r>
      <w:r>
        <w:rPr>
          <w:lang w:eastAsia="de-AT"/>
        </w:rPr>
        <w:t xml:space="preserve">muss ein </w:t>
      </w:r>
      <w:r>
        <w:rPr>
          <w:rStyle w:val="markedcontent"/>
          <w:sz w:val="25"/>
          <w:szCs w:val="25"/>
        </w:rPr>
        <w:t xml:space="preserve">palliativmedizinische </w:t>
      </w:r>
      <w:r>
        <w:rPr>
          <w:lang w:eastAsia="de-AT"/>
        </w:rPr>
        <w:t>Qualifikation aufweisen.</w:t>
      </w:r>
      <w:r w:rsidR="0063213A">
        <w:rPr>
          <w:lang w:eastAsia="de-AT"/>
        </w:rPr>
        <w:t xml:space="preserve"> </w:t>
      </w:r>
    </w:p>
    <w:p w:rsidR="00754590" w:rsidRPr="00754590" w:rsidRDefault="00754590" w:rsidP="00F812DE">
      <w:pPr>
        <w:pStyle w:val="bodytext"/>
        <w:numPr>
          <w:ilvl w:val="0"/>
          <w:numId w:val="34"/>
        </w:numPr>
        <w:rPr>
          <w:lang w:eastAsia="de-AT"/>
        </w:rPr>
      </w:pPr>
      <w:r w:rsidRPr="00754590">
        <w:rPr>
          <w:lang w:eastAsia="de-AT"/>
        </w:rPr>
        <w:t>Beschränkung der Inanspruchnahme der Suizidassistenz auf einen bestimmten Personenkreis</w:t>
      </w:r>
      <w:r w:rsidR="0063213A">
        <w:rPr>
          <w:lang w:eastAsia="de-AT"/>
        </w:rPr>
        <w:br/>
        <w:t xml:space="preserve">Anmerkung: </w:t>
      </w:r>
      <w:r w:rsidR="0063213A">
        <w:rPr>
          <w:rStyle w:val="markedcontent"/>
          <w:sz w:val="25"/>
          <w:szCs w:val="25"/>
        </w:rPr>
        <w:t>Sterbeverfügungsgesetz, §6, Abs. 3: „</w:t>
      </w:r>
      <w:r w:rsidR="0063213A" w:rsidRPr="0063213A">
        <w:rPr>
          <w:rStyle w:val="markedcontent"/>
          <w:i/>
          <w:sz w:val="25"/>
          <w:szCs w:val="25"/>
        </w:rPr>
        <w:t>Eine Sterbeverfügung kann nur eine Person errichten, die</w:t>
      </w:r>
      <w:r w:rsidR="0063213A" w:rsidRPr="0063213A">
        <w:rPr>
          <w:i/>
        </w:rPr>
        <w:br/>
      </w:r>
      <w:r w:rsidR="0063213A" w:rsidRPr="0063213A">
        <w:rPr>
          <w:rStyle w:val="markedcontent"/>
          <w:i/>
          <w:sz w:val="25"/>
          <w:szCs w:val="25"/>
        </w:rPr>
        <w:t>1. an einer unheilbaren, zum Tod führenden Krankheit oder</w:t>
      </w:r>
      <w:r w:rsidR="0063213A" w:rsidRPr="0063213A">
        <w:rPr>
          <w:i/>
        </w:rPr>
        <w:br/>
      </w:r>
      <w:r w:rsidR="0063213A" w:rsidRPr="0063213A">
        <w:rPr>
          <w:rStyle w:val="markedcontent"/>
          <w:i/>
          <w:sz w:val="25"/>
          <w:szCs w:val="25"/>
        </w:rPr>
        <w:t>2. an einer schweren, dauerhaften Krankheit mit anhaltenden Symptomen leidet, deren Folgen die betroffene Person in ihrer gesamten Lebensführung dauerhaft beeinträchtigen; wobei die Krankheit einen für die betroffene Person nicht anders abwendbaren Leidenszustand mit sich</w:t>
      </w:r>
      <w:r w:rsidR="0063213A" w:rsidRPr="0063213A">
        <w:rPr>
          <w:i/>
        </w:rPr>
        <w:br/>
      </w:r>
      <w:r w:rsidR="0063213A" w:rsidRPr="0063213A">
        <w:rPr>
          <w:rStyle w:val="markedcontent"/>
          <w:i/>
          <w:sz w:val="25"/>
          <w:szCs w:val="25"/>
        </w:rPr>
        <w:t>bringt</w:t>
      </w:r>
      <w:r w:rsidR="0063213A">
        <w:rPr>
          <w:rStyle w:val="markedcontent"/>
          <w:sz w:val="25"/>
          <w:szCs w:val="25"/>
        </w:rPr>
        <w:t>.“</w:t>
      </w:r>
    </w:p>
    <w:p w:rsidR="00754590" w:rsidRPr="00754590" w:rsidRDefault="00754590" w:rsidP="00F812DE">
      <w:pPr>
        <w:pStyle w:val="bodytext"/>
        <w:numPr>
          <w:ilvl w:val="0"/>
          <w:numId w:val="34"/>
        </w:numPr>
        <w:rPr>
          <w:lang w:eastAsia="de-AT"/>
        </w:rPr>
      </w:pPr>
      <w:r w:rsidRPr="00754590">
        <w:rPr>
          <w:lang w:eastAsia="de-AT"/>
        </w:rPr>
        <w:t>Ausführung im privaten Rahmen samt Grundsatz der Freiwilligkeit der hilfeleistenden Person</w:t>
      </w:r>
      <w:r w:rsidR="0063213A">
        <w:rPr>
          <w:lang w:eastAsia="de-AT"/>
        </w:rPr>
        <w:t xml:space="preserve"> </w:t>
      </w:r>
    </w:p>
    <w:p w:rsidR="007D2BBC" w:rsidRDefault="007D2BBC" w:rsidP="00F812DE">
      <w:pPr>
        <w:pStyle w:val="bodytext"/>
        <w:rPr>
          <w:rStyle w:val="markedcontent"/>
          <w:sz w:val="25"/>
          <w:szCs w:val="25"/>
        </w:rPr>
      </w:pPr>
      <w:r>
        <w:rPr>
          <w:lang w:eastAsia="de-AT"/>
        </w:rPr>
        <w:t>Das</w:t>
      </w:r>
      <w:r w:rsidR="0063213A">
        <w:rPr>
          <w:lang w:eastAsia="de-AT"/>
        </w:rPr>
        <w:t xml:space="preserve"> Sterbeverfügungsges</w:t>
      </w:r>
      <w:r w:rsidR="0077517B">
        <w:rPr>
          <w:lang w:eastAsia="de-AT"/>
        </w:rPr>
        <w:t>e</w:t>
      </w:r>
      <w:r w:rsidR="0063213A">
        <w:rPr>
          <w:lang w:eastAsia="de-AT"/>
        </w:rPr>
        <w:t xml:space="preserve">tz besagt, </w:t>
      </w:r>
      <w:r>
        <w:rPr>
          <w:lang w:eastAsia="de-AT"/>
        </w:rPr>
        <w:t>dass</w:t>
      </w:r>
      <w:r w:rsidR="0063213A">
        <w:rPr>
          <w:lang w:eastAsia="de-AT"/>
        </w:rPr>
        <w:t xml:space="preserve"> all</w:t>
      </w:r>
      <w:r>
        <w:rPr>
          <w:lang w:eastAsia="de-AT"/>
        </w:rPr>
        <w:t>e</w:t>
      </w:r>
      <w:r w:rsidR="0063213A">
        <w:rPr>
          <w:lang w:eastAsia="de-AT"/>
        </w:rPr>
        <w:t xml:space="preserve"> </w:t>
      </w:r>
      <w:r>
        <w:rPr>
          <w:lang w:eastAsia="de-AT"/>
        </w:rPr>
        <w:t>beteiligten</w:t>
      </w:r>
      <w:r w:rsidR="0063213A">
        <w:rPr>
          <w:lang w:eastAsia="de-AT"/>
        </w:rPr>
        <w:t xml:space="preserve"> Personen diese im Grunde medizinische</w:t>
      </w:r>
      <w:r>
        <w:rPr>
          <w:lang w:eastAsia="de-AT"/>
        </w:rPr>
        <w:t>n</w:t>
      </w:r>
      <w:r w:rsidR="0063213A">
        <w:rPr>
          <w:lang w:eastAsia="de-AT"/>
        </w:rPr>
        <w:t xml:space="preserve"> Leistungen freiwillig durchführe</w:t>
      </w:r>
      <w:r>
        <w:rPr>
          <w:lang w:eastAsia="de-AT"/>
        </w:rPr>
        <w:t>n</w:t>
      </w:r>
      <w:r w:rsidR="0063213A">
        <w:rPr>
          <w:lang w:eastAsia="de-AT"/>
        </w:rPr>
        <w:t xml:space="preserve"> können. Das </w:t>
      </w:r>
      <w:r>
        <w:rPr>
          <w:lang w:eastAsia="de-AT"/>
        </w:rPr>
        <w:t>betrifft alle medizinischen Personen, die Apotheke bzw. die Apotheker*innen (</w:t>
      </w:r>
      <w:r>
        <w:rPr>
          <w:rStyle w:val="markedcontent"/>
          <w:sz w:val="25"/>
          <w:szCs w:val="25"/>
        </w:rPr>
        <w:t>Abgabe des Präparats)</w:t>
      </w:r>
      <w:r>
        <w:rPr>
          <w:lang w:eastAsia="de-AT"/>
        </w:rPr>
        <w:t xml:space="preserve">, wie auch </w:t>
      </w:r>
      <w:r>
        <w:rPr>
          <w:rStyle w:val="markedcontent"/>
          <w:sz w:val="25"/>
          <w:szCs w:val="25"/>
        </w:rPr>
        <w:t>an der Errichtung einer Sterbeverfügung beteiligte Personen, wie Notar*in oder Patientenanwaltschaft</w:t>
      </w:r>
      <w:r w:rsidR="00E277B6">
        <w:rPr>
          <w:rStyle w:val="markedcontent"/>
          <w:sz w:val="25"/>
          <w:szCs w:val="25"/>
        </w:rPr>
        <w:t>/Patientenvertretung</w:t>
      </w:r>
      <w:r>
        <w:rPr>
          <w:rStyle w:val="markedcontent"/>
          <w:sz w:val="25"/>
          <w:szCs w:val="25"/>
        </w:rPr>
        <w:t>.</w:t>
      </w:r>
    </w:p>
    <w:p w:rsidR="0085609D" w:rsidRDefault="00E45497" w:rsidP="0085609D">
      <w:pPr>
        <w:pStyle w:val="bodytext"/>
        <w:rPr>
          <w:rFonts w:ascii="Times New Roman" w:hAnsi="Times New Roman" w:cs="Times New Roman"/>
          <w:sz w:val="48"/>
          <w:szCs w:val="48"/>
          <w:lang w:eastAsia="de-AT"/>
        </w:rPr>
      </w:pPr>
      <w:r>
        <w:rPr>
          <w:rStyle w:val="markedcontent"/>
          <w:sz w:val="25"/>
          <w:szCs w:val="25"/>
        </w:rPr>
        <w:t xml:space="preserve">Im Zuge der Errichtung vom Sterbeverfügungsgesetz – StVfG wurde auch der </w:t>
      </w:r>
      <w:r w:rsidRPr="003E40E2">
        <w:rPr>
          <w:rStyle w:val="markedcontent"/>
          <w:b/>
          <w:sz w:val="25"/>
          <w:szCs w:val="25"/>
        </w:rPr>
        <w:t>flächendeckende Ausbau</w:t>
      </w:r>
      <w:r>
        <w:rPr>
          <w:rStyle w:val="markedcontent"/>
          <w:sz w:val="25"/>
          <w:szCs w:val="25"/>
        </w:rPr>
        <w:t xml:space="preserve"> „</w:t>
      </w:r>
      <w:r w:rsidRPr="00E45497">
        <w:rPr>
          <w:rStyle w:val="markedcontent"/>
          <w:i/>
          <w:sz w:val="25"/>
          <w:szCs w:val="25"/>
        </w:rPr>
        <w:t xml:space="preserve">der modular abgestuften </w:t>
      </w:r>
      <w:r w:rsidRPr="003E40E2">
        <w:rPr>
          <w:rStyle w:val="markedcontent"/>
          <w:b/>
          <w:i/>
          <w:sz w:val="25"/>
          <w:szCs w:val="25"/>
        </w:rPr>
        <w:t>Hospiz- und Palliativversorgung</w:t>
      </w:r>
      <w:r w:rsidRPr="00E45497">
        <w:rPr>
          <w:rStyle w:val="markedcontent"/>
          <w:i/>
          <w:sz w:val="25"/>
          <w:szCs w:val="25"/>
        </w:rPr>
        <w:t xml:space="preserve"> im Langzeitpflege- und </w:t>
      </w:r>
      <w:r>
        <w:rPr>
          <w:rStyle w:val="markedcontent"/>
          <w:i/>
          <w:sz w:val="25"/>
          <w:szCs w:val="25"/>
        </w:rPr>
        <w:t>–</w:t>
      </w:r>
      <w:r w:rsidRPr="00E45497">
        <w:rPr>
          <w:rStyle w:val="markedcontent"/>
          <w:i/>
          <w:sz w:val="25"/>
          <w:szCs w:val="25"/>
        </w:rPr>
        <w:t>betreuungsbereich</w:t>
      </w:r>
      <w:r>
        <w:rPr>
          <w:rStyle w:val="markedcontent"/>
          <w:i/>
          <w:sz w:val="25"/>
          <w:szCs w:val="25"/>
        </w:rPr>
        <w:t xml:space="preserve">“ </w:t>
      </w:r>
      <w:r w:rsidRPr="00E45497">
        <w:rPr>
          <w:rStyle w:val="markedcontent"/>
          <w:sz w:val="25"/>
          <w:szCs w:val="25"/>
        </w:rPr>
        <w:t>bestimmt</w:t>
      </w:r>
      <w:r w:rsidRPr="0085609D">
        <w:rPr>
          <w:rStyle w:val="markedcontent"/>
          <w:sz w:val="25"/>
          <w:szCs w:val="25"/>
        </w:rPr>
        <w:t xml:space="preserve">. Ziel ist es, </w:t>
      </w:r>
      <w:r w:rsidR="0085609D" w:rsidRPr="0085609D">
        <w:rPr>
          <w:rStyle w:val="markedcontent"/>
          <w:sz w:val="25"/>
          <w:szCs w:val="25"/>
        </w:rPr>
        <w:t>das</w:t>
      </w:r>
      <w:r w:rsidR="0085609D">
        <w:rPr>
          <w:rStyle w:val="markedcontent"/>
          <w:sz w:val="25"/>
          <w:szCs w:val="25"/>
        </w:rPr>
        <w:t>s</w:t>
      </w:r>
      <w:r w:rsidR="0085609D" w:rsidRPr="0085609D">
        <w:rPr>
          <w:rStyle w:val="markedcontent"/>
          <w:sz w:val="25"/>
          <w:szCs w:val="25"/>
        </w:rPr>
        <w:t xml:space="preserve"> </w:t>
      </w:r>
      <w:r w:rsidRPr="0085609D">
        <w:rPr>
          <w:rStyle w:val="markedcontent"/>
          <w:sz w:val="25"/>
          <w:szCs w:val="25"/>
        </w:rPr>
        <w:t xml:space="preserve">die an </w:t>
      </w:r>
      <w:r w:rsidR="0085609D" w:rsidRPr="0085609D">
        <w:rPr>
          <w:rStyle w:val="markedcontent"/>
          <w:sz w:val="25"/>
          <w:szCs w:val="25"/>
        </w:rPr>
        <w:t>die</w:t>
      </w:r>
      <w:r w:rsidRPr="0085609D">
        <w:rPr>
          <w:rStyle w:val="markedcontent"/>
          <w:sz w:val="25"/>
          <w:szCs w:val="25"/>
        </w:rPr>
        <w:t xml:space="preserve"> besonderen Bedürfnissen </w:t>
      </w:r>
      <w:r w:rsidR="0085609D" w:rsidRPr="0085609D">
        <w:rPr>
          <w:rStyle w:val="markedcontent"/>
          <w:sz w:val="25"/>
          <w:szCs w:val="25"/>
        </w:rPr>
        <w:t xml:space="preserve">von Palliativpatient*innen </w:t>
      </w:r>
      <w:r w:rsidRPr="0085609D">
        <w:rPr>
          <w:rStyle w:val="markedcontent"/>
          <w:sz w:val="25"/>
          <w:szCs w:val="25"/>
        </w:rPr>
        <w:t>angepasste</w:t>
      </w:r>
      <w:r w:rsidR="00FD5065">
        <w:rPr>
          <w:rStyle w:val="markedcontent"/>
          <w:sz w:val="25"/>
          <w:szCs w:val="25"/>
        </w:rPr>
        <w:t>n</w:t>
      </w:r>
      <w:r w:rsidRPr="0085609D">
        <w:rPr>
          <w:rStyle w:val="markedcontent"/>
          <w:sz w:val="25"/>
          <w:szCs w:val="25"/>
        </w:rPr>
        <w:t xml:space="preserve"> Unterstützungsleistungen erreichbar, zugänglich und leistbar angeb</w:t>
      </w:r>
      <w:r w:rsidR="00FD5065">
        <w:rPr>
          <w:rStyle w:val="markedcontent"/>
          <w:sz w:val="25"/>
          <w:szCs w:val="25"/>
        </w:rPr>
        <w:t>oten werden können</w:t>
      </w:r>
      <w:r w:rsidRPr="0085609D">
        <w:rPr>
          <w:rStyle w:val="markedcontent"/>
          <w:sz w:val="25"/>
          <w:szCs w:val="25"/>
        </w:rPr>
        <w:t>.</w:t>
      </w:r>
      <w:r w:rsidR="0085609D">
        <w:rPr>
          <w:rStyle w:val="markedcontent"/>
          <w:sz w:val="25"/>
          <w:szCs w:val="25"/>
        </w:rPr>
        <w:t xml:space="preserve"> (siehe </w:t>
      </w:r>
      <w:hyperlink r:id="rId26" w:history="1">
        <w:r w:rsidR="0085609D" w:rsidRPr="00FD5065">
          <w:rPr>
            <w:rStyle w:val="Hyperlink"/>
          </w:rPr>
          <w:t>Hospiz- und Palliativfondsgesetz – HosPalFG</w:t>
        </w:r>
      </w:hyperlink>
      <w:r w:rsidR="0085609D">
        <w:t>)</w:t>
      </w:r>
    </w:p>
    <w:p w:rsidR="00E277B6" w:rsidRPr="0085609D" w:rsidRDefault="00E277B6" w:rsidP="0085609D">
      <w:pPr>
        <w:pStyle w:val="bodytext"/>
        <w:rPr>
          <w:rStyle w:val="markedcontent"/>
          <w:sz w:val="25"/>
          <w:szCs w:val="25"/>
        </w:rPr>
      </w:pPr>
    </w:p>
    <w:p w:rsidR="00647210" w:rsidRDefault="00647210" w:rsidP="00F812DE">
      <w:pPr>
        <w:pStyle w:val="bodytext"/>
        <w:rPr>
          <w:rStyle w:val="markedcontent"/>
        </w:rPr>
      </w:pPr>
      <w:r>
        <w:rPr>
          <w:rStyle w:val="markedcontent"/>
          <w:sz w:val="25"/>
          <w:szCs w:val="25"/>
        </w:rPr>
        <w:t>Sie finden den hier das „</w:t>
      </w:r>
      <w:hyperlink r:id="rId27" w:history="1">
        <w:r w:rsidRPr="00F812DE">
          <w:rPr>
            <w:rStyle w:val="Hyperlink"/>
          </w:rPr>
          <w:t>Bundesgesetz über die Errichtung von Sterbeverfügungen (Sterbeverfügungsgesetz – StVfG)</w:t>
        </w:r>
      </w:hyperlink>
      <w:r>
        <w:rPr>
          <w:rStyle w:val="markedcontent"/>
        </w:rPr>
        <w:t>“.</w:t>
      </w:r>
    </w:p>
    <w:p w:rsidR="0032763B" w:rsidRDefault="0032763B" w:rsidP="0032763B">
      <w:pPr>
        <w:pStyle w:val="bodytext"/>
      </w:pPr>
    </w:p>
    <w:p w:rsidR="009265EF" w:rsidRPr="00D265E8" w:rsidRDefault="009265EF" w:rsidP="008F6407">
      <w:pPr>
        <w:pStyle w:val="StandardWeb"/>
        <w:spacing w:before="480" w:beforeAutospacing="0" w:after="0" w:afterAutospacing="0"/>
        <w:rPr>
          <w:rFonts w:ascii="Arial" w:hAnsi="Arial" w:cs="Arial"/>
        </w:rPr>
      </w:pPr>
      <w:r w:rsidRPr="00D265E8">
        <w:rPr>
          <w:rFonts w:ascii="Arial" w:hAnsi="Arial" w:cs="Arial"/>
        </w:rPr>
        <w:t>Informationen entnommen aus:</w:t>
      </w:r>
    </w:p>
    <w:p w:rsidR="00F812DE" w:rsidRPr="00F812DE" w:rsidRDefault="00F812DE" w:rsidP="0064338A">
      <w:pPr>
        <w:pStyle w:val="HTMLAdresse"/>
        <w:rPr>
          <w:rStyle w:val="Hyperlink"/>
          <w:sz w:val="20"/>
          <w:szCs w:val="20"/>
        </w:rPr>
      </w:pPr>
      <w:r w:rsidRPr="00F812DE">
        <w:rPr>
          <w:rStyle w:val="Hyperlink"/>
          <w:sz w:val="20"/>
          <w:szCs w:val="20"/>
        </w:rPr>
        <w:t xml:space="preserve">https://www.oesterreich.gv.at/Gesetzliche-Neuerungen/Bundesgesetzblatt/sterbeverfuegungsgesetz.html </w:t>
      </w:r>
      <w:hyperlink r:id="rId28" w:history="1">
        <w:r w:rsidRPr="00F812DE">
          <w:rPr>
            <w:rStyle w:val="Hyperlink"/>
            <w:sz w:val="20"/>
            <w:szCs w:val="20"/>
          </w:rPr>
          <w:t>https://www.bizeps.or.at/?s=Sterbeverf%C3%BCgung</w:t>
        </w:r>
      </w:hyperlink>
      <w:r w:rsidRPr="00F812DE">
        <w:rPr>
          <w:rStyle w:val="Hyperlink"/>
          <w:sz w:val="20"/>
          <w:szCs w:val="20"/>
        </w:rPr>
        <w:t xml:space="preserve">  </w:t>
      </w:r>
    </w:p>
    <w:p w:rsidR="003F0445" w:rsidRPr="00D265E8" w:rsidRDefault="003F0445" w:rsidP="00D7274A">
      <w:pPr>
        <w:spacing w:before="960"/>
      </w:pPr>
      <w:bookmarkStart w:id="15" w:name="__RefHeading__435_1835446086"/>
      <w:bookmarkEnd w:id="5"/>
      <w:bookmarkEnd w:id="6"/>
      <w:bookmarkEnd w:id="7"/>
      <w:bookmarkEnd w:id="8"/>
      <w:bookmarkEnd w:id="9"/>
      <w:bookmarkEnd w:id="10"/>
      <w:bookmarkEnd w:id="11"/>
      <w:bookmarkEnd w:id="12"/>
      <w:r w:rsidRPr="00D265E8">
        <w:t>F.d.I.v.: Gernot Bisail</w:t>
      </w:r>
    </w:p>
    <w:p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t>Palais Trauttmansdorff</w:t>
      </w:r>
      <w:r w:rsidR="000B57D6" w:rsidRPr="00D265E8">
        <w:br/>
        <w:t>Zugang: Bürgergasse 5</w:t>
      </w:r>
      <w:r w:rsidR="000B57D6" w:rsidRPr="00D265E8">
        <w:br/>
        <w:t>8010 Graz</w:t>
      </w:r>
      <w:r w:rsidRPr="00D265E8">
        <w:br/>
        <w:t>Telefon: 0316/877-2745</w:t>
      </w:r>
      <w:r w:rsidRPr="00D265E8">
        <w:br/>
        <w:t>Fax: 0316/877-5505</w:t>
      </w:r>
    </w:p>
    <w:p w:rsidR="005700C3" w:rsidRPr="00D265E8" w:rsidRDefault="005700C3" w:rsidP="005700C3">
      <w:pPr>
        <w:pStyle w:val="E-Mail-Signatur"/>
        <w:rPr>
          <w:lang w:val="de-AT"/>
        </w:rPr>
      </w:pPr>
      <w:r w:rsidRPr="00D265E8">
        <w:rPr>
          <w:lang w:val="de-AT"/>
        </w:rPr>
        <w:t xml:space="preserve">E-Mail: </w:t>
      </w:r>
      <w:hyperlink r:id="rId29" w:history="1">
        <w:r w:rsidR="00F151FD" w:rsidRPr="00D265E8">
          <w:rPr>
            <w:rStyle w:val="Hyperlink"/>
            <w:lang w:val="de-AT"/>
          </w:rPr>
          <w:t>amb@stmk.gv.at</w:t>
        </w:r>
      </w:hyperlink>
      <w:r w:rsidRPr="00D265E8">
        <w:rPr>
          <w:lang w:val="de-AT"/>
        </w:rPr>
        <w:t xml:space="preserve"> </w:t>
      </w:r>
    </w:p>
    <w:p w:rsidR="005700C3" w:rsidRPr="00D265E8" w:rsidRDefault="005700C3" w:rsidP="005700C3">
      <w:pPr>
        <w:pStyle w:val="HTMLAdresse"/>
        <w:spacing w:after="240"/>
      </w:pPr>
      <w:r w:rsidRPr="00D265E8">
        <w:t xml:space="preserve">Internet: </w:t>
      </w:r>
      <w:hyperlink r:id="rId30" w:history="1">
        <w:r w:rsidR="00B12E30" w:rsidRPr="00D265E8">
          <w:rPr>
            <w:rStyle w:val="Hyperlink"/>
          </w:rPr>
          <w:t>www.behindertenanwaltschaft.steiermark.at</w:t>
        </w:r>
      </w:hyperlink>
    </w:p>
    <w:p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5824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5"/>
    </w:p>
    <w:sectPr w:rsidR="00510CFF" w:rsidRPr="00D265E8"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20" w:rsidRDefault="00256820" w:rsidP="00DA019D">
      <w:r>
        <w:separator/>
      </w:r>
    </w:p>
  </w:endnote>
  <w:endnote w:type="continuationSeparator" w:id="0">
    <w:p w:rsidR="00256820" w:rsidRDefault="00256820" w:rsidP="00DA019D">
      <w:r>
        <w:continuationSeparator/>
      </w:r>
    </w:p>
  </w:endnote>
  <w:endnote w:type="continuationNotice" w:id="1">
    <w:p w:rsidR="00256820" w:rsidRDefault="0025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D0844">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FE3515">
      <w:rPr>
        <w:rStyle w:val="Seitenzahl"/>
        <w:sz w:val="16"/>
        <w:szCs w:val="16"/>
      </w:rPr>
      <w:t>01</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20" w:rsidRDefault="00256820" w:rsidP="00DA019D">
      <w:r>
        <w:separator/>
      </w:r>
    </w:p>
  </w:footnote>
  <w:footnote w:type="continuationSeparator" w:id="0">
    <w:p w:rsidR="00256820" w:rsidRDefault="00256820" w:rsidP="00DA019D">
      <w:r>
        <w:continuationSeparator/>
      </w:r>
    </w:p>
  </w:footnote>
  <w:footnote w:type="continuationNotice" w:id="1">
    <w:p w:rsidR="00256820" w:rsidRDefault="002568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95825CE"/>
    <w:multiLevelType w:val="hybridMultilevel"/>
    <w:tmpl w:val="F5FA2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82A97"/>
    <w:multiLevelType w:val="multilevel"/>
    <w:tmpl w:val="1570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D60615"/>
    <w:multiLevelType w:val="hybridMultilevel"/>
    <w:tmpl w:val="A8C8A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C4D778A"/>
    <w:multiLevelType w:val="hybridMultilevel"/>
    <w:tmpl w:val="5296B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E723EEB"/>
    <w:multiLevelType w:val="hybridMultilevel"/>
    <w:tmpl w:val="1376D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7AD4256"/>
    <w:multiLevelType w:val="multilevel"/>
    <w:tmpl w:val="52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C722068"/>
    <w:multiLevelType w:val="hybridMultilevel"/>
    <w:tmpl w:val="0E6CA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FBA0DFA"/>
    <w:multiLevelType w:val="hybridMultilevel"/>
    <w:tmpl w:val="AE30F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50757C1"/>
    <w:multiLevelType w:val="hybridMultilevel"/>
    <w:tmpl w:val="9A80C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5E53AB"/>
    <w:multiLevelType w:val="hybridMultilevel"/>
    <w:tmpl w:val="F9B66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F38283A"/>
    <w:multiLevelType w:val="multilevel"/>
    <w:tmpl w:val="D8B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3"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1"/>
  </w:num>
  <w:num w:numId="4">
    <w:abstractNumId w:val="17"/>
  </w:num>
  <w:num w:numId="5">
    <w:abstractNumId w:val="7"/>
  </w:num>
  <w:num w:numId="6">
    <w:abstractNumId w:val="29"/>
  </w:num>
  <w:num w:numId="7">
    <w:abstractNumId w:val="28"/>
  </w:num>
  <w:num w:numId="8">
    <w:abstractNumId w:val="33"/>
  </w:num>
  <w:num w:numId="9">
    <w:abstractNumId w:val="23"/>
  </w:num>
  <w:num w:numId="10">
    <w:abstractNumId w:val="15"/>
  </w:num>
  <w:num w:numId="11">
    <w:abstractNumId w:val="27"/>
  </w:num>
  <w:num w:numId="12">
    <w:abstractNumId w:val="3"/>
  </w:num>
  <w:num w:numId="13">
    <w:abstractNumId w:val="12"/>
  </w:num>
  <w:num w:numId="14">
    <w:abstractNumId w:val="10"/>
  </w:num>
  <w:num w:numId="15">
    <w:abstractNumId w:val="6"/>
  </w:num>
  <w:num w:numId="16">
    <w:abstractNumId w:val="24"/>
  </w:num>
  <w:num w:numId="17">
    <w:abstractNumId w:val="19"/>
  </w:num>
  <w:num w:numId="18">
    <w:abstractNumId w:val="11"/>
  </w:num>
  <w:num w:numId="19">
    <w:abstractNumId w:val="18"/>
  </w:num>
  <w:num w:numId="20">
    <w:abstractNumId w:val="26"/>
  </w:num>
  <w:num w:numId="21">
    <w:abstractNumId w:val="30"/>
  </w:num>
  <w:num w:numId="22">
    <w:abstractNumId w:val="16"/>
  </w:num>
  <w:num w:numId="23">
    <w:abstractNumId w:val="2"/>
  </w:num>
  <w:num w:numId="24">
    <w:abstractNumId w:val="14"/>
  </w:num>
  <w:num w:numId="25">
    <w:abstractNumId w:val="20"/>
  </w:num>
  <w:num w:numId="26">
    <w:abstractNumId w:val="25"/>
  </w:num>
  <w:num w:numId="27">
    <w:abstractNumId w:val="9"/>
  </w:num>
  <w:num w:numId="28">
    <w:abstractNumId w:val="5"/>
  </w:num>
  <w:num w:numId="29">
    <w:abstractNumId w:val="32"/>
  </w:num>
  <w:num w:numId="30">
    <w:abstractNumId w:val="31"/>
  </w:num>
  <w:num w:numId="31">
    <w:abstractNumId w:val="8"/>
  </w:num>
  <w:num w:numId="32">
    <w:abstractNumId w:val="13"/>
  </w:num>
  <w:num w:numId="33">
    <w:abstractNumId w:val="4"/>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62D28B-FE8E-419F-8BF9-1D64F9546EEE}"/>
    <w:docVar w:name="dgnword-eventsink" w:val="1576947333600"/>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343D"/>
    <w:rsid w:val="000E39C9"/>
    <w:rsid w:val="000E4168"/>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A5"/>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820"/>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4D4B"/>
    <w:rsid w:val="003A5313"/>
    <w:rsid w:val="003A6757"/>
    <w:rsid w:val="003B139C"/>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11E6"/>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548"/>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1F91"/>
    <w:rsid w:val="0052441D"/>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0A72"/>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4FFC"/>
    <w:rsid w:val="006E5B49"/>
    <w:rsid w:val="006E6366"/>
    <w:rsid w:val="006E7FCB"/>
    <w:rsid w:val="006F086A"/>
    <w:rsid w:val="006F0E44"/>
    <w:rsid w:val="006F1F53"/>
    <w:rsid w:val="006F21D3"/>
    <w:rsid w:val="006F2E8B"/>
    <w:rsid w:val="006F321C"/>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4590"/>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6890"/>
    <w:rsid w:val="007C72F6"/>
    <w:rsid w:val="007C790A"/>
    <w:rsid w:val="007D0046"/>
    <w:rsid w:val="007D034E"/>
    <w:rsid w:val="007D0903"/>
    <w:rsid w:val="007D0A49"/>
    <w:rsid w:val="007D2BBC"/>
    <w:rsid w:val="007D30B1"/>
    <w:rsid w:val="007D318B"/>
    <w:rsid w:val="007D3545"/>
    <w:rsid w:val="007D3AC6"/>
    <w:rsid w:val="007D5746"/>
    <w:rsid w:val="007D6904"/>
    <w:rsid w:val="007D6CAF"/>
    <w:rsid w:val="007D6CC3"/>
    <w:rsid w:val="007D763E"/>
    <w:rsid w:val="007D7A77"/>
    <w:rsid w:val="007E00B8"/>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C07"/>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0C72"/>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7C46"/>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844"/>
    <w:rsid w:val="009D0C99"/>
    <w:rsid w:val="009D0D67"/>
    <w:rsid w:val="009D3812"/>
    <w:rsid w:val="009D3AC3"/>
    <w:rsid w:val="009D48FC"/>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341E"/>
    <w:rsid w:val="00A14EBB"/>
    <w:rsid w:val="00A151AF"/>
    <w:rsid w:val="00A1613E"/>
    <w:rsid w:val="00A172E1"/>
    <w:rsid w:val="00A201FD"/>
    <w:rsid w:val="00A20D4C"/>
    <w:rsid w:val="00A216D5"/>
    <w:rsid w:val="00A218F5"/>
    <w:rsid w:val="00A2296C"/>
    <w:rsid w:val="00A22C48"/>
    <w:rsid w:val="00A22DC3"/>
    <w:rsid w:val="00A232BF"/>
    <w:rsid w:val="00A24E87"/>
    <w:rsid w:val="00A2605D"/>
    <w:rsid w:val="00A264E8"/>
    <w:rsid w:val="00A275E3"/>
    <w:rsid w:val="00A27960"/>
    <w:rsid w:val="00A27BE1"/>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5F4A"/>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898"/>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3CEC"/>
    <w:rsid w:val="00B64092"/>
    <w:rsid w:val="00B64C53"/>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4FFC"/>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5CB5"/>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69E"/>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365"/>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49C7"/>
    <w:rsid w:val="00D8510F"/>
    <w:rsid w:val="00D8554D"/>
    <w:rsid w:val="00D85774"/>
    <w:rsid w:val="00D858DC"/>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277B6"/>
    <w:rsid w:val="00E30AC7"/>
    <w:rsid w:val="00E3587A"/>
    <w:rsid w:val="00E359CB"/>
    <w:rsid w:val="00E35A5A"/>
    <w:rsid w:val="00E35D1E"/>
    <w:rsid w:val="00E36357"/>
    <w:rsid w:val="00E40434"/>
    <w:rsid w:val="00E40874"/>
    <w:rsid w:val="00E4126F"/>
    <w:rsid w:val="00E4174B"/>
    <w:rsid w:val="00E42240"/>
    <w:rsid w:val="00E428DB"/>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7D2"/>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5C8"/>
    <w:rsid w:val="00EF1A00"/>
    <w:rsid w:val="00EF2250"/>
    <w:rsid w:val="00EF3080"/>
    <w:rsid w:val="00EF3244"/>
    <w:rsid w:val="00EF3BD2"/>
    <w:rsid w:val="00EF5318"/>
    <w:rsid w:val="00EF570C"/>
    <w:rsid w:val="00EF6208"/>
    <w:rsid w:val="00EF6932"/>
    <w:rsid w:val="00EF7C49"/>
    <w:rsid w:val="00F00900"/>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20F"/>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82A"/>
    <w:rsid w:val="00FA2DBB"/>
    <w:rsid w:val="00FA2E8C"/>
    <w:rsid w:val="00FA32DB"/>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D60E"/>
  <w15:docId w15:val="{D976214D-8327-475C-AB22-C7409A2F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esundheitskasse.at/cdscontent/?contentid=10007.868470&amp;portal=oegkdgportal" TargetMode="External"/><Relationship Id="rId18" Type="http://schemas.openxmlformats.org/officeDocument/2006/relationships/hyperlink" Target="https://www.bizeps.or.at/was-bringt-2022-ein-kleiner-ueberblick/" TargetMode="External"/><Relationship Id="rId26" Type="http://schemas.openxmlformats.org/officeDocument/2006/relationships/hyperlink" Target="https://www.parlament.gv.at/PAKT/VHG/XXVII/I/I_01290/fname_1038083.pdf" TargetMode="External"/><Relationship Id="rId3" Type="http://schemas.openxmlformats.org/officeDocument/2006/relationships/styles" Target="styles.xml"/><Relationship Id="rId21" Type="http://schemas.openxmlformats.org/officeDocument/2006/relationships/hyperlink" Target="https://forms.gle/f2SAPeLmQHgdou5R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zeps.or.at/asfinag-erweitert-und-vereinfacht-ausgabe-von-streckenmaut-jahreskarten-fuer-menschen-mit-behinderungen/?utm_source=BIZEPS+Newsletter&amp;utm_campaign=6635193149-EMAIL_CAMPAIGN_20180806_COPY_01&amp;utm_medium=email&amp;utm_term=0_97d1b918c2-6635193149-85026555" TargetMode="External"/><Relationship Id="rId17" Type="http://schemas.openxmlformats.org/officeDocument/2006/relationships/hyperlink" Target="https://www.sozialministerium.at/Themen/Soziales/Sozialversicherung/Pensionsversicherung/Pensionserh%C3%B6hung.html" TargetMode="External"/><Relationship Id="rId25" Type="http://schemas.openxmlformats.org/officeDocument/2006/relationships/hyperlink" Target="https://www.google.com/url?sa=t&amp;rct=j&amp;q=&amp;esrc=s&amp;source=web&amp;cd=&amp;cad=rja&amp;uact=8&amp;ved=2ahUKEwi5wPvQgqj1AhUC_aQKHfBeC3QQFnoECAUQAQ&amp;url=https%3A%2F%2Fwww.vfgh.gv.at%2Fdownloads%2FVfGH-Erkenntnis_G_139_2019_vom_11.12.2020.pdf&amp;usg=AOvVaw2QGm46bpvZIiF9_WSsE-SI"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google.com/url?sa=t&amp;rct=j&amp;q=&amp;esrc=s&amp;source=web&amp;cd=&amp;ved=2ahUKEwir1-HI_qf1AhVCCuwKHRvrAD8QFnoECAMQAQ&amp;url=https%3A%2F%2Fwww.svs.at%2Fcdscontent%2Fload%3Fcontentid%3D10008.763170%26version%3D1640851356&amp;usg=AOvVaw3RTS7sYsTB-NpUvtjsoO6D" TargetMode="External"/><Relationship Id="rId20" Type="http://schemas.openxmlformats.org/officeDocument/2006/relationships/hyperlink" Target="https://www.wko.at/service/arbeitsrecht-sozialrecht/voraussichtliche-werte-in-der-sozialversicherung-2022.html" TargetMode="External"/><Relationship Id="rId29"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finag.at/ueber-uns/presse/pressemeldungen/einfache-streckenmaut-fur-menschen-mit-behinderung/" TargetMode="External"/><Relationship Id="rId24" Type="http://schemas.openxmlformats.org/officeDocument/2006/relationships/hyperlink" Target="https://www.bizeps.or.at/ab-sofort-inklusionspreis-2022-ausgeschrieben/?utm_source=BIZEPS+Newsletter&amp;utm_campaign=c9017154b6-EMAIL_CAMPAIGN_20180806_COPY_01&amp;utm_medium=email&amp;utm_term=0_97d1b918c2-c9017154b6-85026555" TargetMode="External"/><Relationship Id="rId32" Type="http://schemas.openxmlformats.org/officeDocument/2006/relationships/image" Target="media/image2.jpeg"/><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is.bka.gv.at/Dokumente/BgblAuth/BGBLA_2021_II_590/BGBLA_2021_II_590.html" TargetMode="External"/><Relationship Id="rId23" Type="http://schemas.openxmlformats.org/officeDocument/2006/relationships/hyperlink" Target="http://www.inklusionspreis.at/" TargetMode="External"/><Relationship Id="rId28" Type="http://schemas.openxmlformats.org/officeDocument/2006/relationships/hyperlink" Target="https://www.bizeps.or.at/?s=Sterbeverf%C3%BCgung" TargetMode="External"/><Relationship Id="rId10" Type="http://schemas.openxmlformats.org/officeDocument/2006/relationships/hyperlink" Target="https://www.oesterreich.gv.at/themen/menschen_mit_behinderungen/kfz_und_behinderung/1/Seite.1260103.html" TargetMode="External"/><Relationship Id="rId19" Type="http://schemas.openxmlformats.org/officeDocument/2006/relationships/hyperlink" Target="http://www.svs.at"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sfinag.at/ueber-uns/presse/pressemeldungen/neue-streckenmauttarife-ab-2022/" TargetMode="External"/><Relationship Id="rId14" Type="http://schemas.openxmlformats.org/officeDocument/2006/relationships/hyperlink" Target="https://www.ris.bka.gv.at/Dokumente/BgblAuth/BGBLA_2021_II_570/BGBLA_2021_II_570.html" TargetMode="External"/><Relationship Id="rId22" Type="http://schemas.openxmlformats.org/officeDocument/2006/relationships/hyperlink" Target="mailto:inklusionspreis@lebenshilfe.at" TargetMode="External"/><Relationship Id="rId27" Type="http://schemas.openxmlformats.org/officeDocument/2006/relationships/hyperlink" Target="https://www.ris.bka.gv.at/Dokumente/BgblAuth/BGBLA_2021_I_242/BGBLA_2021_I_242.pdfsig" TargetMode="External"/><Relationship Id="rId30"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44F1-75D1-470F-B482-94B0EEBB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15121</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17487</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2021-11-01T18:02:00Z</cp:lastPrinted>
  <dcterms:created xsi:type="dcterms:W3CDTF">2022-01-12T10:15:00Z</dcterms:created>
  <dcterms:modified xsi:type="dcterms:W3CDTF">2022-01-12T10:15:00Z</dcterms:modified>
</cp:coreProperties>
</file>