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6773EB" w:rsidRDefault="005D2D97" w:rsidP="009C747B">
      <w:pPr>
        <w:pStyle w:val="Titel"/>
        <w:spacing w:before="100" w:beforeAutospacing="1" w:after="100" w:afterAutospacing="1"/>
        <w:jc w:val="left"/>
        <w:rPr>
          <w:sz w:val="28"/>
          <w:szCs w:val="28"/>
        </w:rPr>
      </w:pPr>
      <w:r w:rsidRPr="006773EB">
        <w:rPr>
          <w:sz w:val="28"/>
          <w:szCs w:val="28"/>
        </w:rPr>
        <w:t xml:space="preserve">Anwaltschaft für Menschen mit Behinderung – Newsletter </w:t>
      </w:r>
      <w:r w:rsidR="00BC2132" w:rsidRPr="006773EB">
        <w:rPr>
          <w:sz w:val="28"/>
          <w:szCs w:val="28"/>
        </w:rPr>
        <w:t>01</w:t>
      </w:r>
      <w:r w:rsidRPr="006773EB">
        <w:rPr>
          <w:sz w:val="28"/>
          <w:szCs w:val="28"/>
        </w:rPr>
        <w:t>/20</w:t>
      </w:r>
      <w:r w:rsidR="00BD56CD" w:rsidRPr="006773EB">
        <w:rPr>
          <w:sz w:val="28"/>
          <w:szCs w:val="28"/>
        </w:rPr>
        <w:t>2</w:t>
      </w:r>
      <w:r w:rsidR="00BC2132" w:rsidRPr="006773EB">
        <w:rPr>
          <w:sz w:val="28"/>
          <w:szCs w:val="28"/>
        </w:rPr>
        <w:t>1</w:t>
      </w:r>
    </w:p>
    <w:p w:rsidR="005D2D97" w:rsidRPr="006773EB" w:rsidRDefault="005D2D97" w:rsidP="005D2D97">
      <w:pPr>
        <w:pStyle w:val="Titel"/>
        <w:jc w:val="left"/>
        <w:rPr>
          <w:sz w:val="28"/>
          <w:szCs w:val="28"/>
        </w:rPr>
      </w:pPr>
    </w:p>
    <w:p w:rsidR="005D2D97" w:rsidRPr="006773EB" w:rsidRDefault="005D2D97" w:rsidP="005D2D97">
      <w:pPr>
        <w:pStyle w:val="Titel"/>
        <w:spacing w:before="60"/>
        <w:jc w:val="left"/>
        <w:sectPr w:rsidR="005D2D97" w:rsidRPr="006773EB">
          <w:headerReference w:type="default" r:id="rId8"/>
          <w:footerReference w:type="default" r:id="rId9"/>
          <w:pgSz w:w="11906" w:h="16838"/>
          <w:pgMar w:top="1417" w:right="1417" w:bottom="1134" w:left="1417" w:header="720" w:footer="720" w:gutter="0"/>
          <w:cols w:space="720"/>
          <w:docGrid w:linePitch="360"/>
        </w:sectPr>
      </w:pPr>
      <w:r w:rsidRPr="006773EB">
        <w:rPr>
          <w:b w:val="0"/>
          <w:sz w:val="24"/>
          <w:szCs w:val="24"/>
        </w:rPr>
        <w:t>In dieser Ausgabe:</w:t>
      </w:r>
    </w:p>
    <w:p w:rsidR="009C56A2" w:rsidRDefault="00DA019D">
      <w:pPr>
        <w:pStyle w:val="Verzeichnis1"/>
        <w:rPr>
          <w:rFonts w:asciiTheme="minorHAnsi" w:eastAsiaTheme="minorEastAsia" w:hAnsiTheme="minorHAnsi" w:cstheme="minorBidi"/>
          <w:noProof/>
          <w:sz w:val="22"/>
          <w:szCs w:val="22"/>
          <w:lang w:eastAsia="de-AT"/>
        </w:rPr>
      </w:pPr>
      <w:r w:rsidRPr="006773EB">
        <w:fldChar w:fldCharType="begin"/>
      </w:r>
      <w:r w:rsidR="005D2D97" w:rsidRPr="006773EB">
        <w:instrText xml:space="preserve"> TOC \o "1-3" \h \z \u </w:instrText>
      </w:r>
      <w:r w:rsidRPr="006773EB">
        <w:fldChar w:fldCharType="separate"/>
      </w:r>
      <w:hyperlink w:anchor="_Toc61346597" w:history="1">
        <w:r w:rsidR="009C56A2" w:rsidRPr="003E52E1">
          <w:rPr>
            <w:rStyle w:val="Hyperlink"/>
            <w:noProof/>
          </w:rPr>
          <w:t>1. Änderungen der Beiträge in der Sozialversicherung für das Jahr 2021, sowie Anpassungen von Sozialleistungen</w:t>
        </w:r>
        <w:r w:rsidR="009C56A2">
          <w:rPr>
            <w:noProof/>
            <w:webHidden/>
          </w:rPr>
          <w:tab/>
        </w:r>
        <w:r w:rsidR="009C56A2">
          <w:rPr>
            <w:noProof/>
            <w:webHidden/>
          </w:rPr>
          <w:fldChar w:fldCharType="begin"/>
        </w:r>
        <w:r w:rsidR="009C56A2">
          <w:rPr>
            <w:noProof/>
            <w:webHidden/>
          </w:rPr>
          <w:instrText xml:space="preserve"> PAGEREF _Toc61346597 \h </w:instrText>
        </w:r>
        <w:r w:rsidR="009C56A2">
          <w:rPr>
            <w:noProof/>
            <w:webHidden/>
          </w:rPr>
        </w:r>
        <w:r w:rsidR="009C56A2">
          <w:rPr>
            <w:noProof/>
            <w:webHidden/>
          </w:rPr>
          <w:fldChar w:fldCharType="separate"/>
        </w:r>
        <w:r w:rsidR="009C56A2">
          <w:rPr>
            <w:noProof/>
            <w:webHidden/>
          </w:rPr>
          <w:t>1</w:t>
        </w:r>
        <w:r w:rsidR="009C56A2">
          <w:rPr>
            <w:noProof/>
            <w:webHidden/>
          </w:rPr>
          <w:fldChar w:fldCharType="end"/>
        </w:r>
      </w:hyperlink>
    </w:p>
    <w:p w:rsidR="009C56A2" w:rsidRDefault="009C56A2">
      <w:pPr>
        <w:pStyle w:val="Verzeichnis1"/>
        <w:rPr>
          <w:rFonts w:asciiTheme="minorHAnsi" w:eastAsiaTheme="minorEastAsia" w:hAnsiTheme="minorHAnsi" w:cstheme="minorBidi"/>
          <w:noProof/>
          <w:sz w:val="22"/>
          <w:szCs w:val="22"/>
          <w:lang w:eastAsia="de-AT"/>
        </w:rPr>
      </w:pPr>
      <w:hyperlink w:anchor="_Toc61346598" w:history="1">
        <w:r w:rsidRPr="003E52E1">
          <w:rPr>
            <w:rStyle w:val="Hyperlink"/>
            <w:noProof/>
          </w:rPr>
          <w:t>2. Informationen zum Corona-Virus in leichter Sprache</w:t>
        </w:r>
        <w:r>
          <w:rPr>
            <w:noProof/>
            <w:webHidden/>
          </w:rPr>
          <w:tab/>
        </w:r>
        <w:r>
          <w:rPr>
            <w:noProof/>
            <w:webHidden/>
          </w:rPr>
          <w:fldChar w:fldCharType="begin"/>
        </w:r>
        <w:r>
          <w:rPr>
            <w:noProof/>
            <w:webHidden/>
          </w:rPr>
          <w:instrText xml:space="preserve"> PAGEREF _Toc61346598 \h </w:instrText>
        </w:r>
        <w:r>
          <w:rPr>
            <w:noProof/>
            <w:webHidden/>
          </w:rPr>
        </w:r>
        <w:r>
          <w:rPr>
            <w:noProof/>
            <w:webHidden/>
          </w:rPr>
          <w:fldChar w:fldCharType="separate"/>
        </w:r>
        <w:r>
          <w:rPr>
            <w:noProof/>
            <w:webHidden/>
          </w:rPr>
          <w:t>3</w:t>
        </w:r>
        <w:r>
          <w:rPr>
            <w:noProof/>
            <w:webHidden/>
          </w:rPr>
          <w:fldChar w:fldCharType="end"/>
        </w:r>
      </w:hyperlink>
    </w:p>
    <w:p w:rsidR="009C56A2" w:rsidRDefault="009C56A2">
      <w:pPr>
        <w:pStyle w:val="Verzeichnis1"/>
        <w:rPr>
          <w:rFonts w:asciiTheme="minorHAnsi" w:eastAsiaTheme="minorEastAsia" w:hAnsiTheme="minorHAnsi" w:cstheme="minorBidi"/>
          <w:noProof/>
          <w:sz w:val="22"/>
          <w:szCs w:val="22"/>
          <w:lang w:eastAsia="de-AT"/>
        </w:rPr>
      </w:pPr>
      <w:hyperlink w:anchor="_Toc61346599" w:history="1">
        <w:r w:rsidRPr="003E52E1">
          <w:rPr>
            <w:rStyle w:val="Hyperlink"/>
            <w:noProof/>
          </w:rPr>
          <w:t>3. Österreichischer Behindertenrat – Schattenbericht zur „List of Issues“ anlässlich der Staatenprüfung zur UN-Behindertenrechtskonvention</w:t>
        </w:r>
        <w:r>
          <w:rPr>
            <w:noProof/>
            <w:webHidden/>
          </w:rPr>
          <w:tab/>
        </w:r>
        <w:r>
          <w:rPr>
            <w:noProof/>
            <w:webHidden/>
          </w:rPr>
          <w:fldChar w:fldCharType="begin"/>
        </w:r>
        <w:r>
          <w:rPr>
            <w:noProof/>
            <w:webHidden/>
          </w:rPr>
          <w:instrText xml:space="preserve"> PAGEREF _Toc61346599 \h </w:instrText>
        </w:r>
        <w:r>
          <w:rPr>
            <w:noProof/>
            <w:webHidden/>
          </w:rPr>
        </w:r>
        <w:r>
          <w:rPr>
            <w:noProof/>
            <w:webHidden/>
          </w:rPr>
          <w:fldChar w:fldCharType="separate"/>
        </w:r>
        <w:r>
          <w:rPr>
            <w:noProof/>
            <w:webHidden/>
          </w:rPr>
          <w:t>4</w:t>
        </w:r>
        <w:r>
          <w:rPr>
            <w:noProof/>
            <w:webHidden/>
          </w:rPr>
          <w:fldChar w:fldCharType="end"/>
        </w:r>
      </w:hyperlink>
    </w:p>
    <w:p w:rsidR="009C56A2" w:rsidRDefault="009C56A2">
      <w:pPr>
        <w:pStyle w:val="Verzeichnis1"/>
        <w:rPr>
          <w:rFonts w:asciiTheme="minorHAnsi" w:eastAsiaTheme="minorEastAsia" w:hAnsiTheme="minorHAnsi" w:cstheme="minorBidi"/>
          <w:noProof/>
          <w:sz w:val="22"/>
          <w:szCs w:val="22"/>
          <w:lang w:eastAsia="de-AT"/>
        </w:rPr>
      </w:pPr>
      <w:hyperlink w:anchor="_Toc61346600" w:history="1">
        <w:r w:rsidRPr="003E52E1">
          <w:rPr>
            <w:rStyle w:val="Hyperlink"/>
            <w:noProof/>
          </w:rPr>
          <w:t>4. Verlängerung des Unterstützungsfonds für Non-Profit-Organisationen</w:t>
        </w:r>
        <w:r>
          <w:rPr>
            <w:noProof/>
            <w:webHidden/>
          </w:rPr>
          <w:tab/>
        </w:r>
        <w:r>
          <w:rPr>
            <w:noProof/>
            <w:webHidden/>
          </w:rPr>
          <w:fldChar w:fldCharType="begin"/>
        </w:r>
        <w:r>
          <w:rPr>
            <w:noProof/>
            <w:webHidden/>
          </w:rPr>
          <w:instrText xml:space="preserve"> PAGEREF _Toc61346600 \h </w:instrText>
        </w:r>
        <w:r>
          <w:rPr>
            <w:noProof/>
            <w:webHidden/>
          </w:rPr>
        </w:r>
        <w:r>
          <w:rPr>
            <w:noProof/>
            <w:webHidden/>
          </w:rPr>
          <w:fldChar w:fldCharType="separate"/>
        </w:r>
        <w:r>
          <w:rPr>
            <w:noProof/>
            <w:webHidden/>
          </w:rPr>
          <w:t>5</w:t>
        </w:r>
        <w:r>
          <w:rPr>
            <w:noProof/>
            <w:webHidden/>
          </w:rPr>
          <w:fldChar w:fldCharType="end"/>
        </w:r>
      </w:hyperlink>
    </w:p>
    <w:p w:rsidR="005D2D97" w:rsidRPr="006773EB" w:rsidRDefault="00DA019D" w:rsidP="005D2D97">
      <w:r w:rsidRPr="006773EB">
        <w:fldChar w:fldCharType="end"/>
      </w:r>
    </w:p>
    <w:p w:rsidR="00B97552" w:rsidRPr="006773EB" w:rsidRDefault="00F579C3" w:rsidP="00B97552">
      <w:pPr>
        <w:pStyle w:val="berschrift1"/>
      </w:pPr>
      <w:bookmarkStart w:id="0" w:name="__RefHeading__48_1881221439"/>
      <w:bookmarkStart w:id="1" w:name="_Toc61346597"/>
      <w:bookmarkEnd w:id="0"/>
      <w:r w:rsidRPr="006773EB">
        <w:t xml:space="preserve">1. </w:t>
      </w:r>
      <w:r w:rsidR="000F6564" w:rsidRPr="006773EB">
        <w:t>Änderungen der Be</w:t>
      </w:r>
      <w:r w:rsidR="006773EB" w:rsidRPr="006773EB">
        <w:t>i</w:t>
      </w:r>
      <w:r w:rsidR="000F6564" w:rsidRPr="006773EB">
        <w:t>träge in der Sozialversicherung für das Jahr 2021, sowie Anpassungen von</w:t>
      </w:r>
      <w:r w:rsidR="006773EB" w:rsidRPr="006773EB">
        <w:t xml:space="preserve"> Sozialleistungen</w:t>
      </w:r>
      <w:bookmarkEnd w:id="1"/>
      <w:r w:rsidR="006773EB" w:rsidRPr="006773EB">
        <w:t xml:space="preserve"> </w:t>
      </w:r>
    </w:p>
    <w:p w:rsidR="000F6564" w:rsidRPr="0028011B" w:rsidRDefault="000F6564" w:rsidP="0028011B">
      <w:pPr>
        <w:pStyle w:val="bodytext"/>
      </w:pPr>
      <w:r w:rsidRPr="0028011B">
        <w:t xml:space="preserve">Österreich ist ein Sozialstaat. Durch umfangreiche Geld- und Sachleistungen soll die Bevölkerung sozial abgesichert sein. Die Sozialversicherung ist </w:t>
      </w:r>
      <w:r w:rsidR="007A5F95" w:rsidRPr="0028011B">
        <w:t xml:space="preserve">hier </w:t>
      </w:r>
      <w:r w:rsidRPr="0028011B">
        <w:t>der Hauptträger der sozialen Sicherheit im Land.</w:t>
      </w:r>
    </w:p>
    <w:p w:rsidR="000F6564" w:rsidRPr="0028011B" w:rsidRDefault="000F6564" w:rsidP="0028011B">
      <w:pPr>
        <w:pStyle w:val="bodytext"/>
      </w:pPr>
      <w:r w:rsidRPr="0028011B">
        <w:t>„</w:t>
      </w:r>
      <w:r w:rsidRPr="0028011B">
        <w:rPr>
          <w:i/>
        </w:rPr>
        <w:t>Die Sozialausgaben werden zu fast zwei Dritteln aus Sozialversicherungsbeiträgen und zu einem Drittel aus allgemeinen Steuermitteln (Lohn-, Einkommens-, Mehrwert- und Verbrauchssteuern, wie z.B. Tabaksteuer) finanziert</w:t>
      </w:r>
      <w:r w:rsidRPr="0028011B">
        <w:t xml:space="preserve">.“ </w:t>
      </w:r>
    </w:p>
    <w:p w:rsidR="000F6564" w:rsidRPr="0028011B" w:rsidRDefault="000F6564" w:rsidP="0028011B">
      <w:pPr>
        <w:pStyle w:val="bodytext"/>
      </w:pPr>
      <w:r w:rsidRPr="0028011B">
        <w:t>„</w:t>
      </w:r>
      <w:r w:rsidRPr="0028011B">
        <w:rPr>
          <w:i/>
        </w:rPr>
        <w:t xml:space="preserve">Die Mittel der Sozialversicherung werden in erster Linie durch Beiträge aufgebracht, die von den Versicherten - bei unselbständig Erwerbstätigen auch von deren </w:t>
      </w:r>
      <w:r w:rsidR="00F3273C" w:rsidRPr="0028011B">
        <w:rPr>
          <w:i/>
        </w:rPr>
        <w:t>Dienstgebern - bezahlt werden</w:t>
      </w:r>
      <w:r w:rsidRPr="0028011B">
        <w:t>.“</w:t>
      </w:r>
    </w:p>
    <w:p w:rsidR="000F6564" w:rsidRPr="0028011B" w:rsidRDefault="000F6564" w:rsidP="0028011B">
      <w:pPr>
        <w:pStyle w:val="bodytext"/>
      </w:pPr>
      <w:r w:rsidRPr="0028011B">
        <w:t>Sozialversicherungsbeiträge sind nach unterschiedlichen Gesichtspunkten gestaffelt. So sind beispielsweise bei Geringfügigkeit, Selbstständigkeit oder in einem Angestelltenverhältnis jeweils unterschiedliche Abgaben zu leisten. Dies können Beiträge für die Pensionsversicherung, Unfallversicherung, Arbeitslosenversicherung etc. sein.</w:t>
      </w:r>
    </w:p>
    <w:p w:rsidR="000F6564" w:rsidRPr="0028011B" w:rsidRDefault="000F6564" w:rsidP="0028011B">
      <w:pPr>
        <w:pStyle w:val="bodytext"/>
      </w:pPr>
      <w:r w:rsidRPr="0028011B">
        <w:t>Laut Allgemeines Sozialversicherungsgesetz -</w:t>
      </w:r>
      <w:r w:rsidR="008F6407">
        <w:t xml:space="preserve"> </w:t>
      </w:r>
      <w:r w:rsidRPr="0028011B">
        <w:t>ASVG, § 108, Abs. 1 hat „</w:t>
      </w:r>
      <w:r w:rsidRPr="0049320C">
        <w:rPr>
          <w:i/>
          <w:iCs/>
        </w:rPr>
        <w:t>der Bundesminister für soziale Sicherheit, Generationen und Konsumentenschutz jedes Jahr für das folgende Kalenderjahr den Anpassungsfaktor (ASVG, § 108f) bis spätestens 30. November eines jeden Jahres durch Verordnung festzusetzen. Die Verordnung ist der Bundesregierung zur Zustimmung vorzulegen. Der Anpassungsfaktor ist, soweit nichts anderes bestimmt wird, für die Erhöhung der Renten und Pensionen und der leistungsbezogenen festen Beträge in der Sozialversicherung heranzuziehen</w:t>
      </w:r>
      <w:r w:rsidRPr="0028011B">
        <w:t>.“</w:t>
      </w:r>
    </w:p>
    <w:p w:rsidR="000F6564" w:rsidRPr="006773EB" w:rsidRDefault="000F6564" w:rsidP="007A5F95">
      <w:pPr>
        <w:pStyle w:val="bodytext"/>
        <w:rPr>
          <w:b/>
        </w:rPr>
      </w:pPr>
      <w:r w:rsidRPr="006773EB">
        <w:rPr>
          <w:b/>
        </w:rPr>
        <w:t xml:space="preserve">Der Anpassungsfaktor (§ 108 Abs. 5 ASVG) für </w:t>
      </w:r>
      <w:r w:rsidR="006773EB" w:rsidRPr="006773EB">
        <w:rPr>
          <w:b/>
        </w:rPr>
        <w:t xml:space="preserve">das Jahr </w:t>
      </w:r>
      <w:r w:rsidRPr="006773EB">
        <w:rPr>
          <w:b/>
        </w:rPr>
        <w:t>2021 lautet „1,015“.</w:t>
      </w:r>
    </w:p>
    <w:p w:rsidR="000F6564" w:rsidRPr="006773EB" w:rsidRDefault="000F6564" w:rsidP="000F6564">
      <w:pPr>
        <w:pStyle w:val="bodytext"/>
        <w:rPr>
          <w:sz w:val="35"/>
          <w:szCs w:val="35"/>
        </w:rPr>
      </w:pPr>
      <w:r w:rsidRPr="006773EB">
        <w:t>Durch diese</w:t>
      </w:r>
      <w:r w:rsidR="00EE1462">
        <w:t>n</w:t>
      </w:r>
      <w:r w:rsidRPr="006773EB">
        <w:t xml:space="preserve"> Faktor werden die jeweiligen Beiträge für das geltende Kalenderjahr festgelegt. Die </w:t>
      </w:r>
      <w:r w:rsidR="007A5F95" w:rsidRPr="006773EB">
        <w:t>l</w:t>
      </w:r>
      <w:r w:rsidRPr="006773EB">
        <w:t>eistungsrechtliche</w:t>
      </w:r>
      <w:r w:rsidR="007A5F95" w:rsidRPr="006773EB">
        <w:t>n</w:t>
      </w:r>
      <w:r w:rsidRPr="006773EB">
        <w:t xml:space="preserve"> Werte in der Sozialversicherung für das Jahr 2021</w:t>
      </w:r>
      <w:r w:rsidR="009C56A2">
        <w:t xml:space="preserve"> </w:t>
      </w:r>
      <w:r w:rsidRPr="006773EB">
        <w:t xml:space="preserve">finden Sie </w:t>
      </w:r>
      <w:hyperlink r:id="rId10" w:history="1">
        <w:r w:rsidRPr="006773EB">
          <w:rPr>
            <w:rStyle w:val="Hyperlink"/>
          </w:rPr>
          <w:t>hier</w:t>
        </w:r>
      </w:hyperlink>
      <w:r w:rsidRPr="006773EB">
        <w:t>.</w:t>
      </w:r>
      <w:r w:rsidRPr="006773EB">
        <w:rPr>
          <w:sz w:val="35"/>
          <w:szCs w:val="35"/>
        </w:rPr>
        <w:t xml:space="preserve"> </w:t>
      </w:r>
    </w:p>
    <w:p w:rsidR="000F6564" w:rsidRPr="006773EB" w:rsidRDefault="000F6564" w:rsidP="0028011B">
      <w:pPr>
        <w:pStyle w:val="bodytext"/>
        <w:spacing w:before="360"/>
      </w:pPr>
      <w:r w:rsidRPr="006773EB">
        <w:t>Wichtige Anpassungen für Menschen mit Behinderungen sind</w:t>
      </w:r>
      <w:r w:rsidR="00F3273C">
        <w:t xml:space="preserve"> dadurch</w:t>
      </w:r>
      <w:r w:rsidRPr="006773EB">
        <w:t>:</w:t>
      </w:r>
    </w:p>
    <w:p w:rsidR="009C56A2" w:rsidRDefault="009C56A2" w:rsidP="0028011B">
      <w:pPr>
        <w:pStyle w:val="bodytext"/>
        <w:spacing w:before="360" w:after="0"/>
        <w:rPr>
          <w:b/>
        </w:rPr>
      </w:pPr>
    </w:p>
    <w:p w:rsidR="000F6564" w:rsidRPr="00F3273C" w:rsidRDefault="00F3273C" w:rsidP="0028011B">
      <w:pPr>
        <w:pStyle w:val="bodytext"/>
        <w:spacing w:before="360" w:after="0"/>
        <w:rPr>
          <w:b/>
        </w:rPr>
      </w:pPr>
      <w:r w:rsidRPr="00F3273C">
        <w:rPr>
          <w:b/>
        </w:rPr>
        <w:t>Pflegegeld:</w:t>
      </w:r>
      <w:r w:rsidR="000F6564" w:rsidRPr="00F3273C">
        <w:rPr>
          <w:b/>
        </w:rPr>
        <w:t xml:space="preserve"> </w:t>
      </w:r>
    </w:p>
    <w:p w:rsidR="000F6564" w:rsidRPr="006773EB" w:rsidRDefault="000F6564" w:rsidP="0028011B">
      <w:pPr>
        <w:pStyle w:val="Aufzhlung1"/>
      </w:pPr>
      <w:r w:rsidRPr="006773EB">
        <w:t xml:space="preserve">Stufe 1 ............................................................................................................ € 162,50 </w:t>
      </w:r>
    </w:p>
    <w:p w:rsidR="007A5F95" w:rsidRPr="006773EB" w:rsidRDefault="000F6564" w:rsidP="0028011B">
      <w:pPr>
        <w:pStyle w:val="Aufzhlung1"/>
      </w:pPr>
      <w:r w:rsidRPr="006773EB">
        <w:t xml:space="preserve">Stufe 2 ............................................................................................................ € 299,60 </w:t>
      </w:r>
    </w:p>
    <w:p w:rsidR="007A5F95" w:rsidRPr="006773EB" w:rsidRDefault="000F6564" w:rsidP="0028011B">
      <w:pPr>
        <w:pStyle w:val="Aufzhlung1"/>
      </w:pPr>
      <w:r w:rsidRPr="006773EB">
        <w:t xml:space="preserve">Stufe 3 ............................................................................................................ € 466,80 </w:t>
      </w:r>
    </w:p>
    <w:p w:rsidR="007A5F95" w:rsidRPr="006773EB" w:rsidRDefault="000F6564" w:rsidP="0028011B">
      <w:pPr>
        <w:pStyle w:val="Aufzhlung1"/>
      </w:pPr>
      <w:r w:rsidRPr="006773EB">
        <w:t xml:space="preserve">Stufe 4 ............................................................................................................ € 700,10 </w:t>
      </w:r>
    </w:p>
    <w:p w:rsidR="007A5F95" w:rsidRPr="006773EB" w:rsidRDefault="000F6564" w:rsidP="0028011B">
      <w:pPr>
        <w:pStyle w:val="Aufzhlung1"/>
      </w:pPr>
      <w:r w:rsidRPr="006773EB">
        <w:t xml:space="preserve">Stufe 5 ............................................................................................................ € 951,00 </w:t>
      </w:r>
    </w:p>
    <w:p w:rsidR="007A5F95" w:rsidRPr="006773EB" w:rsidRDefault="000F6564" w:rsidP="0028011B">
      <w:pPr>
        <w:pStyle w:val="Aufzhlung1"/>
      </w:pPr>
      <w:r w:rsidRPr="006773EB">
        <w:t xml:space="preserve">Stufe 6 ......................................................................................................... € 1.327,90 </w:t>
      </w:r>
    </w:p>
    <w:p w:rsidR="000F6564" w:rsidRPr="006773EB" w:rsidRDefault="000F6564" w:rsidP="0028011B">
      <w:pPr>
        <w:pStyle w:val="Aufzhlung1"/>
      </w:pPr>
      <w:r w:rsidRPr="006773EB">
        <w:t>Stufe 7 ......................................................................................................... € 1.745,10</w:t>
      </w:r>
    </w:p>
    <w:p w:rsidR="000F6564" w:rsidRPr="006773EB" w:rsidRDefault="000F6564" w:rsidP="0028011B">
      <w:pPr>
        <w:pStyle w:val="bodytext"/>
        <w:spacing w:before="360" w:after="0"/>
        <w:rPr>
          <w:b/>
        </w:rPr>
      </w:pPr>
      <w:r w:rsidRPr="006773EB">
        <w:rPr>
          <w:b/>
        </w:rPr>
        <w:t>Ausgleichstaxe</w:t>
      </w:r>
      <w:r w:rsidR="00E951AC">
        <w:rPr>
          <w:b/>
        </w:rPr>
        <w:t>:</w:t>
      </w:r>
    </w:p>
    <w:p w:rsidR="000F6564" w:rsidRPr="006773EB" w:rsidRDefault="000F6564" w:rsidP="0028011B">
      <w:pPr>
        <w:pStyle w:val="bodytext"/>
        <w:spacing w:before="0"/>
      </w:pPr>
      <w:r w:rsidRPr="006773EB">
        <w:t xml:space="preserve">Die Höhe der gemäß § 9 Abs. 2 des Behinderteneinstellungsgesetzes zu entrichtenden Ausgleichstaxe beträgt </w:t>
      </w:r>
      <w:hyperlink r:id="rId11" w:history="1">
        <w:r w:rsidRPr="006773EB">
          <w:rPr>
            <w:rStyle w:val="Hyperlink"/>
          </w:rPr>
          <w:t>laut Verordnung</w:t>
        </w:r>
      </w:hyperlink>
      <w:r w:rsidRPr="006773EB">
        <w:t xml:space="preserve"> für das Kalenderjahr 2021 für jede einzelne Person, die zu beschäftigen wäre, für Dienstgeberinnen und Dienstgeber </w:t>
      </w:r>
    </w:p>
    <w:p w:rsidR="000F6564" w:rsidRPr="0028011B" w:rsidRDefault="000F6564" w:rsidP="0028011B">
      <w:pPr>
        <w:pStyle w:val="Aufzhlung1"/>
        <w:numPr>
          <w:ilvl w:val="0"/>
          <w:numId w:val="24"/>
        </w:numPr>
        <w:tabs>
          <w:tab w:val="clear" w:pos="1069"/>
          <w:tab w:val="num" w:pos="567"/>
        </w:tabs>
        <w:spacing w:after="0"/>
        <w:ind w:left="567" w:hanging="357"/>
      </w:pPr>
      <w:r w:rsidRPr="0028011B">
        <w:t xml:space="preserve">mit </w:t>
      </w:r>
      <w:r w:rsidRPr="0028011B">
        <w:rPr>
          <w:rStyle w:val="Fett"/>
          <w:b w:val="0"/>
          <w:bCs w:val="0"/>
        </w:rPr>
        <w:t xml:space="preserve">25 bis 99 </w:t>
      </w:r>
      <w:r w:rsidR="0028011B" w:rsidRPr="0028011B">
        <w:t xml:space="preserve">DienstnehmerInnen </w:t>
      </w:r>
      <w:r w:rsidRPr="0028011B">
        <w:rPr>
          <w:rStyle w:val="Fett"/>
          <w:b w:val="0"/>
          <w:bCs w:val="0"/>
        </w:rPr>
        <w:t>monatlich 271</w:t>
      </w:r>
      <w:r w:rsidR="0028011B" w:rsidRPr="0028011B">
        <w:rPr>
          <w:rStyle w:val="Fett"/>
          <w:b w:val="0"/>
          <w:bCs w:val="0"/>
        </w:rPr>
        <w:t xml:space="preserve"> </w:t>
      </w:r>
      <w:r w:rsidRPr="0028011B">
        <w:rPr>
          <w:rStyle w:val="Fett"/>
          <w:b w:val="0"/>
          <w:bCs w:val="0"/>
        </w:rPr>
        <w:t>Euro</w:t>
      </w:r>
      <w:r w:rsidRPr="0028011B">
        <w:t>,</w:t>
      </w:r>
    </w:p>
    <w:p w:rsidR="000F6564" w:rsidRPr="0028011B" w:rsidRDefault="000F6564" w:rsidP="0028011B">
      <w:pPr>
        <w:pStyle w:val="Aufzhlung1"/>
        <w:numPr>
          <w:ilvl w:val="0"/>
          <w:numId w:val="24"/>
        </w:numPr>
        <w:tabs>
          <w:tab w:val="clear" w:pos="1069"/>
          <w:tab w:val="num" w:pos="567"/>
        </w:tabs>
        <w:spacing w:after="0"/>
        <w:ind w:left="567" w:hanging="357"/>
      </w:pPr>
      <w:r w:rsidRPr="0028011B">
        <w:t xml:space="preserve">mit </w:t>
      </w:r>
      <w:r w:rsidRPr="0028011B">
        <w:rPr>
          <w:rStyle w:val="Fett"/>
          <w:b w:val="0"/>
          <w:bCs w:val="0"/>
        </w:rPr>
        <w:t xml:space="preserve">100 bis 399 </w:t>
      </w:r>
      <w:r w:rsidRPr="0028011B">
        <w:t>Dienstnehmer</w:t>
      </w:r>
      <w:r w:rsidR="0049320C">
        <w:t>I</w:t>
      </w:r>
      <w:r w:rsidRPr="0028011B">
        <w:t xml:space="preserve">nnen und Dienstnehmern </w:t>
      </w:r>
      <w:r w:rsidRPr="0028011B">
        <w:rPr>
          <w:rStyle w:val="Fett"/>
          <w:b w:val="0"/>
          <w:bCs w:val="0"/>
        </w:rPr>
        <w:t>monatlich 381</w:t>
      </w:r>
      <w:r w:rsidR="0028011B" w:rsidRPr="0028011B">
        <w:rPr>
          <w:rStyle w:val="Fett"/>
          <w:b w:val="0"/>
          <w:bCs w:val="0"/>
        </w:rPr>
        <w:t xml:space="preserve"> </w:t>
      </w:r>
      <w:r w:rsidRPr="0028011B">
        <w:rPr>
          <w:rStyle w:val="Fett"/>
          <w:b w:val="0"/>
          <w:bCs w:val="0"/>
        </w:rPr>
        <w:t>Euro</w:t>
      </w:r>
      <w:r w:rsidRPr="0028011B">
        <w:t xml:space="preserve"> </w:t>
      </w:r>
    </w:p>
    <w:p w:rsidR="000F6564" w:rsidRPr="0028011B" w:rsidRDefault="000F6564" w:rsidP="0028011B">
      <w:pPr>
        <w:pStyle w:val="Aufzhlung1"/>
        <w:numPr>
          <w:ilvl w:val="0"/>
          <w:numId w:val="24"/>
        </w:numPr>
        <w:tabs>
          <w:tab w:val="clear" w:pos="1069"/>
          <w:tab w:val="num" w:pos="567"/>
        </w:tabs>
        <w:spacing w:after="0"/>
        <w:ind w:left="567" w:hanging="357"/>
      </w:pPr>
      <w:r w:rsidRPr="0028011B">
        <w:t xml:space="preserve">mit </w:t>
      </w:r>
      <w:r w:rsidRPr="0028011B">
        <w:rPr>
          <w:rStyle w:val="Fett"/>
          <w:b w:val="0"/>
          <w:bCs w:val="0"/>
        </w:rPr>
        <w:t>400 oder mehr</w:t>
      </w:r>
      <w:r w:rsidRPr="0028011B">
        <w:t xml:space="preserve"> Dienstnehmer</w:t>
      </w:r>
      <w:r w:rsidR="0028011B" w:rsidRPr="0028011B">
        <w:t>I</w:t>
      </w:r>
      <w:r w:rsidRPr="0028011B">
        <w:t xml:space="preserve">nnen </w:t>
      </w:r>
      <w:r w:rsidRPr="0028011B">
        <w:rPr>
          <w:rStyle w:val="Fett"/>
          <w:b w:val="0"/>
          <w:bCs w:val="0"/>
        </w:rPr>
        <w:t>monatlich 404</w:t>
      </w:r>
      <w:r w:rsidR="0028011B" w:rsidRPr="0028011B">
        <w:rPr>
          <w:rStyle w:val="Fett"/>
          <w:b w:val="0"/>
          <w:bCs w:val="0"/>
        </w:rPr>
        <w:t xml:space="preserve"> </w:t>
      </w:r>
      <w:r w:rsidRPr="0028011B">
        <w:rPr>
          <w:rStyle w:val="Fett"/>
          <w:b w:val="0"/>
          <w:bCs w:val="0"/>
        </w:rPr>
        <w:t>Euro</w:t>
      </w:r>
      <w:r w:rsidRPr="0028011B">
        <w:t>.</w:t>
      </w:r>
    </w:p>
    <w:p w:rsidR="000F6564" w:rsidRPr="006773EB" w:rsidRDefault="000F6564" w:rsidP="0028011B">
      <w:pPr>
        <w:pStyle w:val="bodytext"/>
        <w:spacing w:before="360" w:after="0"/>
        <w:rPr>
          <w:b/>
        </w:rPr>
      </w:pPr>
      <w:r w:rsidRPr="006773EB">
        <w:rPr>
          <w:b/>
        </w:rPr>
        <w:t>Geringfügigkeitsgrenze</w:t>
      </w:r>
      <w:r w:rsidR="000517BA">
        <w:rPr>
          <w:b/>
        </w:rPr>
        <w:t>:</w:t>
      </w:r>
    </w:p>
    <w:p w:rsidR="000F6564" w:rsidRPr="006773EB" w:rsidRDefault="000F6564" w:rsidP="0028011B">
      <w:pPr>
        <w:pStyle w:val="bodytext"/>
        <w:spacing w:before="0"/>
      </w:pPr>
      <w:r w:rsidRPr="006773EB">
        <w:t>Die Geringfügigkeitsgr</w:t>
      </w:r>
      <w:r w:rsidR="009C56A2">
        <w:t>enze wurde für 2021 von 460,66 Euro</w:t>
      </w:r>
      <w:r w:rsidRPr="006773EB">
        <w:t xml:space="preserve"> auf </w:t>
      </w:r>
      <w:r w:rsidR="009C56A2">
        <w:rPr>
          <w:rStyle w:val="Fett"/>
        </w:rPr>
        <w:t>475,86 Euro</w:t>
      </w:r>
      <w:r w:rsidRPr="006773EB">
        <w:rPr>
          <w:rStyle w:val="Fett"/>
        </w:rPr>
        <w:t xml:space="preserve"> pro Monat</w:t>
      </w:r>
      <w:r w:rsidRPr="006773EB">
        <w:t xml:space="preserve"> </w:t>
      </w:r>
      <w:hyperlink r:id="rId12" w:history="1">
        <w:r w:rsidRPr="006773EB">
          <w:rPr>
            <w:rStyle w:val="Hyperlink"/>
          </w:rPr>
          <w:t>erhöht</w:t>
        </w:r>
      </w:hyperlink>
      <w:r w:rsidRPr="006773EB">
        <w:t>.</w:t>
      </w:r>
    </w:p>
    <w:p w:rsidR="0064326C" w:rsidRPr="0028011B" w:rsidRDefault="0064326C" w:rsidP="0028011B">
      <w:pPr>
        <w:pStyle w:val="bodytext"/>
        <w:spacing w:before="360" w:after="0"/>
        <w:rPr>
          <w:b/>
        </w:rPr>
      </w:pPr>
      <w:r w:rsidRPr="00F3273C">
        <w:rPr>
          <w:b/>
        </w:rPr>
        <w:t>Pensionen</w:t>
      </w:r>
      <w:r w:rsidRPr="0028011B">
        <w:rPr>
          <w:b/>
        </w:rPr>
        <w:t>:</w:t>
      </w:r>
    </w:p>
    <w:p w:rsidR="0064326C" w:rsidRPr="0064326C" w:rsidRDefault="0064326C" w:rsidP="0028011B">
      <w:pPr>
        <w:pStyle w:val="bodytext"/>
        <w:spacing w:before="0"/>
        <w:rPr>
          <w:lang w:eastAsia="de-AT"/>
        </w:rPr>
      </w:pPr>
      <w:r w:rsidRPr="0028011B">
        <w:t>Normalerweise erhöht sich die Pension um den Richtwert (Anpassungsfaktor). Für</w:t>
      </w:r>
      <w:r w:rsidRPr="0064326C">
        <w:rPr>
          <w:lang w:eastAsia="de-AT"/>
        </w:rPr>
        <w:t xml:space="preserve"> das Jahr </w:t>
      </w:r>
      <w:r w:rsidRPr="008F6407">
        <w:t>2021</w:t>
      </w:r>
      <w:r w:rsidRPr="006773EB">
        <w:rPr>
          <w:b/>
          <w:bCs/>
          <w:lang w:eastAsia="de-AT"/>
        </w:rPr>
        <w:t xml:space="preserve"> </w:t>
      </w:r>
      <w:r w:rsidRPr="0064326C">
        <w:rPr>
          <w:lang w:eastAsia="de-AT"/>
        </w:rPr>
        <w:t xml:space="preserve">lautet </w:t>
      </w:r>
      <w:r w:rsidRPr="006773EB">
        <w:rPr>
          <w:lang w:eastAsia="de-AT"/>
        </w:rPr>
        <w:t xml:space="preserve">dieser Faktor </w:t>
      </w:r>
      <w:r w:rsidRPr="008F6407">
        <w:t>1,015</w:t>
      </w:r>
      <w:r w:rsidRPr="0064326C">
        <w:rPr>
          <w:lang w:eastAsia="de-AT"/>
        </w:rPr>
        <w:t xml:space="preserve">. Im Jahr 2021 wird jedoch eine gestaffelte </w:t>
      </w:r>
      <w:r w:rsidRPr="006773EB">
        <w:rPr>
          <w:lang w:eastAsia="de-AT"/>
        </w:rPr>
        <w:t xml:space="preserve">Pensionsanpassung vorgenommen, die im </w:t>
      </w:r>
      <w:r w:rsidRPr="0064326C">
        <w:rPr>
          <w:lang w:eastAsia="de-AT"/>
        </w:rPr>
        <w:t>Budgetbegleitgesetzes 2021</w:t>
      </w:r>
      <w:r w:rsidR="000517BA">
        <w:rPr>
          <w:lang w:eastAsia="de-AT"/>
        </w:rPr>
        <w:t xml:space="preserve"> </w:t>
      </w:r>
      <w:r w:rsidRPr="006773EB">
        <w:rPr>
          <w:lang w:eastAsia="de-AT"/>
        </w:rPr>
        <w:t>(</w:t>
      </w:r>
      <w:r w:rsidRPr="0064326C">
        <w:rPr>
          <w:lang w:eastAsia="de-AT"/>
        </w:rPr>
        <w:t>BGBl. I Nr. 135/2020</w:t>
      </w:r>
      <w:r w:rsidRPr="006773EB">
        <w:rPr>
          <w:lang w:eastAsia="de-AT"/>
        </w:rPr>
        <w:t>)</w:t>
      </w:r>
      <w:r w:rsidRPr="0064326C">
        <w:rPr>
          <w:lang w:eastAsia="de-AT"/>
        </w:rPr>
        <w:t xml:space="preserve"> kundgemacht wurde.</w:t>
      </w:r>
    </w:p>
    <w:p w:rsidR="0064326C" w:rsidRPr="0064326C" w:rsidRDefault="0064326C" w:rsidP="0028011B">
      <w:pPr>
        <w:pStyle w:val="bodytext"/>
        <w:rPr>
          <w:lang w:eastAsia="de-AT"/>
        </w:rPr>
      </w:pPr>
      <w:r w:rsidRPr="006773EB">
        <w:rPr>
          <w:lang w:eastAsia="de-AT"/>
        </w:rPr>
        <w:t>„</w:t>
      </w:r>
      <w:r w:rsidRPr="0028011B">
        <w:rPr>
          <w:i/>
          <w:lang w:eastAsia="de-AT"/>
        </w:rPr>
        <w:t>Grundlage für die Erhöhung sind dabei nicht die einzelnen Pensionsleistungen sondern das Ge</w:t>
      </w:r>
      <w:r w:rsidR="00F3273C" w:rsidRPr="0028011B">
        <w:rPr>
          <w:i/>
          <w:lang w:eastAsia="de-AT"/>
        </w:rPr>
        <w:t>s</w:t>
      </w:r>
      <w:r w:rsidRPr="0028011B">
        <w:rPr>
          <w:i/>
          <w:lang w:eastAsia="de-AT"/>
        </w:rPr>
        <w:t>amtpensionseinkommen, das aus der gesetzlichen Pensionsversicherung bezogen wird. Bekommt eine Person beispielsweise eine Alterspension und eine Hinterbliebenenleistung, werden diese beiden Leistungen zusammengezählt. Durch die soziale Staffelung kommt es zu einer deutlich stärkeren Erhöhung kleinerer Pensionen</w:t>
      </w:r>
      <w:r w:rsidRPr="0064326C">
        <w:rPr>
          <w:lang w:eastAsia="de-AT"/>
        </w:rPr>
        <w:t>:</w:t>
      </w:r>
    </w:p>
    <w:p w:rsidR="0064326C" w:rsidRPr="0064326C" w:rsidRDefault="0064326C" w:rsidP="0028011B">
      <w:pPr>
        <w:pStyle w:val="Aufzhlung1"/>
        <w:numPr>
          <w:ilvl w:val="0"/>
          <w:numId w:val="25"/>
        </w:numPr>
        <w:tabs>
          <w:tab w:val="clear" w:pos="1080"/>
          <w:tab w:val="num" w:pos="567"/>
        </w:tabs>
        <w:spacing w:after="0"/>
        <w:ind w:left="567" w:hanging="357"/>
        <w:rPr>
          <w:lang w:eastAsia="de-AT"/>
        </w:rPr>
      </w:pPr>
      <w:r w:rsidRPr="0064326C">
        <w:rPr>
          <w:lang w:eastAsia="de-AT"/>
        </w:rPr>
        <w:t>Kleinere Pensionen bis zu einer Höhe von 1.000 Euro werden um 3,5 Prozent erhöht.</w:t>
      </w:r>
    </w:p>
    <w:p w:rsidR="0064326C" w:rsidRPr="0064326C" w:rsidRDefault="0064326C" w:rsidP="0028011B">
      <w:pPr>
        <w:pStyle w:val="Aufzhlung1"/>
        <w:numPr>
          <w:ilvl w:val="0"/>
          <w:numId w:val="25"/>
        </w:numPr>
        <w:tabs>
          <w:tab w:val="clear" w:pos="1080"/>
          <w:tab w:val="num" w:pos="567"/>
        </w:tabs>
        <w:spacing w:after="0"/>
        <w:ind w:left="567" w:hanging="357"/>
        <w:rPr>
          <w:lang w:eastAsia="de-AT"/>
        </w:rPr>
      </w:pPr>
      <w:r w:rsidRPr="0064326C">
        <w:rPr>
          <w:lang w:eastAsia="de-AT"/>
        </w:rPr>
        <w:t>Bei Gesamtpensionen über 1.000 Euro bis zu 1.400 Euro erfolgt eine Absenkung der Anpassung von 3,5 Prozent bis auf 1,5 Prozent.</w:t>
      </w:r>
    </w:p>
    <w:p w:rsidR="0064326C" w:rsidRPr="0064326C" w:rsidRDefault="0064326C" w:rsidP="0028011B">
      <w:pPr>
        <w:pStyle w:val="Aufzhlung1"/>
        <w:numPr>
          <w:ilvl w:val="0"/>
          <w:numId w:val="25"/>
        </w:numPr>
        <w:tabs>
          <w:tab w:val="clear" w:pos="1080"/>
          <w:tab w:val="num" w:pos="567"/>
        </w:tabs>
        <w:spacing w:after="0"/>
        <w:ind w:left="567" w:hanging="357"/>
        <w:rPr>
          <w:lang w:eastAsia="de-AT"/>
        </w:rPr>
      </w:pPr>
      <w:r w:rsidRPr="0064326C">
        <w:rPr>
          <w:lang w:eastAsia="de-AT"/>
        </w:rPr>
        <w:t>Darüber bis zu einer Gesamtpension in Höhe von 2.333 Euro entspricht die Erhöhung dem Richtwert von 1,5 Prozent.</w:t>
      </w:r>
    </w:p>
    <w:p w:rsidR="0064326C" w:rsidRPr="0064326C" w:rsidRDefault="0064326C" w:rsidP="0028011B">
      <w:pPr>
        <w:pStyle w:val="Aufzhlung1"/>
        <w:numPr>
          <w:ilvl w:val="0"/>
          <w:numId w:val="25"/>
        </w:numPr>
        <w:tabs>
          <w:tab w:val="clear" w:pos="1080"/>
          <w:tab w:val="num" w:pos="567"/>
        </w:tabs>
        <w:spacing w:after="0"/>
        <w:ind w:left="567" w:hanging="357"/>
        <w:rPr>
          <w:lang w:eastAsia="de-AT"/>
        </w:rPr>
      </w:pPr>
      <w:r w:rsidRPr="0064326C">
        <w:rPr>
          <w:lang w:eastAsia="de-AT"/>
        </w:rPr>
        <w:t>Pensionen über 2.333 Euro werden mit einem Fixbetrag von 35 Euro erhöht.</w:t>
      </w:r>
      <w:r w:rsidRPr="006773EB">
        <w:rPr>
          <w:lang w:eastAsia="de-AT"/>
        </w:rPr>
        <w:t>“</w:t>
      </w:r>
    </w:p>
    <w:p w:rsidR="00F3273C" w:rsidRPr="006773EB" w:rsidRDefault="00F3273C" w:rsidP="0028011B">
      <w:pPr>
        <w:pStyle w:val="bodytext"/>
        <w:spacing w:before="360" w:after="0"/>
      </w:pPr>
      <w:r w:rsidRPr="006773EB">
        <w:t>Unter anderem werden auch folgende Leistungen jährlich angepasst:</w:t>
      </w:r>
    </w:p>
    <w:p w:rsidR="00F3273C" w:rsidRPr="006773EB" w:rsidRDefault="00F3273C" w:rsidP="0028011B">
      <w:pPr>
        <w:pStyle w:val="Aufzhlung1"/>
        <w:numPr>
          <w:ilvl w:val="0"/>
          <w:numId w:val="26"/>
        </w:numPr>
        <w:tabs>
          <w:tab w:val="clear" w:pos="1080"/>
          <w:tab w:val="num" w:pos="567"/>
        </w:tabs>
        <w:spacing w:after="0"/>
        <w:ind w:left="567" w:hanging="357"/>
      </w:pPr>
      <w:r w:rsidRPr="006773EB">
        <w:t>Höchstbeitragsgrundlagen</w:t>
      </w:r>
    </w:p>
    <w:p w:rsidR="00F3273C" w:rsidRPr="006773EB" w:rsidRDefault="00F3273C" w:rsidP="0028011B">
      <w:pPr>
        <w:pStyle w:val="Aufzhlung1"/>
        <w:numPr>
          <w:ilvl w:val="0"/>
          <w:numId w:val="26"/>
        </w:numPr>
        <w:tabs>
          <w:tab w:val="clear" w:pos="1080"/>
          <w:tab w:val="num" w:pos="567"/>
        </w:tabs>
        <w:spacing w:after="0"/>
        <w:ind w:left="567" w:hanging="357"/>
      </w:pPr>
      <w:r w:rsidRPr="006773EB">
        <w:t>Service-Entgelt für die e-card</w:t>
      </w:r>
    </w:p>
    <w:p w:rsidR="00F3273C" w:rsidRPr="006773EB" w:rsidRDefault="00F3273C" w:rsidP="0028011B">
      <w:pPr>
        <w:pStyle w:val="Aufzhlung1"/>
        <w:numPr>
          <w:ilvl w:val="0"/>
          <w:numId w:val="26"/>
        </w:numPr>
        <w:tabs>
          <w:tab w:val="clear" w:pos="1080"/>
          <w:tab w:val="num" w:pos="567"/>
        </w:tabs>
        <w:spacing w:after="0"/>
        <w:ind w:left="567" w:hanging="357"/>
      </w:pPr>
      <w:r w:rsidRPr="006773EB">
        <w:t>Heilbehelfe und Hilfsmittel – Kostenanteil</w:t>
      </w:r>
    </w:p>
    <w:p w:rsidR="00F3273C" w:rsidRPr="006773EB" w:rsidRDefault="00F3273C" w:rsidP="0028011B">
      <w:pPr>
        <w:pStyle w:val="Aufzhlung1"/>
        <w:numPr>
          <w:ilvl w:val="0"/>
          <w:numId w:val="26"/>
        </w:numPr>
        <w:tabs>
          <w:tab w:val="clear" w:pos="1080"/>
          <w:tab w:val="num" w:pos="567"/>
        </w:tabs>
        <w:spacing w:after="0"/>
        <w:ind w:left="567" w:hanging="357"/>
      </w:pPr>
      <w:r w:rsidRPr="006773EB">
        <w:t>Kinderbetreuungsgeld</w:t>
      </w:r>
    </w:p>
    <w:p w:rsidR="00F3273C" w:rsidRPr="006773EB" w:rsidRDefault="00F3273C" w:rsidP="009C56A2">
      <w:pPr>
        <w:pStyle w:val="Aufzhlung1"/>
        <w:numPr>
          <w:ilvl w:val="0"/>
          <w:numId w:val="26"/>
        </w:numPr>
        <w:tabs>
          <w:tab w:val="clear" w:pos="1080"/>
          <w:tab w:val="num" w:pos="567"/>
        </w:tabs>
        <w:spacing w:after="0"/>
        <w:ind w:left="567" w:hanging="357"/>
      </w:pPr>
      <w:r w:rsidRPr="006773EB">
        <w:t>Richtsätze für Ausgleichszulagen</w:t>
      </w:r>
    </w:p>
    <w:p w:rsidR="00F3273C" w:rsidRPr="006773EB" w:rsidRDefault="00F3273C" w:rsidP="0028011B">
      <w:pPr>
        <w:pStyle w:val="Aufzhlung1"/>
        <w:numPr>
          <w:ilvl w:val="0"/>
          <w:numId w:val="26"/>
        </w:numPr>
        <w:tabs>
          <w:tab w:val="clear" w:pos="1080"/>
          <w:tab w:val="num" w:pos="567"/>
        </w:tabs>
        <w:spacing w:after="0"/>
        <w:ind w:left="567" w:hanging="357"/>
      </w:pPr>
      <w:r w:rsidRPr="006773EB">
        <w:t>Beitragssätze</w:t>
      </w:r>
    </w:p>
    <w:p w:rsidR="00F3273C" w:rsidRPr="006773EB" w:rsidRDefault="00F3273C" w:rsidP="0028011B">
      <w:pPr>
        <w:pStyle w:val="Aufzhlung1"/>
        <w:numPr>
          <w:ilvl w:val="0"/>
          <w:numId w:val="26"/>
        </w:numPr>
        <w:tabs>
          <w:tab w:val="clear" w:pos="1080"/>
          <w:tab w:val="num" w:pos="567"/>
        </w:tabs>
        <w:spacing w:after="0"/>
        <w:ind w:left="567" w:hanging="357"/>
      </w:pPr>
      <w:r w:rsidRPr="006773EB">
        <w:t>Rezeptgebühr</w:t>
      </w:r>
    </w:p>
    <w:p w:rsidR="00D7699C" w:rsidRPr="008F6407" w:rsidRDefault="0064326C" w:rsidP="000F6564">
      <w:pPr>
        <w:pStyle w:val="StandardWeb"/>
        <w:rPr>
          <w:rStyle w:val="bodytextZchn"/>
          <w:lang w:val="de-AT"/>
        </w:rPr>
      </w:pPr>
      <w:r w:rsidRPr="006773EB">
        <w:rPr>
          <w:rStyle w:val="bodytextZchn"/>
          <w:lang w:val="de-AT"/>
        </w:rPr>
        <w:t>Weitere Informationen erhalten Sie unter:</w:t>
      </w:r>
      <w:r w:rsidR="00F3273C">
        <w:rPr>
          <w:rStyle w:val="bodytextZchn"/>
          <w:lang w:val="de-AT"/>
        </w:rPr>
        <w:t xml:space="preserve"> </w:t>
      </w:r>
    </w:p>
    <w:p w:rsidR="000F6564" w:rsidRPr="006773EB" w:rsidRDefault="00E161D9" w:rsidP="000F6564">
      <w:pPr>
        <w:pStyle w:val="StandardWeb"/>
        <w:rPr>
          <w:rStyle w:val="bodytextZchn"/>
        </w:rPr>
      </w:pPr>
      <w:hyperlink r:id="rId13" w:history="1">
        <w:r w:rsidR="00D7699C">
          <w:rPr>
            <w:rStyle w:val="Hyperlink"/>
            <w:rFonts w:ascii="Arial" w:hAnsi="Arial" w:cs="Arial"/>
            <w:lang w:eastAsia="ar-SA"/>
          </w:rPr>
          <w:t>Leistungsrechtliche Werte in der Sozialversicherung 2021</w:t>
        </w:r>
      </w:hyperlink>
    </w:p>
    <w:p w:rsidR="0064326C" w:rsidRPr="008F6407" w:rsidRDefault="00E161D9" w:rsidP="000F6564">
      <w:pPr>
        <w:pStyle w:val="StandardWeb"/>
        <w:rPr>
          <w:rStyle w:val="Hyperlink"/>
          <w:rFonts w:ascii="Arial" w:hAnsi="Arial"/>
        </w:rPr>
      </w:pPr>
      <w:hyperlink r:id="rId14" w:history="1">
        <w:r w:rsidR="0064326C" w:rsidRPr="00D7699C">
          <w:rPr>
            <w:rStyle w:val="Hyperlink"/>
            <w:rFonts w:ascii="Arial" w:hAnsi="Arial" w:cs="Arial"/>
            <w:lang w:eastAsia="ar-SA"/>
          </w:rPr>
          <w:t>https://www.sozialministerium.at/Themen/Soziales/Sozialversicherung/Pensionsversicherung/Pensionserh%C3%B6hung.html</w:t>
        </w:r>
      </w:hyperlink>
    </w:p>
    <w:p w:rsidR="008C1199" w:rsidRPr="006773EB" w:rsidRDefault="008C1199" w:rsidP="008C1199">
      <w:pPr>
        <w:pStyle w:val="kontakttext"/>
        <w:spacing w:before="360" w:after="0"/>
      </w:pPr>
      <w:r w:rsidRPr="006773EB">
        <w:t>Informationen entnommen aus:</w:t>
      </w:r>
    </w:p>
    <w:p w:rsidR="00F3273C" w:rsidRPr="00F3273C" w:rsidRDefault="00E161D9" w:rsidP="008F6407">
      <w:pPr>
        <w:pStyle w:val="HTMLAdresse"/>
        <w:rPr>
          <w:sz w:val="20"/>
          <w:szCs w:val="20"/>
        </w:rPr>
      </w:pPr>
      <w:hyperlink r:id="rId15" w:history="1">
        <w:r w:rsidR="00F3273C">
          <w:rPr>
            <w:rStyle w:val="Hyperlink"/>
            <w:sz w:val="20"/>
            <w:szCs w:val="20"/>
          </w:rPr>
          <w:t>https://www.bizeps.or.at/was-bringt-2021-neue-betraege-fuer-pflegegeld-ausgleichstaxe-und-co(...)6555</w:t>
        </w:r>
      </w:hyperlink>
    </w:p>
    <w:p w:rsidR="00C72587" w:rsidRPr="006773EB" w:rsidRDefault="008C1199" w:rsidP="00C72587">
      <w:pPr>
        <w:pStyle w:val="berschrift1"/>
      </w:pPr>
      <w:bookmarkStart w:id="2" w:name="_Toc61346598"/>
      <w:r w:rsidRPr="006773EB">
        <w:t xml:space="preserve">2. </w:t>
      </w:r>
      <w:r w:rsidR="000F6564" w:rsidRPr="006773EB">
        <w:t>Informationen zum Corona-Virus in leichter Sprache</w:t>
      </w:r>
      <w:bookmarkEnd w:id="2"/>
    </w:p>
    <w:p w:rsidR="00045A5B" w:rsidRPr="006773EB" w:rsidRDefault="000F6564" w:rsidP="0024522D">
      <w:pPr>
        <w:pStyle w:val="bodytext"/>
      </w:pPr>
      <w:r w:rsidRPr="006773EB">
        <w:t>Seit rund einem Jahr beschäftigt das C</w:t>
      </w:r>
      <w:r w:rsidR="00045A5B" w:rsidRPr="006773EB">
        <w:t>o</w:t>
      </w:r>
      <w:r w:rsidRPr="006773EB">
        <w:t>rona</w:t>
      </w:r>
      <w:r w:rsidR="00045A5B" w:rsidRPr="006773EB">
        <w:t>-V</w:t>
      </w:r>
      <w:r w:rsidRPr="006773EB">
        <w:t>irus die Welt. Erst war es weit weg in China, dann breitete es sich immer weiter aus und landete schlussendlich auch bei uns</w:t>
      </w:r>
      <w:r w:rsidR="00045A5B" w:rsidRPr="006773EB">
        <w:t xml:space="preserve"> in Österreich, </w:t>
      </w:r>
      <w:r w:rsidR="00BA6CE2">
        <w:t>bei</w:t>
      </w:r>
      <w:r w:rsidR="00045A5B" w:rsidRPr="006773EB">
        <w:t xml:space="preserve"> unseren Familien und unseren FreundInnen</w:t>
      </w:r>
      <w:r w:rsidRPr="006773EB">
        <w:t>.</w:t>
      </w:r>
    </w:p>
    <w:p w:rsidR="000F6564" w:rsidRPr="006773EB" w:rsidRDefault="000F6564" w:rsidP="0024522D">
      <w:pPr>
        <w:pStyle w:val="bodytext"/>
      </w:pPr>
      <w:r w:rsidRPr="006773EB">
        <w:t>Es gibt wohl keine Region, kein Land und keine Pers</w:t>
      </w:r>
      <w:r w:rsidR="00045A5B" w:rsidRPr="006773EB">
        <w:t>o</w:t>
      </w:r>
      <w:r w:rsidRPr="006773EB">
        <w:t xml:space="preserve">nengruppe, die nicht vom Corona-Virus in irgendeiner Form betroffen ist. Ja, wir befinden uns </w:t>
      </w:r>
      <w:r w:rsidR="00045A5B" w:rsidRPr="006773EB">
        <w:t>mitten</w:t>
      </w:r>
      <w:r w:rsidRPr="006773EB">
        <w:t xml:space="preserve"> in einer Pandemie – einer zeitlich und örtlich </w:t>
      </w:r>
      <w:r w:rsidR="00045A5B" w:rsidRPr="006773EB">
        <w:t>unbegrenzten</w:t>
      </w:r>
      <w:r w:rsidRPr="006773EB">
        <w:t xml:space="preserve"> Verbreitung einer potentiell bedrohlichen Erkrankung. </w:t>
      </w:r>
    </w:p>
    <w:p w:rsidR="000F6564" w:rsidRDefault="000F6564" w:rsidP="0024522D">
      <w:pPr>
        <w:pStyle w:val="bodytext"/>
      </w:pPr>
      <w:r w:rsidRPr="006773EB">
        <w:t>Nun gilt es alles daran zu setzen,</w:t>
      </w:r>
      <w:r w:rsidR="00045A5B" w:rsidRPr="006773EB">
        <w:t xml:space="preserve"> </w:t>
      </w:r>
      <w:r w:rsidRPr="006773EB">
        <w:t>die ungehemmte Verbreitung von SARS</w:t>
      </w:r>
      <w:r w:rsidR="00045A5B" w:rsidRPr="006773EB">
        <w:t>-</w:t>
      </w:r>
      <w:r w:rsidRPr="006773EB">
        <w:t>Co</w:t>
      </w:r>
      <w:r w:rsidR="00045A5B" w:rsidRPr="006773EB">
        <w:t>V-</w:t>
      </w:r>
      <w:r w:rsidR="00BA6CE2">
        <w:t>2</w:t>
      </w:r>
      <w:r w:rsidRPr="006773EB">
        <w:t xml:space="preserve"> (Corona</w:t>
      </w:r>
      <w:r w:rsidR="00045A5B" w:rsidRPr="006773EB">
        <w:t>-V</w:t>
      </w:r>
      <w:r w:rsidRPr="006773EB">
        <w:t>irus</w:t>
      </w:r>
      <w:r w:rsidR="00045A5B" w:rsidRPr="006773EB">
        <w:t xml:space="preserve"> bzw. Covid 19)</w:t>
      </w:r>
      <w:r w:rsidRPr="006773EB">
        <w:t xml:space="preserve"> zu unterdrücken bzw. zu verhindern. Neben den offiziell angeordneten </w:t>
      </w:r>
      <w:r w:rsidR="00045A5B" w:rsidRPr="006773EB">
        <w:t>Maßnahmen</w:t>
      </w:r>
      <w:r w:rsidR="009C56A2">
        <w:t xml:space="preserve"> der Regierung (z.B. Lockd</w:t>
      </w:r>
      <w:r w:rsidRPr="006773EB">
        <w:t xml:space="preserve">own) gilt es alles daran zu </w:t>
      </w:r>
      <w:r w:rsidR="00BA6CE2">
        <w:t>setzen</w:t>
      </w:r>
      <w:r w:rsidRPr="006773EB">
        <w:t>, d</w:t>
      </w:r>
      <w:r w:rsidR="00045A5B" w:rsidRPr="006773EB">
        <w:t>e</w:t>
      </w:r>
      <w:r w:rsidRPr="006773EB">
        <w:t>m Virus möglichst wenig „Spielraum“ zu lassen. Das können wir aber nur bewerkstelligen, wenn wir wissen</w:t>
      </w:r>
      <w:r w:rsidR="00045A5B" w:rsidRPr="006773EB">
        <w:t>,</w:t>
      </w:r>
      <w:r w:rsidRPr="006773EB">
        <w:t xml:space="preserve"> was wir tun müssen bzw. was wir nicht tun </w:t>
      </w:r>
      <w:r w:rsidR="009C56A2">
        <w:t xml:space="preserve">sollten oder </w:t>
      </w:r>
      <w:r w:rsidRPr="006773EB">
        <w:t xml:space="preserve">dürfen. </w:t>
      </w:r>
      <w:r w:rsidR="00045A5B" w:rsidRPr="006773EB">
        <w:br/>
      </w:r>
      <w:r w:rsidRPr="006773EB">
        <w:t>Daher ist die Aufklärung über Ansteckungsmöglichkeiten, Symptome, Quarantäne, Krankheitsverlauf</w:t>
      </w:r>
      <w:r w:rsidR="00BA6CE2">
        <w:t>, Verbreitungsmechanismen</w:t>
      </w:r>
      <w:r w:rsidRPr="006773EB">
        <w:t xml:space="preserve"> etc. enorm wichtig. </w:t>
      </w:r>
    </w:p>
    <w:p w:rsidR="000F6564" w:rsidRPr="006773EB" w:rsidRDefault="000F6564" w:rsidP="0024522D">
      <w:pPr>
        <w:pStyle w:val="bodytext"/>
      </w:pPr>
      <w:r w:rsidRPr="006773EB">
        <w:t xml:space="preserve">Es gibt in fast allen Medien Informationen über Grundregeln im Verhalten gegen das Virus. Nur sind viele der Erklärungen für viele Menschen zu </w:t>
      </w:r>
      <w:r w:rsidR="00045A5B" w:rsidRPr="006773EB">
        <w:t>kompliziert</w:t>
      </w:r>
      <w:r w:rsidRPr="006773EB">
        <w:t xml:space="preserve"> verfasst. Daher gilt es Information auch in leichter Sprache zu veröffentlichen. </w:t>
      </w:r>
    </w:p>
    <w:p w:rsidR="000F6564" w:rsidRPr="006773EB" w:rsidRDefault="000F6564" w:rsidP="0024522D">
      <w:pPr>
        <w:pStyle w:val="bodytext"/>
      </w:pPr>
      <w:r w:rsidRPr="006773EB">
        <w:t xml:space="preserve">Mittlerweile gibt es auch viele </w:t>
      </w:r>
      <w:r w:rsidR="00045A5B" w:rsidRPr="006773EB">
        <w:t>Informationsquellen</w:t>
      </w:r>
      <w:r w:rsidRPr="006773EB">
        <w:t xml:space="preserve"> zum Verhalten gegen das Corona</w:t>
      </w:r>
      <w:r w:rsidR="00045A5B" w:rsidRPr="006773EB">
        <w:t>-V</w:t>
      </w:r>
      <w:r w:rsidRPr="006773EB">
        <w:t xml:space="preserve">irus in leichter Sprache. Viele davon sind aber vom Beginn der Pandemie. In der Zwischenzeit hat sich aber vieles im Umgang mit der </w:t>
      </w:r>
      <w:r w:rsidR="00045A5B" w:rsidRPr="006773EB">
        <w:t>Erkrankung verändert</w:t>
      </w:r>
      <w:r w:rsidRPr="006773EB">
        <w:t xml:space="preserve">. Somit sind </w:t>
      </w:r>
      <w:r w:rsidR="00045A5B" w:rsidRPr="006773EB">
        <w:t>viele</w:t>
      </w:r>
      <w:r w:rsidRPr="006773EB">
        <w:t xml:space="preserve"> dieser Information nicht mehr ganz am Stand der Dinge, vieles hat aber auch nach wie vor Bestand.</w:t>
      </w:r>
    </w:p>
    <w:p w:rsidR="000F6564" w:rsidRPr="006773EB" w:rsidRDefault="000F6564" w:rsidP="0024522D">
      <w:pPr>
        <w:pStyle w:val="bodytext"/>
      </w:pPr>
      <w:r w:rsidRPr="006773EB">
        <w:t xml:space="preserve">Das Land Tirol hat </w:t>
      </w:r>
      <w:r w:rsidR="00045A5B" w:rsidRPr="006773EB">
        <w:t xml:space="preserve">nun </w:t>
      </w:r>
      <w:r w:rsidR="00F55A85">
        <w:t xml:space="preserve">in einer Broschüre </w:t>
      </w:r>
      <w:r w:rsidR="00045A5B" w:rsidRPr="006773EB">
        <w:t xml:space="preserve">auch </w:t>
      </w:r>
      <w:r w:rsidRPr="006773EB">
        <w:t>allgemeine Informationen zum Corona</w:t>
      </w:r>
      <w:r w:rsidR="00F3273C">
        <w:t>-</w:t>
      </w:r>
      <w:r w:rsidRPr="006773EB">
        <w:t xml:space="preserve">Virus sowie Regeln der Bundes-Regierung in einfacher Sprache </w:t>
      </w:r>
      <w:r w:rsidR="00C7347D" w:rsidRPr="006773EB">
        <w:t>mit Stand vom November 2020 veröffentlicht</w:t>
      </w:r>
      <w:r w:rsidR="00F55A85">
        <w:t xml:space="preserve"> bzw. aktualisiert</w:t>
      </w:r>
      <w:r w:rsidR="00C7347D" w:rsidRPr="006773EB">
        <w:t>.</w:t>
      </w:r>
    </w:p>
    <w:p w:rsidR="000F6564" w:rsidRPr="006773EB" w:rsidRDefault="00F55A85" w:rsidP="0024522D">
      <w:pPr>
        <w:pStyle w:val="HTMLAdresse"/>
        <w:rPr>
          <w:color w:val="202020"/>
        </w:rPr>
      </w:pPr>
      <w:r>
        <w:t xml:space="preserve">Sie finden die </w:t>
      </w:r>
      <w:r w:rsidRPr="0024522D">
        <w:rPr>
          <w:b/>
        </w:rPr>
        <w:t>Broschüre „Das Corona Virus in Österreich ab November 2020</w:t>
      </w:r>
      <w:r>
        <w:t xml:space="preserve">“ </w:t>
      </w:r>
      <w:hyperlink r:id="rId16" w:history="1">
        <w:r>
          <w:rPr>
            <w:rStyle w:val="Hyperlink"/>
          </w:rPr>
          <w:t>hier</w:t>
        </w:r>
      </w:hyperlink>
      <w:r w:rsidR="000F6564" w:rsidRPr="006773EB">
        <w:rPr>
          <w:color w:val="202020"/>
        </w:rPr>
        <w:t xml:space="preserve"> </w:t>
      </w:r>
      <w:r>
        <w:rPr>
          <w:color w:val="202020"/>
        </w:rPr>
        <w:t>als Download.</w:t>
      </w:r>
    </w:p>
    <w:p w:rsidR="000F6564" w:rsidRPr="006773EB" w:rsidRDefault="000F6564" w:rsidP="0024522D">
      <w:pPr>
        <w:spacing w:before="360"/>
      </w:pPr>
      <w:r w:rsidRPr="006773EB">
        <w:t xml:space="preserve">Im </w:t>
      </w:r>
      <w:r w:rsidR="006773EB" w:rsidRPr="006773EB">
        <w:t>Folgenden</w:t>
      </w:r>
      <w:r w:rsidRPr="006773EB">
        <w:t xml:space="preserve"> finden Sie </w:t>
      </w:r>
      <w:r w:rsidR="00C7347D" w:rsidRPr="006773EB">
        <w:t>exemplarisch</w:t>
      </w:r>
      <w:r w:rsidRPr="006773EB">
        <w:t xml:space="preserve"> einige Informationsquellen zum Corona</w:t>
      </w:r>
      <w:r w:rsidR="00C7347D" w:rsidRPr="006773EB">
        <w:t>-V</w:t>
      </w:r>
      <w:r w:rsidRPr="006773EB">
        <w:t xml:space="preserve">irus in leichter </w:t>
      </w:r>
      <w:r w:rsidR="00C7347D" w:rsidRPr="006773EB">
        <w:t>Sprache</w:t>
      </w:r>
      <w:r w:rsidRPr="006773EB">
        <w:t>:</w:t>
      </w:r>
    </w:p>
    <w:p w:rsidR="000F6564" w:rsidRPr="006773EB" w:rsidRDefault="00E161D9" w:rsidP="0024522D">
      <w:pPr>
        <w:pStyle w:val="HTMLAdresse"/>
        <w:numPr>
          <w:ilvl w:val="0"/>
          <w:numId w:val="27"/>
        </w:numPr>
        <w:tabs>
          <w:tab w:val="clear" w:pos="1080"/>
          <w:tab w:val="num" w:pos="567"/>
        </w:tabs>
        <w:ind w:left="567"/>
      </w:pPr>
      <w:hyperlink r:id="rId17" w:history="1">
        <w:r w:rsidR="00FE1C41">
          <w:rPr>
            <w:rStyle w:val="Hyperlink"/>
          </w:rPr>
          <w:t>Monitoringausschuss - Informationen zum Corona Virus in Leichter Sprache</w:t>
        </w:r>
      </w:hyperlink>
      <w:r w:rsidR="000F6564" w:rsidRPr="006773EB">
        <w:t xml:space="preserve"> </w:t>
      </w:r>
    </w:p>
    <w:p w:rsidR="000F6564" w:rsidRPr="006773EB" w:rsidRDefault="00E161D9" w:rsidP="0024522D">
      <w:pPr>
        <w:pStyle w:val="HTMLAdresse"/>
        <w:numPr>
          <w:ilvl w:val="0"/>
          <w:numId w:val="27"/>
        </w:numPr>
        <w:tabs>
          <w:tab w:val="clear" w:pos="1080"/>
          <w:tab w:val="num" w:pos="567"/>
        </w:tabs>
        <w:ind w:left="567"/>
      </w:pPr>
      <w:hyperlink r:id="rId18" w:history="1">
        <w:r w:rsidR="00FE1C41">
          <w:rPr>
            <w:rStyle w:val="Hyperlink"/>
          </w:rPr>
          <w:t>RKI - Robert Koch Institut - Informationen zum Corona-Virus in Leichter Sprache</w:t>
        </w:r>
      </w:hyperlink>
    </w:p>
    <w:p w:rsidR="000F6564" w:rsidRPr="006773EB" w:rsidRDefault="00E161D9" w:rsidP="0024522D">
      <w:pPr>
        <w:pStyle w:val="HTMLAdresse"/>
        <w:numPr>
          <w:ilvl w:val="0"/>
          <w:numId w:val="27"/>
        </w:numPr>
        <w:tabs>
          <w:tab w:val="clear" w:pos="1080"/>
          <w:tab w:val="num" w:pos="567"/>
        </w:tabs>
        <w:ind w:left="567"/>
      </w:pPr>
      <w:hyperlink r:id="rId19" w:history="1">
        <w:r w:rsidR="000F6564" w:rsidRPr="006773EB">
          <w:rPr>
            <w:rStyle w:val="Hyperlink"/>
          </w:rPr>
          <w:t xml:space="preserve">Leichter Lesen – Corona-Virus in Österreich: Die wichtigsten Informationen </w:t>
        </w:r>
        <w:r w:rsidR="000F6564" w:rsidRPr="006773EB">
          <w:rPr>
            <w:rStyle w:val="fileinfo"/>
            <w:color w:val="0000FF"/>
            <w:u w:val="single"/>
          </w:rPr>
          <w:t>(PDF, 113 KB)</w:t>
        </w:r>
      </w:hyperlink>
    </w:p>
    <w:p w:rsidR="000F6564" w:rsidRPr="006773EB" w:rsidRDefault="00E161D9" w:rsidP="0024522D">
      <w:pPr>
        <w:pStyle w:val="HTMLAdresse"/>
        <w:numPr>
          <w:ilvl w:val="0"/>
          <w:numId w:val="27"/>
        </w:numPr>
        <w:tabs>
          <w:tab w:val="clear" w:pos="1080"/>
          <w:tab w:val="num" w:pos="567"/>
        </w:tabs>
        <w:ind w:left="567"/>
      </w:pPr>
      <w:hyperlink r:id="rId20" w:history="1">
        <w:r w:rsidR="000F6564" w:rsidRPr="006773EB">
          <w:rPr>
            <w:rStyle w:val="Titel1"/>
            <w:color w:val="0000FF"/>
            <w:u w:val="single"/>
          </w:rPr>
          <w:t>Leichter Lesen – COVID-19-Schutzmaßnahmen-Verordnung Nummer 3</w:t>
        </w:r>
        <w:r w:rsidR="000F6564" w:rsidRPr="006773EB">
          <w:rPr>
            <w:rStyle w:val="Hyperlink"/>
          </w:rPr>
          <w:t xml:space="preserve"> </w:t>
        </w:r>
        <w:r w:rsidR="000F6564" w:rsidRPr="006773EB">
          <w:rPr>
            <w:rStyle w:val="fileinfo"/>
          </w:rPr>
          <w:t>(PDF, 357 KB)</w:t>
        </w:r>
      </w:hyperlink>
    </w:p>
    <w:p w:rsidR="000F6564" w:rsidRPr="006773EB" w:rsidRDefault="00E161D9" w:rsidP="0024522D">
      <w:pPr>
        <w:pStyle w:val="HTMLAdresse"/>
        <w:numPr>
          <w:ilvl w:val="0"/>
          <w:numId w:val="27"/>
        </w:numPr>
        <w:tabs>
          <w:tab w:val="clear" w:pos="1080"/>
          <w:tab w:val="num" w:pos="567"/>
        </w:tabs>
        <w:ind w:left="567"/>
      </w:pPr>
      <w:hyperlink r:id="rId21" w:history="1">
        <w:r w:rsidR="000F6564" w:rsidRPr="006773EB">
          <w:rPr>
            <w:rStyle w:val="Hyperlink"/>
          </w:rPr>
          <w:t>https://orf.at/corona/stories/3159044/</w:t>
        </w:r>
      </w:hyperlink>
    </w:p>
    <w:p w:rsidR="00EA476F" w:rsidRDefault="00EA476F" w:rsidP="008F6407">
      <w:pPr>
        <w:pStyle w:val="HTMLAdresse"/>
        <w:spacing w:before="240"/>
        <w:rPr>
          <w:sz w:val="25"/>
          <w:szCs w:val="25"/>
        </w:rPr>
      </w:pPr>
      <w:r>
        <w:t xml:space="preserve">Die Änderungen der aktuellen </w:t>
      </w:r>
      <w:r>
        <w:rPr>
          <w:sz w:val="25"/>
          <w:szCs w:val="25"/>
        </w:rPr>
        <w:t xml:space="preserve">COVID-19-Schutzmaßnahmenverordnung finden Sie </w:t>
      </w:r>
      <w:hyperlink r:id="rId22" w:history="1">
        <w:r w:rsidRPr="00EA476F">
          <w:rPr>
            <w:rStyle w:val="Hyperlink"/>
            <w:sz w:val="25"/>
            <w:szCs w:val="25"/>
          </w:rPr>
          <w:t>hier</w:t>
        </w:r>
      </w:hyperlink>
      <w:r>
        <w:rPr>
          <w:sz w:val="25"/>
          <w:szCs w:val="25"/>
        </w:rPr>
        <w:t>.</w:t>
      </w:r>
    </w:p>
    <w:p w:rsidR="001E48C5" w:rsidRPr="006773EB" w:rsidRDefault="001E48C5" w:rsidP="00485291">
      <w:pPr>
        <w:pStyle w:val="StandardWeb"/>
        <w:spacing w:before="480" w:beforeAutospacing="0" w:after="0" w:afterAutospacing="0"/>
        <w:rPr>
          <w:rFonts w:ascii="Arial" w:hAnsi="Arial" w:cs="Arial"/>
        </w:rPr>
      </w:pPr>
      <w:r w:rsidRPr="006773EB">
        <w:rPr>
          <w:rFonts w:ascii="Arial" w:hAnsi="Arial" w:cs="Arial"/>
        </w:rPr>
        <w:t>Informationen entnommen aus:</w:t>
      </w:r>
    </w:p>
    <w:p w:rsidR="00D7699C" w:rsidRPr="00D7699C" w:rsidRDefault="00E161D9" w:rsidP="00551A0E">
      <w:pPr>
        <w:pStyle w:val="HTMLAdresse"/>
        <w:rPr>
          <w:sz w:val="20"/>
          <w:szCs w:val="20"/>
        </w:rPr>
      </w:pPr>
      <w:hyperlink r:id="rId23" w:history="1">
        <w:r w:rsidR="00D7699C" w:rsidRPr="00D7699C">
          <w:rPr>
            <w:rStyle w:val="Hyperlink"/>
            <w:sz w:val="20"/>
            <w:szCs w:val="20"/>
          </w:rPr>
          <w:t>https://www.tirol.gv.at/f(...)_1_-_allgemeine_Informationen_zum_Corona-Virus.pdf</w:t>
        </w:r>
      </w:hyperlink>
    </w:p>
    <w:p w:rsidR="009265EF" w:rsidRPr="006773EB" w:rsidRDefault="009265EF" w:rsidP="009265EF">
      <w:pPr>
        <w:pStyle w:val="berschrift1"/>
      </w:pPr>
      <w:bookmarkStart w:id="3" w:name="__RefHeading__52_1881221439"/>
      <w:bookmarkStart w:id="4" w:name="__RefHeading__20537_1835446086"/>
      <w:bookmarkStart w:id="5" w:name="__RefHeading__433_1835446086"/>
      <w:bookmarkStart w:id="6" w:name="__RefHeading__2327_1258850311"/>
      <w:bookmarkStart w:id="7" w:name="a1"/>
      <w:bookmarkStart w:id="8" w:name="__RefHeading__54_1881221439"/>
      <w:bookmarkStart w:id="9" w:name="__RefHeading__20539_1835446086"/>
      <w:bookmarkStart w:id="10" w:name="__RefHeading__9_1835446086"/>
      <w:bookmarkStart w:id="11" w:name="_Toc61346599"/>
      <w:r w:rsidRPr="006773EB">
        <w:t xml:space="preserve">3. </w:t>
      </w:r>
      <w:r w:rsidR="000F6564" w:rsidRPr="006773EB">
        <w:t>Österreichische</w:t>
      </w:r>
      <w:r w:rsidR="00EA476F">
        <w:t>r</w:t>
      </w:r>
      <w:r w:rsidR="000F6564" w:rsidRPr="006773EB">
        <w:t xml:space="preserve"> Behindertenrat – Schattenbericht zur „List of Issues“ anlässlich der Staatenprüfung zur UN-Behindertenrechtskonvention</w:t>
      </w:r>
      <w:bookmarkEnd w:id="11"/>
      <w:r w:rsidR="00E36357" w:rsidRPr="006773EB">
        <w:t xml:space="preserve"> </w:t>
      </w:r>
    </w:p>
    <w:p w:rsidR="000F6564" w:rsidRPr="006773EB" w:rsidRDefault="000F6564" w:rsidP="0024522D">
      <w:pPr>
        <w:pStyle w:val="bodytext"/>
      </w:pPr>
      <w:r w:rsidRPr="006773EB">
        <w:t xml:space="preserve">Seit 2008 gibt es die UN-Konvention </w:t>
      </w:r>
      <w:r w:rsidR="00C7347D" w:rsidRPr="006773EB">
        <w:t xml:space="preserve">über die </w:t>
      </w:r>
      <w:r w:rsidRPr="006773EB">
        <w:t>Rechte von Menschen mit Behinderungen. Auch Österreich hat den Vertrag unterschrieben und ratifiziert.</w:t>
      </w:r>
    </w:p>
    <w:p w:rsidR="000F6564" w:rsidRPr="006773EB" w:rsidRDefault="000F6564" w:rsidP="0024522D">
      <w:pPr>
        <w:pStyle w:val="bodytext"/>
      </w:pPr>
      <w:r w:rsidRPr="006773EB">
        <w:t>In der UN-Konvention steht, dass jeder Staat, der mit der UNO den Vertrag über die Rechte von Menschen mit Behinderung abgeschlossen hat, in regelmäßigen Abständen geprüft wird, ob bzw. welche zielführenden Maßnahmen (um-)gesetzt wurden.</w:t>
      </w:r>
    </w:p>
    <w:p w:rsidR="000F6564" w:rsidRPr="006773EB" w:rsidRDefault="000F6564" w:rsidP="0024522D">
      <w:pPr>
        <w:pStyle w:val="bodytext"/>
        <w:rPr>
          <w:rStyle w:val="Fett"/>
          <w:rFonts w:eastAsia="Arial"/>
          <w:b w:val="0"/>
          <w:color w:val="000000"/>
        </w:rPr>
      </w:pPr>
      <w:r w:rsidRPr="006773EB">
        <w:t>Der österreichische Staat</w:t>
      </w:r>
      <w:r w:rsidRPr="006773EB">
        <w:rPr>
          <w:rStyle w:val="Fett"/>
          <w:rFonts w:eastAsia="Arial"/>
          <w:b w:val="0"/>
          <w:color w:val="000000"/>
        </w:rPr>
        <w:t xml:space="preserve"> hat die Verpflichtung, einen umfassenden Bericht </w:t>
      </w:r>
      <w:r w:rsidRPr="006773EB">
        <w:rPr>
          <w:rStyle w:val="Fett"/>
          <w:rFonts w:eastAsia="Arial"/>
          <w:b w:val="0"/>
          <w:iCs/>
          <w:color w:val="000000"/>
        </w:rPr>
        <w:t>über die Maßnahmen, die er zur Erfüllung seiner Verpflichtungen aus dem Übereinkommen getroffen hat und über die dabei erzielten Fortschritte,</w:t>
      </w:r>
      <w:r w:rsidRPr="006773EB">
        <w:rPr>
          <w:rStyle w:val="Fett"/>
          <w:rFonts w:eastAsia="Arial"/>
          <w:b w:val="0"/>
          <w:color w:val="000000"/>
        </w:rPr>
        <w:t xml:space="preserve"> vorzulegen – den sogenannten „Staatenbericht Österreichs“. </w:t>
      </w:r>
    </w:p>
    <w:p w:rsidR="000F6564" w:rsidRPr="006773EB" w:rsidRDefault="00EA476F" w:rsidP="000F6564">
      <w:pPr>
        <w:pStyle w:val="Bodytext0"/>
        <w:rPr>
          <w:rStyle w:val="Fett"/>
          <w:rFonts w:eastAsia="Arial"/>
          <w:b w:val="0"/>
          <w:color w:val="000000"/>
        </w:rPr>
      </w:pPr>
      <w:r>
        <w:rPr>
          <w:rStyle w:val="bodytextZchn"/>
          <w:rFonts w:eastAsia="Arial"/>
        </w:rPr>
        <w:t xml:space="preserve">Parallel </w:t>
      </w:r>
      <w:r w:rsidR="000F6564" w:rsidRPr="006773EB">
        <w:rPr>
          <w:rStyle w:val="bodytextZchn"/>
          <w:rFonts w:eastAsia="Arial"/>
        </w:rPr>
        <w:t>zum Staatenbericht formulieren Behindertenorganisationen</w:t>
      </w:r>
      <w:r w:rsidR="000F6564" w:rsidRPr="006773EB">
        <w:rPr>
          <w:rStyle w:val="bodytextZchn"/>
          <w:rFonts w:eastAsia="SimSun"/>
        </w:rPr>
        <w:t xml:space="preserve"> den „</w:t>
      </w:r>
      <w:hyperlink r:id="rId24" w:history="1">
        <w:r w:rsidR="000F6564" w:rsidRPr="006773EB">
          <w:rPr>
            <w:rStyle w:val="Hyperlink"/>
          </w:rPr>
          <w:t>Bericht zur Umsetzung der UN-Konvention über die Rechte von Menschen mit Behinderungen in Österreich</w:t>
        </w:r>
      </w:hyperlink>
      <w:r w:rsidR="000F6564" w:rsidRPr="006773EB">
        <w:t xml:space="preserve"> (</w:t>
      </w:r>
      <w:r w:rsidR="000F6564" w:rsidRPr="006773EB">
        <w:rPr>
          <w:rStyle w:val="bodytextZchn"/>
          <w:rFonts w:eastAsia="SimSun"/>
        </w:rPr>
        <w:t>Österreichische</w:t>
      </w:r>
      <w:r w:rsidR="000517BA">
        <w:rPr>
          <w:rStyle w:val="bodytextZchn"/>
          <w:rFonts w:eastAsia="SimSun"/>
        </w:rPr>
        <w:t>r</w:t>
      </w:r>
      <w:r w:rsidR="000F6564" w:rsidRPr="006773EB">
        <w:rPr>
          <w:rStyle w:val="bodytextZchn"/>
          <w:rFonts w:eastAsia="SimSun"/>
        </w:rPr>
        <w:t xml:space="preserve"> Zivilgesellschaftsbericht)</w:t>
      </w:r>
      <w:r w:rsidR="000F6564" w:rsidRPr="006773EB">
        <w:rPr>
          <w:rStyle w:val="Fett"/>
          <w:b w:val="0"/>
          <w:color w:val="000000"/>
        </w:rPr>
        <w:t xml:space="preserve">. Hier haben </w:t>
      </w:r>
      <w:r w:rsidR="000F6564" w:rsidRPr="006773EB">
        <w:rPr>
          <w:rStyle w:val="Fett"/>
          <w:rFonts w:eastAsia="Arial"/>
          <w:b w:val="0"/>
          <w:color w:val="000000"/>
        </w:rPr>
        <w:t>Behindertenorganisationen</w:t>
      </w:r>
      <w:r w:rsidR="000F6564" w:rsidRPr="006773EB">
        <w:rPr>
          <w:rStyle w:val="Fett"/>
          <w:b w:val="0"/>
          <w:color w:val="000000"/>
        </w:rPr>
        <w:t xml:space="preserve"> die Möglichkeit darzulegen, wo sie Probleme und Mängel bei der Umsetzung der </w:t>
      </w:r>
      <w:r w:rsidR="000F6564" w:rsidRPr="006773EB">
        <w:t>UN-Konvention sehen.</w:t>
      </w:r>
    </w:p>
    <w:p w:rsidR="000F6564" w:rsidRPr="006773EB" w:rsidRDefault="000F6564" w:rsidP="0024522D">
      <w:pPr>
        <w:pStyle w:val="bodytext"/>
        <w:rPr>
          <w:rStyle w:val="Fett"/>
          <w:rFonts w:eastAsia="Arial"/>
          <w:b w:val="0"/>
          <w:bCs w:val="0"/>
        </w:rPr>
      </w:pPr>
      <w:r w:rsidRPr="006773EB">
        <w:rPr>
          <w:rStyle w:val="Fett"/>
          <w:rFonts w:eastAsia="Arial"/>
          <w:b w:val="0"/>
          <w:bCs w:val="0"/>
        </w:rPr>
        <w:t xml:space="preserve">Auf Basis des Staatenberichts kommt es dann in regelmäßigen Abständen zu einer Staatenprüfung durch einen </w:t>
      </w:r>
      <w:r w:rsidRPr="006773EB">
        <w:t>UN-Fachausschu</w:t>
      </w:r>
      <w:r w:rsidR="00C7347D" w:rsidRPr="006773EB">
        <w:t>s</w:t>
      </w:r>
      <w:r w:rsidRPr="006773EB">
        <w:t>s.</w:t>
      </w:r>
    </w:p>
    <w:p w:rsidR="000F6564" w:rsidRPr="006773EB" w:rsidRDefault="000F6564" w:rsidP="0024522D">
      <w:pPr>
        <w:pStyle w:val="bodytext"/>
        <w:rPr>
          <w:rStyle w:val="bodytextZchn"/>
          <w:rFonts w:eastAsia="Arial"/>
        </w:rPr>
      </w:pPr>
      <w:r w:rsidRPr="006773EB">
        <w:rPr>
          <w:rStyle w:val="bodytextZchn"/>
          <w:rFonts w:eastAsia="Arial"/>
        </w:rPr>
        <w:t xml:space="preserve">Im Vorfeld der Staatenprüfung erhält jeder Staat </w:t>
      </w:r>
      <w:r w:rsidR="00C7347D" w:rsidRPr="006773EB">
        <w:rPr>
          <w:rStyle w:val="bodytextZchn"/>
          <w:rFonts w:eastAsia="Arial"/>
        </w:rPr>
        <w:t xml:space="preserve">entsprechende Fragen in </w:t>
      </w:r>
      <w:r w:rsidRPr="006773EB">
        <w:rPr>
          <w:rStyle w:val="bodytextZchn"/>
          <w:rFonts w:eastAsia="Arial"/>
        </w:rPr>
        <w:t>eine</w:t>
      </w:r>
      <w:r w:rsidR="00C7347D" w:rsidRPr="006773EB">
        <w:rPr>
          <w:rStyle w:val="bodytextZchn"/>
          <w:rFonts w:eastAsia="Arial"/>
        </w:rPr>
        <w:t>r</w:t>
      </w:r>
      <w:r w:rsidRPr="006773EB">
        <w:rPr>
          <w:rStyle w:val="bodytextZchn"/>
          <w:rFonts w:eastAsia="Arial"/>
        </w:rPr>
        <w:t xml:space="preserve"> „</w:t>
      </w:r>
      <w:r w:rsidRPr="006773EB">
        <w:rPr>
          <w:rStyle w:val="bodytextZchn"/>
          <w:rFonts w:eastAsia="SimSun"/>
        </w:rPr>
        <w:t>List of Issues“</w:t>
      </w:r>
      <w:r w:rsidRPr="006773EB">
        <w:rPr>
          <w:rStyle w:val="bodytextZchn"/>
          <w:rFonts w:eastAsia="Arial"/>
        </w:rPr>
        <w:t xml:space="preserve">, die dann zu beantworten </w:t>
      </w:r>
      <w:r w:rsidR="00C7347D" w:rsidRPr="006773EB">
        <w:rPr>
          <w:rStyle w:val="bodytextZchn"/>
          <w:rFonts w:eastAsia="Arial"/>
        </w:rPr>
        <w:t>sind</w:t>
      </w:r>
      <w:r w:rsidRPr="006773EB">
        <w:rPr>
          <w:rStyle w:val="bodytextZchn"/>
          <w:rFonts w:eastAsia="Arial"/>
        </w:rPr>
        <w:t xml:space="preserve">. </w:t>
      </w:r>
    </w:p>
    <w:p w:rsidR="00EA476F" w:rsidRDefault="000F6564" w:rsidP="0024522D">
      <w:pPr>
        <w:pStyle w:val="bodytext"/>
        <w:rPr>
          <w:rStyle w:val="bodytextZchn"/>
          <w:rFonts w:eastAsia="Arial"/>
        </w:rPr>
      </w:pPr>
      <w:r w:rsidRPr="006773EB">
        <w:rPr>
          <w:rStyle w:val="bodytextZchn"/>
          <w:rFonts w:eastAsia="Arial"/>
        </w:rPr>
        <w:t>Mit Hilfe des Staatenberichtes und des Zivilgesellschaftsbericht</w:t>
      </w:r>
      <w:r w:rsidR="000517BA">
        <w:rPr>
          <w:rStyle w:val="bodytextZchn"/>
          <w:rFonts w:eastAsia="Arial"/>
        </w:rPr>
        <w:t>e</w:t>
      </w:r>
      <w:r w:rsidRPr="006773EB">
        <w:rPr>
          <w:rStyle w:val="bodytextZchn"/>
          <w:rFonts w:eastAsia="Arial"/>
        </w:rPr>
        <w:t>s, sowie der beantworteten „</w:t>
      </w:r>
      <w:r w:rsidR="00C7347D" w:rsidRPr="006773EB">
        <w:rPr>
          <w:rStyle w:val="bodytextZchn"/>
          <w:rFonts w:eastAsia="SimSun"/>
        </w:rPr>
        <w:t>List of Issues</w:t>
      </w:r>
      <w:r w:rsidRPr="006773EB">
        <w:rPr>
          <w:rStyle w:val="bodytextZchn"/>
          <w:rFonts w:eastAsia="Arial"/>
        </w:rPr>
        <w:t xml:space="preserve">“ wird dann Österreich </w:t>
      </w:r>
      <w:r w:rsidR="00C7347D" w:rsidRPr="006773EB">
        <w:rPr>
          <w:rStyle w:val="bodytextZchn"/>
          <w:rFonts w:eastAsia="Arial"/>
        </w:rPr>
        <w:t xml:space="preserve">wahrscheinlich </w:t>
      </w:r>
      <w:r w:rsidRPr="006773EB">
        <w:rPr>
          <w:rStyle w:val="bodytextZchn"/>
          <w:rFonts w:eastAsia="Arial"/>
        </w:rPr>
        <w:t xml:space="preserve">im Jahr 2021 geprüft. </w:t>
      </w:r>
    </w:p>
    <w:p w:rsidR="00C7347D" w:rsidRPr="00EA476F" w:rsidRDefault="000F6564" w:rsidP="0024522D">
      <w:pPr>
        <w:pStyle w:val="bodytext"/>
        <w:rPr>
          <w:iCs/>
        </w:rPr>
      </w:pPr>
      <w:r w:rsidRPr="006773EB">
        <w:t xml:space="preserve">Nun hat sich der </w:t>
      </w:r>
      <w:bookmarkStart w:id="12" w:name="_Hlk61028146"/>
      <w:r w:rsidRPr="0049320C">
        <w:rPr>
          <w:b/>
          <w:bCs/>
        </w:rPr>
        <w:t>Österreichische Behindertenrat</w:t>
      </w:r>
      <w:r w:rsidRPr="006773EB">
        <w:t xml:space="preserve"> dazu entschieden, auch einen </w:t>
      </w:r>
      <w:r w:rsidRPr="00EA476F">
        <w:rPr>
          <w:b/>
        </w:rPr>
        <w:t xml:space="preserve">Schattenbericht zur </w:t>
      </w:r>
      <w:r w:rsidRPr="00EA476F">
        <w:rPr>
          <w:rStyle w:val="bodytextZchn"/>
          <w:rFonts w:eastAsia="Arial"/>
          <w:b/>
        </w:rPr>
        <w:t>„</w:t>
      </w:r>
      <w:r w:rsidRPr="00EA476F">
        <w:rPr>
          <w:rStyle w:val="bodytextZchn"/>
          <w:rFonts w:eastAsia="SimSun"/>
          <w:b/>
        </w:rPr>
        <w:t>List of Issues“</w:t>
      </w:r>
      <w:bookmarkEnd w:id="12"/>
      <w:r w:rsidRPr="006773EB">
        <w:rPr>
          <w:rStyle w:val="bodytextZchn"/>
          <w:rFonts w:eastAsia="SimSun"/>
        </w:rPr>
        <w:t xml:space="preserve"> zu erstellen. </w:t>
      </w:r>
      <w:r w:rsidR="00EA476F">
        <w:rPr>
          <w:rStyle w:val="bodytextZchn"/>
          <w:rFonts w:eastAsia="SimSun"/>
        </w:rPr>
        <w:t>„</w:t>
      </w:r>
      <w:r w:rsidRPr="006773EB">
        <w:rPr>
          <w:i/>
          <w:iCs/>
        </w:rPr>
        <w:t>Der Schattenbericht orientiert sich an den Fragen der Vereinten Nationen und stellt eine Analyse der Situation von Menschen mit Behinderungen aus Sicht der Überwachungsorgane dar.</w:t>
      </w:r>
      <w:r w:rsidR="00EA476F">
        <w:rPr>
          <w:iCs/>
        </w:rPr>
        <w:t>“</w:t>
      </w:r>
    </w:p>
    <w:p w:rsidR="006C3701" w:rsidRPr="006773EB" w:rsidRDefault="00C7347D" w:rsidP="0024522D">
      <w:pPr>
        <w:pStyle w:val="bodytext"/>
      </w:pPr>
      <w:r w:rsidRPr="006773EB">
        <w:rPr>
          <w:iCs/>
        </w:rPr>
        <w:t xml:space="preserve">Nach der letzten Staatenprüfung im Jahr 2013 gab es </w:t>
      </w:r>
      <w:r w:rsidRPr="006773EB">
        <w:t>23 UN-Empfehlungen, die bis zur nächsten Staatenprüfung Österreichs</w:t>
      </w:r>
      <w:r w:rsidR="006C3701" w:rsidRPr="006773EB">
        <w:t>,</w:t>
      </w:r>
      <w:r w:rsidRPr="006773EB">
        <w:t xml:space="preserve"> umgesetzt sein</w:t>
      </w:r>
      <w:r w:rsidR="006C3701" w:rsidRPr="006773EB">
        <w:t xml:space="preserve"> sollten/müssen.</w:t>
      </w:r>
    </w:p>
    <w:p w:rsidR="006C3701" w:rsidRDefault="00EA476F" w:rsidP="008F6407">
      <w:pPr>
        <w:pStyle w:val="bodytext"/>
        <w:spacing w:before="360" w:after="0"/>
      </w:pPr>
      <w:r>
        <w:t>Zur Information:</w:t>
      </w:r>
    </w:p>
    <w:p w:rsidR="00A9428C" w:rsidRPr="00A9428C" w:rsidRDefault="00E161D9" w:rsidP="0024522D">
      <w:pPr>
        <w:pStyle w:val="HTMLAdresse"/>
        <w:numPr>
          <w:ilvl w:val="0"/>
          <w:numId w:val="28"/>
        </w:numPr>
        <w:tabs>
          <w:tab w:val="clear" w:pos="1080"/>
        </w:tabs>
        <w:ind w:left="567"/>
        <w:rPr>
          <w:rStyle w:val="Hyperlink"/>
        </w:rPr>
      </w:pPr>
      <w:hyperlink r:id="rId25" w:tgtFrame="_blank" w:history="1">
        <w:r w:rsidR="00C41099">
          <w:rPr>
            <w:rStyle w:val="Hyperlink"/>
          </w:rPr>
          <w:t>List of Issues – Übersetzung auf Deutsch 2018</w:t>
        </w:r>
      </w:hyperlink>
    </w:p>
    <w:p w:rsidR="00EA476F" w:rsidRPr="006773EB" w:rsidRDefault="00EA476F" w:rsidP="0024522D">
      <w:pPr>
        <w:pStyle w:val="HTMLAdresse"/>
        <w:ind w:left="567"/>
      </w:pPr>
    </w:p>
    <w:p w:rsidR="000F6564" w:rsidRPr="006773EB" w:rsidRDefault="00E161D9" w:rsidP="0024522D">
      <w:pPr>
        <w:pStyle w:val="HTMLAdresse"/>
        <w:numPr>
          <w:ilvl w:val="0"/>
          <w:numId w:val="28"/>
        </w:numPr>
        <w:tabs>
          <w:tab w:val="clear" w:pos="1080"/>
        </w:tabs>
        <w:ind w:left="567"/>
      </w:pPr>
      <w:hyperlink r:id="rId26" w:history="1">
        <w:r w:rsidR="00EA476F">
          <w:rPr>
            <w:rStyle w:val="Hyperlink"/>
          </w:rPr>
          <w:t>Zweiter und dritter Staatenbericht Österreichs zur Umsetzung der UN-Behindertenrechtskonvention</w:t>
        </w:r>
      </w:hyperlink>
    </w:p>
    <w:p w:rsidR="000F6564" w:rsidRPr="006773EB" w:rsidRDefault="00E161D9" w:rsidP="0024522D">
      <w:pPr>
        <w:pStyle w:val="HTMLAdresse"/>
        <w:numPr>
          <w:ilvl w:val="0"/>
          <w:numId w:val="28"/>
        </w:numPr>
        <w:tabs>
          <w:tab w:val="clear" w:pos="1080"/>
        </w:tabs>
        <w:ind w:left="567"/>
      </w:pPr>
      <w:hyperlink r:id="rId27" w:history="1">
        <w:r w:rsidR="00F03CD5">
          <w:rPr>
            <w:rStyle w:val="Hyperlink"/>
          </w:rPr>
          <w:t>Bericht zur Umsetzung der UN-Konvention über die Rechte von Menschen mit Behinderungen in Österreich anlässlich des 2. Staatenberichtsverfahrens vor dem UN-Ausschuss über die Rechte von Menschen mit Behinderungen</w:t>
        </w:r>
      </w:hyperlink>
      <w:r w:rsidR="000F6564" w:rsidRPr="006773EB">
        <w:t xml:space="preserve"> </w:t>
      </w:r>
      <w:r w:rsidR="00A9428C">
        <w:t>(</w:t>
      </w:r>
      <w:r w:rsidR="000F6564" w:rsidRPr="006773EB">
        <w:t xml:space="preserve">= </w:t>
      </w:r>
      <w:r w:rsidR="00A9428C">
        <w:t xml:space="preserve">2. </w:t>
      </w:r>
      <w:r w:rsidR="000F6564" w:rsidRPr="006773EB">
        <w:rPr>
          <w:rStyle w:val="bodytextZchn"/>
          <w:rFonts w:eastAsia="Arial"/>
        </w:rPr>
        <w:t>Zivilgesellschaftsbericht</w:t>
      </w:r>
      <w:r w:rsidR="00A9428C">
        <w:rPr>
          <w:rStyle w:val="bodytextZchn"/>
          <w:rFonts w:eastAsia="Arial"/>
        </w:rPr>
        <w:t xml:space="preserve"> des </w:t>
      </w:r>
      <w:r w:rsidR="00A9428C" w:rsidRPr="006773EB">
        <w:t>Österreichische</w:t>
      </w:r>
      <w:r w:rsidR="00A9428C">
        <w:t>n</w:t>
      </w:r>
      <w:r w:rsidR="00A9428C" w:rsidRPr="006773EB">
        <w:t xml:space="preserve"> Behindertenrat</w:t>
      </w:r>
      <w:r w:rsidR="00A9428C">
        <w:t>es)</w:t>
      </w:r>
    </w:p>
    <w:p w:rsidR="000F6564" w:rsidRPr="00A9428C" w:rsidRDefault="00E161D9" w:rsidP="0024522D">
      <w:pPr>
        <w:pStyle w:val="HTMLAdresse"/>
        <w:numPr>
          <w:ilvl w:val="0"/>
          <w:numId w:val="28"/>
        </w:numPr>
        <w:tabs>
          <w:tab w:val="clear" w:pos="1080"/>
        </w:tabs>
        <w:ind w:left="567"/>
        <w:rPr>
          <w:rStyle w:val="Hyperlink"/>
          <w:color w:val="auto"/>
          <w:u w:val="none"/>
        </w:rPr>
      </w:pPr>
      <w:hyperlink r:id="rId28" w:history="1">
        <w:r w:rsidR="000F6564" w:rsidRPr="006773EB">
          <w:rPr>
            <w:rStyle w:val="Hyperlink"/>
          </w:rPr>
          <w:t>Bericht zur Umsetzung der UN-Konvention über die Rechte von Menschen mit Behinderungen in Österreich (1. Zivilgesellschaftsbericht)</w:t>
        </w:r>
      </w:hyperlink>
    </w:p>
    <w:p w:rsidR="00A9428C" w:rsidRPr="00A9428C" w:rsidRDefault="00E161D9" w:rsidP="0024522D">
      <w:pPr>
        <w:pStyle w:val="HTMLAdresse"/>
        <w:numPr>
          <w:ilvl w:val="0"/>
          <w:numId w:val="28"/>
        </w:numPr>
        <w:tabs>
          <w:tab w:val="clear" w:pos="1080"/>
        </w:tabs>
        <w:ind w:left="567"/>
        <w:rPr>
          <w:rStyle w:val="Hyperlink"/>
        </w:rPr>
      </w:pPr>
      <w:hyperlink r:id="rId29" w:history="1">
        <w:r w:rsidR="00A9428C" w:rsidRPr="00A9428C">
          <w:rPr>
            <w:rStyle w:val="Hyperlink"/>
          </w:rPr>
          <w:t>UN-Behindertenrechtskonvention - Erster Staatenbericht Österreichs</w:t>
        </w:r>
      </w:hyperlink>
    </w:p>
    <w:p w:rsidR="000F6564" w:rsidRPr="00A9428C" w:rsidRDefault="00E161D9" w:rsidP="0024522D">
      <w:pPr>
        <w:pStyle w:val="HTMLAdresse"/>
        <w:numPr>
          <w:ilvl w:val="0"/>
          <w:numId w:val="28"/>
        </w:numPr>
        <w:tabs>
          <w:tab w:val="clear" w:pos="1080"/>
        </w:tabs>
        <w:ind w:left="567"/>
        <w:rPr>
          <w:rStyle w:val="Hyperlink"/>
        </w:rPr>
      </w:pPr>
      <w:hyperlink r:id="rId30" w:history="1">
        <w:r w:rsidR="000F6564" w:rsidRPr="006773EB">
          <w:rPr>
            <w:rStyle w:val="Hyperlink"/>
          </w:rPr>
          <w:t>UN-Konvention über die Rechte von Menschen mit Behinderung (Schattenübersetzung des NETZWERK ARTIKEL 3 e.V.)</w:t>
        </w:r>
      </w:hyperlink>
    </w:p>
    <w:p w:rsidR="009265EF" w:rsidRPr="008F6407" w:rsidRDefault="009265EF" w:rsidP="008F6407">
      <w:pPr>
        <w:pStyle w:val="StandardWeb"/>
        <w:spacing w:before="480" w:beforeAutospacing="0" w:after="0" w:afterAutospacing="0"/>
        <w:rPr>
          <w:rFonts w:ascii="Arial" w:hAnsi="Arial"/>
        </w:rPr>
      </w:pPr>
      <w:r w:rsidRPr="008F6407">
        <w:rPr>
          <w:rFonts w:ascii="Arial" w:hAnsi="Arial"/>
        </w:rPr>
        <w:t>Informationen entnommen aus:</w:t>
      </w:r>
    </w:p>
    <w:p w:rsidR="00D7699C" w:rsidRDefault="00E161D9" w:rsidP="008F7834">
      <w:pPr>
        <w:pStyle w:val="HTMLAdresse"/>
        <w:rPr>
          <w:rStyle w:val="Hyperlink"/>
          <w:sz w:val="20"/>
          <w:szCs w:val="20"/>
        </w:rPr>
      </w:pPr>
      <w:hyperlink r:id="rId31" w:history="1">
        <w:r w:rsidR="00D7699C" w:rsidRPr="00CF2917">
          <w:rPr>
            <w:rStyle w:val="Hyperlink"/>
            <w:sz w:val="20"/>
            <w:szCs w:val="20"/>
          </w:rPr>
          <w:t>https://www.monitoringausschuss.at/menschen-mit-behinderungen-aktueller-schattenbericht-zeigt-dringenden-handlungsbedarf/</w:t>
        </w:r>
      </w:hyperlink>
    </w:p>
    <w:p w:rsidR="004E69F7" w:rsidRPr="008F7834" w:rsidRDefault="00E161D9" w:rsidP="008F7834">
      <w:pPr>
        <w:pStyle w:val="HTMLAdresse"/>
        <w:rPr>
          <w:rStyle w:val="Hyperlink"/>
          <w:sz w:val="20"/>
          <w:szCs w:val="20"/>
        </w:rPr>
      </w:pPr>
      <w:hyperlink r:id="rId32" w:history="1">
        <w:r w:rsidR="008F7834" w:rsidRPr="008F7834">
          <w:rPr>
            <w:rStyle w:val="Hyperlink"/>
            <w:sz w:val="20"/>
            <w:szCs w:val="20"/>
          </w:rPr>
          <w:t>https://www.bizeps.or.at/menschen-mit-behinderunge(...)020-veroeffentlicht</w:t>
        </w:r>
      </w:hyperlink>
      <w:r w:rsidR="008F7834" w:rsidRPr="008F7834">
        <w:rPr>
          <w:rStyle w:val="Hyperlink"/>
          <w:sz w:val="20"/>
          <w:szCs w:val="20"/>
        </w:rPr>
        <w:t xml:space="preserve"> </w:t>
      </w:r>
    </w:p>
    <w:p w:rsidR="00BC2132" w:rsidRPr="006773EB" w:rsidRDefault="00BC2132" w:rsidP="00BC2132">
      <w:pPr>
        <w:pStyle w:val="berschrift1"/>
      </w:pPr>
      <w:bookmarkStart w:id="13" w:name="_Toc61346600"/>
      <w:r w:rsidRPr="006773EB">
        <w:t xml:space="preserve">4. </w:t>
      </w:r>
      <w:r w:rsidR="009C56A2">
        <w:t>Verlängerung des</w:t>
      </w:r>
      <w:r w:rsidR="00793960">
        <w:t xml:space="preserve"> </w:t>
      </w:r>
      <w:r w:rsidR="00793960" w:rsidRPr="0002438D">
        <w:t>Unterstützungsfonds für Non-Profit-Organisationen</w:t>
      </w:r>
      <w:bookmarkEnd w:id="13"/>
      <w:r w:rsidR="00142733">
        <w:t xml:space="preserve"> </w:t>
      </w:r>
    </w:p>
    <w:p w:rsidR="00C02FAF" w:rsidRPr="0024522D" w:rsidRDefault="00C02FAF" w:rsidP="0024522D">
      <w:pPr>
        <w:pStyle w:val="bodytext"/>
      </w:pPr>
      <w:r w:rsidRPr="0024522D">
        <w:t>Die ganze Welt befasst sich derzeit mit dem Corona-Virus. Weltweit gibt es bis dato (Stand Anfang Jänner 2021) rund 90 Mio. infizierte Personen, davon sind 1</w:t>
      </w:r>
      <w:r w:rsidR="000517BA">
        <w:t>,</w:t>
      </w:r>
      <w:r w:rsidRPr="0024522D">
        <w:t>919.703 Personen daran (oder damit) verstorben. (Quelle: Johns Hopkins University, COVID-19 Dashboard)</w:t>
      </w:r>
    </w:p>
    <w:p w:rsidR="00C02FAF" w:rsidRPr="0024522D" w:rsidRDefault="00C02FAF" w:rsidP="0024522D">
      <w:pPr>
        <w:pStyle w:val="bodytext"/>
      </w:pPr>
      <w:r w:rsidRPr="0024522D">
        <w:t xml:space="preserve">Neben Maßnahmen im Kampf gegen die Erkrankung gilt es auch die wirtschaftlichen Folgen abzufedern. Fehlende Einnahmen bei weiterlaufenden Ausgaben bringen Menschen, ganze Wirtschaftszweige, Organisationen, Staaten etc. teils an ihre finanziellen und wirtschaftlichen Grenzen. </w:t>
      </w:r>
    </w:p>
    <w:p w:rsidR="00C02FAF" w:rsidRPr="0024522D" w:rsidRDefault="00C02FAF" w:rsidP="0024522D">
      <w:pPr>
        <w:pStyle w:val="bodytext"/>
      </w:pPr>
      <w:r w:rsidRPr="0024522D">
        <w:t>Es gab und gibt viele restriktive staatliche Maßnahmen, um die Ausbreitung zu verlangsamen bzw. zu unterbinden.</w:t>
      </w:r>
    </w:p>
    <w:p w:rsidR="00C02FAF" w:rsidRPr="0024522D" w:rsidRDefault="00C02FAF" w:rsidP="0024522D">
      <w:pPr>
        <w:pStyle w:val="bodytext"/>
      </w:pPr>
      <w:r w:rsidRPr="0024522D">
        <w:t>Die restriktiven Maßnahmen treffen auch Non-Profit-Organisationen (NPO) mit voller Wucht. Auch hier müssen laufende Kosten weiter bedient werden. Aber es entwickeln sich auch zusätzliche Kosten durch Maßnahmen, die im Zusammenhang mit der Ausbreitung des Virus und den dadurch verursachten Auswirkungen erst entstehen.</w:t>
      </w:r>
    </w:p>
    <w:p w:rsidR="00C02FAF" w:rsidRPr="0024522D" w:rsidRDefault="00C02FAF" w:rsidP="0024522D">
      <w:pPr>
        <w:pStyle w:val="bodytext"/>
      </w:pPr>
      <w:r w:rsidRPr="0024522D">
        <w:t xml:space="preserve">Österreich ist in der glücklichen Ausgangslage ein wirtschaftlich gut aufgestelltes System zu haben und entsprechend auch zeitlich gestaffelte Reserven für soziale Absicherungen bereitstellen zu können. </w:t>
      </w:r>
    </w:p>
    <w:p w:rsidR="00C02FAF" w:rsidRPr="0024522D" w:rsidRDefault="00C02FAF" w:rsidP="0024522D">
      <w:pPr>
        <w:pStyle w:val="bodytext"/>
      </w:pPr>
      <w:r w:rsidRPr="0024522D">
        <w:t>Auch Non-Profit-Organisationen wurden mit dem „</w:t>
      </w:r>
      <w:r w:rsidRPr="008F6407">
        <w:t>Unterstützungsfonds für Non-Profit-Organisationen“</w:t>
      </w:r>
      <w:r w:rsidRPr="0024522D">
        <w:t xml:space="preserve"> gefördert. </w:t>
      </w:r>
    </w:p>
    <w:p w:rsidR="00C02FAF" w:rsidRPr="0024522D" w:rsidRDefault="00C02FAF" w:rsidP="0024522D">
      <w:pPr>
        <w:pStyle w:val="bodytext"/>
      </w:pPr>
      <w:r w:rsidRPr="0024522D">
        <w:t>Mit Ende 2020 (Abrechnungsende war 30. September 2020) lief dieser Unterstützungsfonds aus. Da die Pandemie aber weiterhin massive wirtschaftliche Folgen haben</w:t>
      </w:r>
      <w:r w:rsidR="00793960" w:rsidRPr="0024522D">
        <w:t xml:space="preserve"> wird</w:t>
      </w:r>
      <w:r w:rsidRPr="0024522D">
        <w:t xml:space="preserve">, wurde nun der Non-Profit-Organisationen-Unterstützungsfonds </w:t>
      </w:r>
      <w:r w:rsidRPr="008F6407">
        <w:t>verlängert</w:t>
      </w:r>
      <w:r w:rsidRPr="0024522D">
        <w:t xml:space="preserve">. </w:t>
      </w:r>
    </w:p>
    <w:p w:rsidR="00C02FAF" w:rsidRDefault="00C02FAF" w:rsidP="00C02FAF">
      <w:pPr>
        <w:pStyle w:val="bodytext"/>
      </w:pPr>
      <w:r>
        <w:t>„</w:t>
      </w:r>
      <w:r w:rsidRPr="0024522D">
        <w:rPr>
          <w:i/>
        </w:rPr>
        <w:t>Der Fonds übernimmt mit der heute bekanntgegebenen Verlängerung nun auch Kosten, die im vierten Quartal 2020 – also zwischen Oktober und Dezember – anfallen. Darüber hinaus wurde auch eine Verlängerung des NPO-Fonds auf das erste Quartal 2021 beschlossen.</w:t>
      </w:r>
      <w:r>
        <w:t>“</w:t>
      </w:r>
      <w:r w:rsidR="00793960" w:rsidRPr="00793960">
        <w:t xml:space="preserve"> </w:t>
      </w:r>
      <w:r w:rsidR="00793960">
        <w:t>[</w:t>
      </w:r>
      <w:r w:rsidR="00793960">
        <w:rPr>
          <w:rStyle w:val="Datum1"/>
        </w:rPr>
        <w:t xml:space="preserve">17.12.2020, </w:t>
      </w:r>
      <w:hyperlink r:id="rId33" w:history="1">
        <w:r w:rsidR="00793960" w:rsidRPr="00FF2A3F">
          <w:rPr>
            <w:rStyle w:val="Hyperlink"/>
          </w:rPr>
          <w:t>https://www.bmlrt.gv.at/ministerium/npo-fonds-verlaengert.html</w:t>
        </w:r>
      </w:hyperlink>
      <w:r w:rsidR="00793960">
        <w:rPr>
          <w:rStyle w:val="Datum1"/>
        </w:rPr>
        <w:t>]</w:t>
      </w:r>
    </w:p>
    <w:p w:rsidR="00C02FAF" w:rsidRDefault="00C02FAF" w:rsidP="00C02FAF">
      <w:pPr>
        <w:pStyle w:val="bodytext"/>
        <w:spacing w:before="240" w:after="0"/>
      </w:pPr>
      <w:r>
        <w:rPr>
          <w:b/>
          <w:bCs/>
        </w:rPr>
        <w:t>Zielgruppen</w:t>
      </w:r>
      <w:r>
        <w:t xml:space="preserve">: </w:t>
      </w:r>
    </w:p>
    <w:p w:rsidR="00C02FAF" w:rsidRDefault="000517BA" w:rsidP="00C02FAF">
      <w:pPr>
        <w:pStyle w:val="Aufzhlung1"/>
        <w:numPr>
          <w:ilvl w:val="0"/>
          <w:numId w:val="18"/>
        </w:numPr>
        <w:spacing w:after="0"/>
        <w:ind w:left="714" w:hanging="357"/>
      </w:pPr>
      <w:r>
        <w:t>G</w:t>
      </w:r>
      <w:r w:rsidR="00C02FAF">
        <w:t>emeinnützige Organisationen aus allen Lebensbereichen, wie etwa: Gesundheit, Kunst und Kultur, Pflege, Sport, Soziales und Inklusion, Klima-, Umwelt- und Tierschutz, Frauen und Gleichstellung etc.</w:t>
      </w:r>
    </w:p>
    <w:p w:rsidR="00C02FAF" w:rsidRDefault="00C02FAF" w:rsidP="00C02FAF">
      <w:pPr>
        <w:pStyle w:val="Aufzhlung1"/>
        <w:numPr>
          <w:ilvl w:val="0"/>
          <w:numId w:val="18"/>
        </w:numPr>
        <w:spacing w:after="0"/>
        <w:ind w:left="714" w:hanging="357"/>
      </w:pPr>
      <w:r>
        <w:t>Freiwillige Feuerwehren</w:t>
      </w:r>
    </w:p>
    <w:p w:rsidR="00C02FAF" w:rsidRDefault="00C02FAF" w:rsidP="00C02FAF">
      <w:pPr>
        <w:pStyle w:val="Aufzhlung1"/>
        <w:numPr>
          <w:ilvl w:val="0"/>
          <w:numId w:val="18"/>
        </w:numPr>
        <w:spacing w:after="0"/>
        <w:ind w:left="714" w:hanging="357"/>
        <w:rPr>
          <w:rStyle w:val="Fett"/>
          <w:rFonts w:cs="Arial"/>
          <w:b w:val="0"/>
          <w:bCs w:val="0"/>
        </w:rPr>
      </w:pPr>
      <w:r>
        <w:t>Gesetzlich anerkannte Kirchen und Religionsgemeinschaften</w:t>
      </w:r>
    </w:p>
    <w:p w:rsidR="00C02FAF" w:rsidRPr="00793960" w:rsidRDefault="00C02FAF" w:rsidP="00793960">
      <w:pPr>
        <w:pStyle w:val="bodytext"/>
      </w:pPr>
      <w:r w:rsidRPr="0024522D">
        <w:rPr>
          <w:b/>
        </w:rPr>
        <w:t>Anlass</w:t>
      </w:r>
      <w:r w:rsidRPr="00793960">
        <w:t>: Wirtschaftliche Beeinträchtigungen aufgrund der Corona-Krise</w:t>
      </w:r>
    </w:p>
    <w:p w:rsidR="00C02FAF" w:rsidRPr="00793960" w:rsidRDefault="00C02FAF" w:rsidP="00793960">
      <w:pPr>
        <w:pStyle w:val="bodytext"/>
      </w:pPr>
      <w:r w:rsidRPr="0024522D">
        <w:rPr>
          <w:b/>
        </w:rPr>
        <w:t>Ziel</w:t>
      </w:r>
      <w:r w:rsidRPr="00793960">
        <w:t>: Die geförderten Organisationen sollen nach Überstehen der Corona-Krise in der Lage sein, ihre wesentlichen gesellschaftlichen Aufgaben weiterhin zu erfüllen.</w:t>
      </w:r>
    </w:p>
    <w:p w:rsidR="00C02FAF" w:rsidRDefault="00C02FAF" w:rsidP="0024522D">
      <w:pPr>
        <w:pStyle w:val="HTMLAdresse"/>
        <w:spacing w:before="360" w:after="360"/>
      </w:pPr>
      <w:r>
        <w:t xml:space="preserve">Allgemeine Information zum „Unterstützungsfonds für Non-Profit-Organisationen (NPO) im Überblick“ finden Sie </w:t>
      </w:r>
      <w:hyperlink r:id="rId34" w:history="1">
        <w:r>
          <w:rPr>
            <w:rStyle w:val="Hyperlink"/>
          </w:rPr>
          <w:t>hier</w:t>
        </w:r>
      </w:hyperlink>
      <w:r>
        <w:t>.</w:t>
      </w:r>
    </w:p>
    <w:p w:rsidR="00C02FAF" w:rsidRDefault="00C02FAF" w:rsidP="0024522D">
      <w:pPr>
        <w:pStyle w:val="HTMLAdresse"/>
        <w:spacing w:before="360" w:after="360"/>
      </w:pPr>
      <w:r>
        <w:t xml:space="preserve">Die Antragstellung erfolgt online über das Portal </w:t>
      </w:r>
      <w:hyperlink r:id="rId35" w:tgtFrame="_blank" w:history="1">
        <w:r>
          <w:rPr>
            <w:rStyle w:val="Hyperlink"/>
            <w:rFonts w:eastAsiaTheme="majorEastAsia"/>
          </w:rPr>
          <w:t>www.npo-fonds.at</w:t>
        </w:r>
      </w:hyperlink>
      <w:r>
        <w:rPr>
          <w:rStyle w:val="Hyperlink"/>
          <w:rFonts w:eastAsiaTheme="majorEastAsia"/>
          <w:color w:val="000000" w:themeColor="text1"/>
        </w:rPr>
        <w:t xml:space="preserve"> .</w:t>
      </w:r>
    </w:p>
    <w:p w:rsidR="00C02FAF" w:rsidRDefault="00C02FAF" w:rsidP="0024522D">
      <w:pPr>
        <w:pStyle w:val="bodytext"/>
      </w:pPr>
      <w:r>
        <w:t xml:space="preserve">Der Unterstützungsfonds war für den ersten Abrechnungszeitraum mit 700 Mio. Euro dotiert, wovon 270 Mio. Euro bereits genehmigt (14.000 Anträge, 17.12.2020) wurden. Für das Jahr 2021 werden weitere 250 Mio. Euro </w:t>
      </w:r>
      <w:r w:rsidR="00793960">
        <w:t>eingeplant</w:t>
      </w:r>
      <w:r>
        <w:t xml:space="preserve">. </w:t>
      </w:r>
    </w:p>
    <w:p w:rsidR="0024522D" w:rsidRDefault="0024522D" w:rsidP="0024522D">
      <w:pPr>
        <w:pStyle w:val="HTMLAdresse"/>
        <w:spacing w:before="360"/>
      </w:pPr>
      <w:r>
        <w:t>Zur Information:</w:t>
      </w:r>
    </w:p>
    <w:p w:rsidR="00C02FAF" w:rsidRDefault="00E161D9" w:rsidP="0024522D">
      <w:pPr>
        <w:pStyle w:val="HTMLAdresse"/>
        <w:spacing w:after="240"/>
      </w:pPr>
      <w:hyperlink r:id="rId36" w:history="1">
        <w:r w:rsidR="007F1DF5">
          <w:rPr>
            <w:rStyle w:val="Hyperlink"/>
          </w:rPr>
          <w:t>Bundesgesetz über die Errichtung eines Non-Profit-Organisationen Unterstützungsfonds</w:t>
        </w:r>
      </w:hyperlink>
    </w:p>
    <w:p w:rsidR="00C02FAF" w:rsidRDefault="00E161D9" w:rsidP="0024522D">
      <w:pPr>
        <w:pStyle w:val="HTMLAdresse"/>
        <w:spacing w:before="240" w:after="240"/>
      </w:pPr>
      <w:hyperlink r:id="rId37" w:history="1">
        <w:r w:rsidR="007F1DF5">
          <w:rPr>
            <w:rStyle w:val="Hyperlink"/>
          </w:rPr>
          <w:t>Budgetbegleitgesetz 2021 - 2. Abschnitt, Artikel 4 - Änderung des Bundesgesetzes über die Errichtung eines Non-Profit-Organisationen Unterstützungsfonds</w:t>
        </w:r>
      </w:hyperlink>
    </w:p>
    <w:p w:rsidR="00BC2132" w:rsidRPr="006773EB" w:rsidRDefault="00BC2132" w:rsidP="00BC2132">
      <w:pPr>
        <w:pStyle w:val="StandardWeb"/>
        <w:spacing w:before="480" w:beforeAutospacing="0" w:after="0" w:afterAutospacing="0"/>
        <w:rPr>
          <w:rFonts w:ascii="Arial" w:hAnsi="Arial" w:cs="Arial"/>
        </w:rPr>
      </w:pPr>
      <w:r w:rsidRPr="006773EB">
        <w:rPr>
          <w:rFonts w:ascii="Arial" w:hAnsi="Arial" w:cs="Arial"/>
        </w:rPr>
        <w:t>Informationen entnommen aus:</w:t>
      </w:r>
    </w:p>
    <w:p w:rsidR="00B0142D" w:rsidRPr="00B0142D" w:rsidRDefault="00E161D9" w:rsidP="00BC2132">
      <w:pPr>
        <w:pStyle w:val="HTMLAdresse"/>
        <w:rPr>
          <w:sz w:val="20"/>
          <w:szCs w:val="20"/>
        </w:rPr>
      </w:pPr>
      <w:hyperlink r:id="rId38" w:history="1">
        <w:r w:rsidR="00B0142D" w:rsidRPr="00B0142D">
          <w:rPr>
            <w:rStyle w:val="Hyperlink"/>
            <w:sz w:val="20"/>
            <w:szCs w:val="20"/>
          </w:rPr>
          <w:t>https://www.behindertenarbeit.at/85465/covid-19-unterstuetzungsfonds-fuer-npo-wird-bis-in-erstes-quartal-2021-verlaengert/</w:t>
        </w:r>
      </w:hyperlink>
    </w:p>
    <w:p w:rsidR="004E69F7" w:rsidRPr="004E69F7" w:rsidRDefault="00E161D9" w:rsidP="00B0142D">
      <w:pPr>
        <w:pStyle w:val="HTMLAdresse"/>
        <w:rPr>
          <w:rStyle w:val="Hyperlink"/>
          <w:sz w:val="20"/>
          <w:szCs w:val="20"/>
        </w:rPr>
      </w:pPr>
      <w:hyperlink r:id="rId39" w:history="1">
        <w:r w:rsidR="004E69F7" w:rsidRPr="004E69F7">
          <w:rPr>
            <w:rStyle w:val="Hyperlink"/>
            <w:sz w:val="20"/>
            <w:szCs w:val="20"/>
          </w:rPr>
          <w:t>https://www.bmlrt.gv.at/ministerium/npo-fonds-verlaengert.html</w:t>
        </w:r>
      </w:hyperlink>
    </w:p>
    <w:p w:rsidR="00B0142D" w:rsidRPr="00B0142D" w:rsidRDefault="00E161D9" w:rsidP="00B0142D">
      <w:pPr>
        <w:pStyle w:val="HTMLAdresse"/>
        <w:rPr>
          <w:rStyle w:val="Hyperlink"/>
          <w:sz w:val="20"/>
          <w:szCs w:val="20"/>
        </w:rPr>
      </w:pPr>
      <w:hyperlink r:id="rId40" w:tgtFrame="_blank" w:history="1">
        <w:r w:rsidR="00B0142D" w:rsidRPr="00B0142D">
          <w:rPr>
            <w:rStyle w:val="Hyperlink"/>
            <w:sz w:val="20"/>
            <w:szCs w:val="20"/>
          </w:rPr>
          <w:t>www.npo-fonds.at</w:t>
        </w:r>
      </w:hyperlink>
    </w:p>
    <w:p w:rsidR="002E579B" w:rsidRPr="006773EB" w:rsidRDefault="002E579B" w:rsidP="00001A80">
      <w:pPr>
        <w:pStyle w:val="HTMLAdresse"/>
        <w:rPr>
          <w:rStyle w:val="Hyperlink"/>
          <w:sz w:val="20"/>
          <w:szCs w:val="20"/>
        </w:rPr>
      </w:pPr>
    </w:p>
    <w:p w:rsidR="003F0445" w:rsidRPr="006773EB" w:rsidRDefault="003F0445" w:rsidP="00D7274A">
      <w:pPr>
        <w:spacing w:before="960"/>
      </w:pPr>
      <w:bookmarkStart w:id="14" w:name="__RefHeading__435_1835446086"/>
      <w:bookmarkEnd w:id="3"/>
      <w:bookmarkEnd w:id="4"/>
      <w:bookmarkEnd w:id="5"/>
      <w:bookmarkEnd w:id="6"/>
      <w:bookmarkEnd w:id="7"/>
      <w:bookmarkEnd w:id="8"/>
      <w:bookmarkEnd w:id="9"/>
      <w:bookmarkEnd w:id="10"/>
      <w:r w:rsidRPr="006773EB">
        <w:t>F.d.I.v.: Gernot Bisail</w:t>
      </w:r>
    </w:p>
    <w:p w:rsidR="005700C3" w:rsidRPr="006773EB" w:rsidRDefault="005700C3" w:rsidP="00482BA3">
      <w:pPr>
        <w:pStyle w:val="Grafik"/>
      </w:pPr>
      <w:r w:rsidRPr="006773EB">
        <w:t>-----------------------------------</w:t>
      </w:r>
      <w:r w:rsidR="00482BA3" w:rsidRPr="006773EB">
        <w:t>-------------------------------</w:t>
      </w:r>
      <w:r w:rsidRPr="006773EB">
        <w:br/>
        <w:t>Anwaltschaft für Menschen mit Behinderung</w:t>
      </w:r>
      <w:r w:rsidRPr="006773EB">
        <w:br/>
      </w:r>
      <w:r w:rsidR="000B57D6" w:rsidRPr="006773EB">
        <w:t>Palais Trauttmansdorff</w:t>
      </w:r>
      <w:r w:rsidR="000B57D6" w:rsidRPr="006773EB">
        <w:br/>
        <w:t>Zugang: Bürgergasse 5</w:t>
      </w:r>
      <w:r w:rsidR="000B57D6" w:rsidRPr="006773EB">
        <w:br/>
        <w:t>8010 Graz</w:t>
      </w:r>
      <w:r w:rsidRPr="006773EB">
        <w:br/>
        <w:t>Telefon: 0316/877-2745</w:t>
      </w:r>
      <w:r w:rsidRPr="006773EB">
        <w:br/>
        <w:t>Fax: 0316/877-5505</w:t>
      </w:r>
    </w:p>
    <w:p w:rsidR="005700C3" w:rsidRPr="006773EB" w:rsidRDefault="005700C3" w:rsidP="005700C3">
      <w:pPr>
        <w:pStyle w:val="E-Mail-Signatur"/>
        <w:rPr>
          <w:lang w:val="de-AT"/>
        </w:rPr>
      </w:pPr>
      <w:r w:rsidRPr="006773EB">
        <w:rPr>
          <w:lang w:val="de-AT"/>
        </w:rPr>
        <w:t xml:space="preserve">E-Mail: </w:t>
      </w:r>
      <w:hyperlink r:id="rId41" w:history="1">
        <w:r w:rsidRPr="006773EB">
          <w:rPr>
            <w:rStyle w:val="Hyperlink"/>
            <w:lang w:val="de-AT"/>
          </w:rPr>
          <w:t>amb@stmk.gv.at</w:t>
        </w:r>
      </w:hyperlink>
      <w:r w:rsidRPr="006773EB">
        <w:rPr>
          <w:lang w:val="de-AT"/>
        </w:rPr>
        <w:t xml:space="preserve"> </w:t>
      </w:r>
    </w:p>
    <w:p w:rsidR="005700C3" w:rsidRPr="006773EB" w:rsidRDefault="005700C3" w:rsidP="005700C3">
      <w:pPr>
        <w:pStyle w:val="HTMLAdresse"/>
        <w:spacing w:after="240"/>
      </w:pPr>
      <w:r w:rsidRPr="006773EB">
        <w:t xml:space="preserve">Internet: </w:t>
      </w:r>
      <w:hyperlink r:id="rId42" w:history="1">
        <w:r w:rsidRPr="006773EB">
          <w:rPr>
            <w:rStyle w:val="Hyperlink"/>
          </w:rPr>
          <w:t>www.behindertenanwalt.steiermark.at</w:t>
        </w:r>
      </w:hyperlink>
      <w:r w:rsidRPr="006773EB">
        <w:t xml:space="preserve"> </w:t>
      </w:r>
    </w:p>
    <w:p w:rsidR="00510CFF" w:rsidRPr="006773EB" w:rsidRDefault="00577582" w:rsidP="005700C3">
      <w:pPr>
        <w:pStyle w:val="bodytext"/>
        <w:spacing w:before="960" w:after="100" w:afterAutospacing="1"/>
        <w:rPr>
          <w:lang w:val="de-AT"/>
        </w:rPr>
      </w:pPr>
      <w:r w:rsidRPr="006773EB">
        <w:rPr>
          <w:noProof/>
          <w:lang w:val="de-AT" w:eastAsia="de-AT"/>
        </w:rPr>
        <w:drawing>
          <wp:anchor distT="0" distB="0" distL="114300" distR="114300" simplePos="0" relativeHeight="25165824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6773EB">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6773EB">
        <w:rPr>
          <w:noProof/>
          <w:lang w:eastAsia="de-AT"/>
        </w:rPr>
        <w:tab/>
      </w:r>
      <w:r w:rsidR="005700C3" w:rsidRPr="006773EB">
        <w:rPr>
          <w:noProof/>
          <w:lang w:eastAsia="de-AT"/>
        </w:rPr>
        <w:tab/>
      </w:r>
      <w:r w:rsidR="005700C3" w:rsidRPr="006773EB">
        <w:rPr>
          <w:noProof/>
          <w:lang w:eastAsia="de-AT"/>
        </w:rPr>
        <w:tab/>
      </w:r>
      <w:r w:rsidR="005700C3" w:rsidRPr="006773EB">
        <w:rPr>
          <w:noProof/>
          <w:lang w:eastAsia="de-AT"/>
        </w:rPr>
        <w:tab/>
      </w:r>
      <w:r w:rsidR="005700C3" w:rsidRPr="006773EB">
        <w:rPr>
          <w:noProof/>
          <w:lang w:eastAsia="de-AT"/>
        </w:rPr>
        <w:tab/>
      </w:r>
      <w:bookmarkEnd w:id="14"/>
    </w:p>
    <w:sectPr w:rsidR="00510CFF" w:rsidRPr="006773EB"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D9" w:rsidRDefault="00E161D9" w:rsidP="00DA019D">
      <w:r>
        <w:separator/>
      </w:r>
    </w:p>
  </w:endnote>
  <w:endnote w:type="continuationSeparator" w:id="0">
    <w:p w:rsidR="00E161D9" w:rsidRDefault="00E161D9" w:rsidP="00DA019D">
      <w:r>
        <w:continuationSeparator/>
      </w:r>
    </w:p>
  </w:endnote>
  <w:endnote w:type="continuationNotice" w:id="1">
    <w:p w:rsidR="00E161D9" w:rsidRDefault="00E16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DIN-Regular"/>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922CA0">
      <w:rPr>
        <w:rStyle w:val="Seitenzahl"/>
        <w:noProof/>
        <w:sz w:val="20"/>
        <w:szCs w:val="20"/>
      </w:rPr>
      <w:t>4</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BC2132">
      <w:rPr>
        <w:rStyle w:val="Seitenzahl"/>
        <w:sz w:val="16"/>
        <w:szCs w:val="16"/>
      </w:rPr>
      <w:t>01</w:t>
    </w:r>
    <w:r>
      <w:rPr>
        <w:rStyle w:val="Seitenzahl"/>
        <w:sz w:val="16"/>
        <w:szCs w:val="16"/>
      </w:rPr>
      <w:t>/20</w:t>
    </w:r>
    <w:r w:rsidR="00BD56CD">
      <w:rPr>
        <w:rStyle w:val="Seitenzahl"/>
        <w:sz w:val="16"/>
        <w:szCs w:val="16"/>
      </w:rPr>
      <w:t>2</w:t>
    </w:r>
    <w:r w:rsidR="00BC2132">
      <w:rPr>
        <w:rStyle w:val="Seitenzahl"/>
        <w:sz w:val="16"/>
        <w:szCs w:val="16"/>
      </w:rPr>
      <w:t>1</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D9" w:rsidRDefault="00E161D9" w:rsidP="00DA019D">
      <w:r>
        <w:separator/>
      </w:r>
    </w:p>
  </w:footnote>
  <w:footnote w:type="continuationSeparator" w:id="0">
    <w:p w:rsidR="00E161D9" w:rsidRDefault="00E161D9" w:rsidP="00DA019D">
      <w:r>
        <w:continuationSeparator/>
      </w:r>
    </w:p>
  </w:footnote>
  <w:footnote w:type="continuationNotice" w:id="1">
    <w:p w:rsidR="00E161D9" w:rsidRDefault="00E161D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407" w:rsidRDefault="008F640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9419E"/>
    <w:multiLevelType w:val="hybridMultilevel"/>
    <w:tmpl w:val="275EC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32842"/>
    <w:multiLevelType w:val="hybridMultilevel"/>
    <w:tmpl w:val="53E60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D35977"/>
    <w:multiLevelType w:val="hybridMultilevel"/>
    <w:tmpl w:val="E3FCE1EA"/>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3AB7FC7"/>
    <w:multiLevelType w:val="hybridMultilevel"/>
    <w:tmpl w:val="94E24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3F6C23"/>
    <w:multiLevelType w:val="hybridMultilevel"/>
    <w:tmpl w:val="B4FA4936"/>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76E63DC"/>
    <w:multiLevelType w:val="hybridMultilevel"/>
    <w:tmpl w:val="5EF66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FC1A82"/>
    <w:multiLevelType w:val="hybridMultilevel"/>
    <w:tmpl w:val="5EC62EB8"/>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41157284"/>
    <w:multiLevelType w:val="hybridMultilevel"/>
    <w:tmpl w:val="E6784A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46254551"/>
    <w:multiLevelType w:val="multilevel"/>
    <w:tmpl w:val="DD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D310C3"/>
    <w:multiLevelType w:val="multilevel"/>
    <w:tmpl w:val="5D7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30F3A7B"/>
    <w:multiLevelType w:val="hybridMultilevel"/>
    <w:tmpl w:val="85AA57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51E38C1"/>
    <w:multiLevelType w:val="hybridMultilevel"/>
    <w:tmpl w:val="F734098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A5F28A8"/>
    <w:multiLevelType w:val="hybridMultilevel"/>
    <w:tmpl w:val="E16EFCB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23"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4D17F9"/>
    <w:multiLevelType w:val="multilevel"/>
    <w:tmpl w:val="C8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26" w15:restartNumberingAfterBreak="0">
    <w:nsid w:val="7B0B2E63"/>
    <w:multiLevelType w:val="hybridMultilevel"/>
    <w:tmpl w:val="C08409C0"/>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20"/>
  </w:num>
  <w:num w:numId="8">
    <w:abstractNumId w:val="13"/>
  </w:num>
  <w:num w:numId="9">
    <w:abstractNumId w:val="23"/>
  </w:num>
  <w:num w:numId="10">
    <w:abstractNumId w:val="26"/>
  </w:num>
  <w:num w:numId="11">
    <w:abstractNumId w:val="24"/>
  </w:num>
  <w:num w:numId="12">
    <w:abstractNumId w:val="12"/>
  </w:num>
  <w:num w:numId="13">
    <w:abstractNumId w:val="1"/>
  </w:num>
  <w:num w:numId="14">
    <w:abstractNumId w:val="17"/>
  </w:num>
  <w:num w:numId="15">
    <w:abstractNumId w:val="14"/>
  </w:num>
  <w:num w:numId="16">
    <w:abstractNumId w:val="4"/>
  </w:num>
  <w:num w:numId="17">
    <w:abstractNumId w:val="7"/>
  </w:num>
  <w:num w:numId="18">
    <w:abstractNumId w:val="11"/>
  </w:num>
  <w:num w:numId="19">
    <w:abstractNumId w:val="16"/>
  </w:num>
  <w:num w:numId="20">
    <w:abstractNumId w:val="9"/>
  </w:num>
  <w:num w:numId="21">
    <w:abstractNumId w:val="6"/>
  </w:num>
  <w:num w:numId="22">
    <w:abstractNumId w:val="10"/>
  </w:num>
  <w:num w:numId="23">
    <w:abstractNumId w:val="19"/>
  </w:num>
  <w:num w:numId="24">
    <w:abstractNumId w:val="25"/>
  </w:num>
  <w:num w:numId="25">
    <w:abstractNumId w:val="21"/>
  </w:num>
  <w:num w:numId="26">
    <w:abstractNumId w:val="5"/>
  </w:num>
  <w:num w:numId="27">
    <w:abstractNumId w:val="18"/>
  </w:num>
  <w:num w:numId="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6206"/>
    <w:rsid w:val="000D7CCB"/>
    <w:rsid w:val="000D7E65"/>
    <w:rsid w:val="000E04B8"/>
    <w:rsid w:val="000E0890"/>
    <w:rsid w:val="000E21BD"/>
    <w:rsid w:val="000E39C9"/>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564"/>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E79"/>
    <w:rsid w:val="001413DC"/>
    <w:rsid w:val="001417B5"/>
    <w:rsid w:val="00141E7F"/>
    <w:rsid w:val="00142543"/>
    <w:rsid w:val="00142733"/>
    <w:rsid w:val="001429FF"/>
    <w:rsid w:val="00144CC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574"/>
    <w:rsid w:val="00171CA1"/>
    <w:rsid w:val="00171F56"/>
    <w:rsid w:val="00172255"/>
    <w:rsid w:val="001749E5"/>
    <w:rsid w:val="00174B4B"/>
    <w:rsid w:val="00174F8E"/>
    <w:rsid w:val="001750CE"/>
    <w:rsid w:val="001766AA"/>
    <w:rsid w:val="001775A6"/>
    <w:rsid w:val="001778F6"/>
    <w:rsid w:val="00177F3D"/>
    <w:rsid w:val="00180D4D"/>
    <w:rsid w:val="001812D6"/>
    <w:rsid w:val="001813B8"/>
    <w:rsid w:val="001830B7"/>
    <w:rsid w:val="001833ED"/>
    <w:rsid w:val="00183818"/>
    <w:rsid w:val="001839E1"/>
    <w:rsid w:val="001842E6"/>
    <w:rsid w:val="00184635"/>
    <w:rsid w:val="00184833"/>
    <w:rsid w:val="001850B3"/>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98C"/>
    <w:rsid w:val="001B4BC5"/>
    <w:rsid w:val="001B52D5"/>
    <w:rsid w:val="001B5F61"/>
    <w:rsid w:val="001B60EE"/>
    <w:rsid w:val="001B6D63"/>
    <w:rsid w:val="001B6EF9"/>
    <w:rsid w:val="001B74DE"/>
    <w:rsid w:val="001C0141"/>
    <w:rsid w:val="001C03C8"/>
    <w:rsid w:val="001C1167"/>
    <w:rsid w:val="001C1643"/>
    <w:rsid w:val="001C1D84"/>
    <w:rsid w:val="001C1E87"/>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F4C"/>
    <w:rsid w:val="001E4F57"/>
    <w:rsid w:val="001E5219"/>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BB6"/>
    <w:rsid w:val="00292ECF"/>
    <w:rsid w:val="00294F89"/>
    <w:rsid w:val="002952A6"/>
    <w:rsid w:val="00296498"/>
    <w:rsid w:val="00296857"/>
    <w:rsid w:val="00296B3E"/>
    <w:rsid w:val="002A0913"/>
    <w:rsid w:val="002A108E"/>
    <w:rsid w:val="002A18E0"/>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79F"/>
    <w:rsid w:val="002F13F2"/>
    <w:rsid w:val="002F3B5A"/>
    <w:rsid w:val="002F5CD1"/>
    <w:rsid w:val="002F5E0B"/>
    <w:rsid w:val="002F630D"/>
    <w:rsid w:val="002F6BB2"/>
    <w:rsid w:val="002F6E94"/>
    <w:rsid w:val="002F73DF"/>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C15"/>
    <w:rsid w:val="0046409A"/>
    <w:rsid w:val="00464688"/>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E69F7"/>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1DC"/>
    <w:rsid w:val="005523B8"/>
    <w:rsid w:val="005527B3"/>
    <w:rsid w:val="00552EA8"/>
    <w:rsid w:val="00553B20"/>
    <w:rsid w:val="00555850"/>
    <w:rsid w:val="00555AC6"/>
    <w:rsid w:val="00555ADA"/>
    <w:rsid w:val="00555FBB"/>
    <w:rsid w:val="005563FE"/>
    <w:rsid w:val="005568FF"/>
    <w:rsid w:val="00556D0B"/>
    <w:rsid w:val="005577A1"/>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486E"/>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326C"/>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701"/>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D91"/>
    <w:rsid w:val="00724ED0"/>
    <w:rsid w:val="00725104"/>
    <w:rsid w:val="007271FC"/>
    <w:rsid w:val="00731249"/>
    <w:rsid w:val="007313BD"/>
    <w:rsid w:val="0073170C"/>
    <w:rsid w:val="007328F9"/>
    <w:rsid w:val="0073497D"/>
    <w:rsid w:val="00735028"/>
    <w:rsid w:val="007354FF"/>
    <w:rsid w:val="00735867"/>
    <w:rsid w:val="0073597A"/>
    <w:rsid w:val="00735E5A"/>
    <w:rsid w:val="0073607D"/>
    <w:rsid w:val="007377F9"/>
    <w:rsid w:val="00741207"/>
    <w:rsid w:val="00741A5F"/>
    <w:rsid w:val="00741A72"/>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960"/>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D7E"/>
    <w:rsid w:val="007B4AED"/>
    <w:rsid w:val="007B4C49"/>
    <w:rsid w:val="007B5D0D"/>
    <w:rsid w:val="007B5ED8"/>
    <w:rsid w:val="007B6114"/>
    <w:rsid w:val="007B6A3A"/>
    <w:rsid w:val="007B6FC4"/>
    <w:rsid w:val="007B7219"/>
    <w:rsid w:val="007C0661"/>
    <w:rsid w:val="007C0C5A"/>
    <w:rsid w:val="007C3483"/>
    <w:rsid w:val="007C45F5"/>
    <w:rsid w:val="007C4D25"/>
    <w:rsid w:val="007C5077"/>
    <w:rsid w:val="007C63DC"/>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5A6"/>
    <w:rsid w:val="007E6918"/>
    <w:rsid w:val="007F0040"/>
    <w:rsid w:val="007F0AEC"/>
    <w:rsid w:val="007F1B84"/>
    <w:rsid w:val="007F1DF5"/>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93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7468"/>
    <w:rsid w:val="008506E9"/>
    <w:rsid w:val="00850B8A"/>
    <w:rsid w:val="00850FA2"/>
    <w:rsid w:val="00851094"/>
    <w:rsid w:val="0085135A"/>
    <w:rsid w:val="008532B9"/>
    <w:rsid w:val="00854439"/>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CA0"/>
    <w:rsid w:val="00922EEE"/>
    <w:rsid w:val="009237ED"/>
    <w:rsid w:val="00923EDA"/>
    <w:rsid w:val="0092424A"/>
    <w:rsid w:val="00925839"/>
    <w:rsid w:val="009265EF"/>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2D4"/>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906"/>
    <w:rsid w:val="009B6FE8"/>
    <w:rsid w:val="009B7469"/>
    <w:rsid w:val="009B78B4"/>
    <w:rsid w:val="009C028D"/>
    <w:rsid w:val="009C11A6"/>
    <w:rsid w:val="009C35D4"/>
    <w:rsid w:val="009C4D57"/>
    <w:rsid w:val="009C535B"/>
    <w:rsid w:val="009C56A2"/>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11D"/>
    <w:rsid w:val="00A87A3D"/>
    <w:rsid w:val="00A90ADB"/>
    <w:rsid w:val="00A91100"/>
    <w:rsid w:val="00A91E31"/>
    <w:rsid w:val="00A93CDC"/>
    <w:rsid w:val="00A94211"/>
    <w:rsid w:val="00A9428C"/>
    <w:rsid w:val="00A9591F"/>
    <w:rsid w:val="00A95D46"/>
    <w:rsid w:val="00A960A4"/>
    <w:rsid w:val="00A96A1F"/>
    <w:rsid w:val="00A96E81"/>
    <w:rsid w:val="00AA18B6"/>
    <w:rsid w:val="00AA2896"/>
    <w:rsid w:val="00AA3480"/>
    <w:rsid w:val="00AA3930"/>
    <w:rsid w:val="00AA4545"/>
    <w:rsid w:val="00AA4E05"/>
    <w:rsid w:val="00AA5BC7"/>
    <w:rsid w:val="00AA7566"/>
    <w:rsid w:val="00AB01AA"/>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FF3"/>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69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053"/>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7D32"/>
    <w:rsid w:val="00BC0DCC"/>
    <w:rsid w:val="00BC1351"/>
    <w:rsid w:val="00BC14F6"/>
    <w:rsid w:val="00BC2132"/>
    <w:rsid w:val="00BC3951"/>
    <w:rsid w:val="00BC3FB7"/>
    <w:rsid w:val="00BC54AD"/>
    <w:rsid w:val="00BC55BF"/>
    <w:rsid w:val="00BC5E14"/>
    <w:rsid w:val="00BC61D4"/>
    <w:rsid w:val="00BC6CE1"/>
    <w:rsid w:val="00BC6F22"/>
    <w:rsid w:val="00BC6F30"/>
    <w:rsid w:val="00BC7C06"/>
    <w:rsid w:val="00BD062C"/>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2706"/>
    <w:rsid w:val="00C332DE"/>
    <w:rsid w:val="00C333A5"/>
    <w:rsid w:val="00C334C7"/>
    <w:rsid w:val="00C3498D"/>
    <w:rsid w:val="00C35C7D"/>
    <w:rsid w:val="00C365A4"/>
    <w:rsid w:val="00C36B8D"/>
    <w:rsid w:val="00C37AC6"/>
    <w:rsid w:val="00C407BE"/>
    <w:rsid w:val="00C40B0B"/>
    <w:rsid w:val="00C41099"/>
    <w:rsid w:val="00C42477"/>
    <w:rsid w:val="00C428FA"/>
    <w:rsid w:val="00C42923"/>
    <w:rsid w:val="00C42B4D"/>
    <w:rsid w:val="00C4327D"/>
    <w:rsid w:val="00C4407D"/>
    <w:rsid w:val="00C50E0C"/>
    <w:rsid w:val="00C50EA2"/>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4867"/>
    <w:rsid w:val="00C65BFF"/>
    <w:rsid w:val="00C67D9E"/>
    <w:rsid w:val="00C67F5C"/>
    <w:rsid w:val="00C707F9"/>
    <w:rsid w:val="00C711BE"/>
    <w:rsid w:val="00C71241"/>
    <w:rsid w:val="00C71A13"/>
    <w:rsid w:val="00C71EA0"/>
    <w:rsid w:val="00C72055"/>
    <w:rsid w:val="00C72587"/>
    <w:rsid w:val="00C72A2D"/>
    <w:rsid w:val="00C72AAB"/>
    <w:rsid w:val="00C7337A"/>
    <w:rsid w:val="00C7347D"/>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73AA"/>
    <w:rsid w:val="00CA0333"/>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16B8"/>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8F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07B4"/>
    <w:rsid w:val="00E0095F"/>
    <w:rsid w:val="00E01012"/>
    <w:rsid w:val="00E01976"/>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161D9"/>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8DB"/>
    <w:rsid w:val="00E44E2D"/>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0279"/>
    <w:rsid w:val="00E8182D"/>
    <w:rsid w:val="00E81B11"/>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4BD0"/>
    <w:rsid w:val="00E951AC"/>
    <w:rsid w:val="00E95D11"/>
    <w:rsid w:val="00E96718"/>
    <w:rsid w:val="00E96935"/>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7904"/>
    <w:rsid w:val="00ED7F2A"/>
    <w:rsid w:val="00EE04E7"/>
    <w:rsid w:val="00EE1052"/>
    <w:rsid w:val="00EE146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6208"/>
    <w:rsid w:val="00EF6932"/>
    <w:rsid w:val="00EF7C49"/>
    <w:rsid w:val="00F0135E"/>
    <w:rsid w:val="00F030C4"/>
    <w:rsid w:val="00F03710"/>
    <w:rsid w:val="00F03CD5"/>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54F9"/>
    <w:rsid w:val="00F16189"/>
    <w:rsid w:val="00F161E3"/>
    <w:rsid w:val="00F16B07"/>
    <w:rsid w:val="00F16BFE"/>
    <w:rsid w:val="00F17572"/>
    <w:rsid w:val="00F20513"/>
    <w:rsid w:val="00F20CA0"/>
    <w:rsid w:val="00F21408"/>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0D95"/>
    <w:rsid w:val="00FB146E"/>
    <w:rsid w:val="00FB170F"/>
    <w:rsid w:val="00FB1F84"/>
    <w:rsid w:val="00FB2B1A"/>
    <w:rsid w:val="00FB2FA4"/>
    <w:rsid w:val="00FB3C51"/>
    <w:rsid w:val="00FB4048"/>
    <w:rsid w:val="00FB487C"/>
    <w:rsid w:val="00FB4A32"/>
    <w:rsid w:val="00FB7277"/>
    <w:rsid w:val="00FB7662"/>
    <w:rsid w:val="00FC078D"/>
    <w:rsid w:val="00FC0C5C"/>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0A319D60-13F5-44C9-A45A-94A088E6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UnresolvedMention">
    <w:name w:val="Unresolved Mention"/>
    <w:basedOn w:val="Absatz-Standardschriftart"/>
    <w:uiPriority w:val="99"/>
    <w:semiHidden/>
    <w:unhideWhenUsed/>
    <w:rsid w:val="00B0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ozialversicherung.at/cdscontent/load?contentid=10008.741444&amp;version=1608552899" TargetMode="External"/><Relationship Id="rId18" Type="http://schemas.openxmlformats.org/officeDocument/2006/relationships/hyperlink" Target="https://www.rki.de/DE/Service/Leichte-Sprache/LS_Corona-Ratgeber_tab-gesamt.html" TargetMode="External"/><Relationship Id="rId26" Type="http://schemas.openxmlformats.org/officeDocument/2006/relationships/hyperlink" Target="https://broschuerenservice.sozialministerium.at/Home/Download?publicationId=728" TargetMode="External"/><Relationship Id="rId39" Type="http://schemas.openxmlformats.org/officeDocument/2006/relationships/hyperlink" Target="https://www.bmlrt.gv.at/ministerium/npo-fonds-verlaengert.html" TargetMode="External"/><Relationship Id="rId3" Type="http://schemas.openxmlformats.org/officeDocument/2006/relationships/styles" Target="styles.xml"/><Relationship Id="rId21" Type="http://schemas.openxmlformats.org/officeDocument/2006/relationships/hyperlink" Target="https://orf.at/corona/stories/3159044/" TargetMode="External"/><Relationship Id="rId34" Type="http://schemas.openxmlformats.org/officeDocument/2006/relationships/hyperlink" Target="https://cdn.npo-fonds.at/wp-content/uploads/2020/07/NPO-Unterst%C3%BCtzungsfonds-im-%C3%9Cberblick.pdf" TargetMode="External"/><Relationship Id="rId42" Type="http://schemas.openxmlformats.org/officeDocument/2006/relationships/hyperlink" Target="http://www.behindertenanwalt.steiermark.at" TargetMode="External"/><Relationship Id="rId7" Type="http://schemas.openxmlformats.org/officeDocument/2006/relationships/endnotes" Target="endnotes.xml"/><Relationship Id="rId12" Type="http://schemas.openxmlformats.org/officeDocument/2006/relationships/hyperlink" Target="https://www.ris.bka.gv.at/eli/bgbl/II/2020/572/20201218" TargetMode="External"/><Relationship Id="rId17" Type="http://schemas.openxmlformats.org/officeDocument/2006/relationships/hyperlink" Target="https://www.monitoringausschuss.at/download/broschueren/MA_CoronaVirus_Infomaterial_LL.pdf" TargetMode="External"/><Relationship Id="rId25" Type="http://schemas.openxmlformats.org/officeDocument/2006/relationships/hyperlink" Target="https://www.behindertenrat.at/wp-content/uploads/2018/10/List_of_Issues_deutsch-1.pdf" TargetMode="External"/><Relationship Id="rId33" Type="http://schemas.openxmlformats.org/officeDocument/2006/relationships/hyperlink" Target="https://www.bmlrt.gv.at/ministerium/npo-fonds-verlaengert.html" TargetMode="External"/><Relationship Id="rId38" Type="http://schemas.openxmlformats.org/officeDocument/2006/relationships/hyperlink" Target="https://www.behindertenarbeit.at/85465/covid-19-unterstuetzungsfonds-fuer-npo-wird-bis-in-erstes-quartal-2021-verlaenger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irol.gv.at/fileadmin/themen/gesellschaft-soziales/soziales/Corona-Massnahmen_-_einfache_Sprache/Teil_1_-_allgemeine_Informationen_zum_Corona-Virus.pdf" TargetMode="External"/><Relationship Id="rId20" Type="http://schemas.openxmlformats.org/officeDocument/2006/relationships/hyperlink" Target="https://www.sozialministerium.at/dam/jcr:f28193fe-3f31-42a3-a02c-fe40287812bc/Covid-Schutzma%C3%9Fnahmen-Verordnung%203__final.pdf" TargetMode="External"/><Relationship Id="rId29" Type="http://schemas.openxmlformats.org/officeDocument/2006/relationships/hyperlink" Target="https://broschuerenservice.sozialministerium.at/Home/Download?publicationId=216" TargetMode="External"/><Relationship Id="rId41" Type="http://schemas.openxmlformats.org/officeDocument/2006/relationships/hyperlink" Target="mailto:amb@stmk.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eli/bgbl/II/2020/572/20201218" TargetMode="External"/><Relationship Id="rId24" Type="http://schemas.openxmlformats.org/officeDocument/2006/relationships/hyperlink" Target="https://www.behindertenrat.at/wp-content/uploads/2018/07/2018-07-17-ZGB-Deutsch.pdf" TargetMode="External"/><Relationship Id="rId32" Type="http://schemas.openxmlformats.org/officeDocument/2006/relationships/hyperlink" Target="https://www.bizeps.or.at/menschen-mit-behinderungen-aktueller-schattenbericht-zeigt-dringenden-handlungsbedarf/?utm_source=BIZEPS+Newsletter&amp;utm_campaign=9b6e73537c-EMAIL_CAMPAIGN_20180806_COPY_01&amp;utm_medium=email&amp;utm_term=0_97d1b918c2-9b6e73537c-85026555%20%20https://www.ots.at/presseaussendung/OTS_20201106_OTS0104/sozialministerium-evaluierung-des-nap-behinderung-20122020-veroeffentlicht" TargetMode="External"/><Relationship Id="rId37" Type="http://schemas.openxmlformats.org/officeDocument/2006/relationships/hyperlink" Target="https://www.ris.bka.gv.at/Dokumente/BgblAuth/BGBLA_2020_I_135/BGBLA_2020_I_135.pdfsig" TargetMode="External"/><Relationship Id="rId40" Type="http://schemas.openxmlformats.org/officeDocument/2006/relationships/hyperlink" Target="http://www.npo-fonds.a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zeps.or.at/was-bringt-2021-neue-betraege-fuer-pflegegeld-ausgleichstaxe-und-co/?utm_source=BIZEPS+Newsletter&amp;utm_campaign=f6a129dfcd-EMAIL_CAMPAIGN_20180806_COPY_01&amp;utm_medium=email&amp;utm_term=0_97d1b918c2-f6a129dfcd-85026555" TargetMode="External"/><Relationship Id="rId23" Type="http://schemas.openxmlformats.org/officeDocument/2006/relationships/hyperlink" Target="https://www.tirol.gv.at/fileadmin/themen/gesellschaft-soziales/soziales/Corona-Massnahmen_-_einfache_Sprache/Teil_1_-_allgemeine_Informationen_zum_Corona-Virus.pdf" TargetMode="External"/><Relationship Id="rId28" Type="http://schemas.openxmlformats.org/officeDocument/2006/relationships/hyperlink" Target="https://www.behindertenrat.at/wp-content/uploads/2017/12/2013-BR-ZivilgesBericht.pdf" TargetMode="External"/><Relationship Id="rId36" Type="http://schemas.openxmlformats.org/officeDocument/2006/relationships/hyperlink" Target="https://www.ris.bka.gv.at/GeltendeFassung.wxe?Abfrage=Bundesnormen&amp;Gesetzesnummer=20011196" TargetMode="External"/><Relationship Id="rId10" Type="http://schemas.openxmlformats.org/officeDocument/2006/relationships/hyperlink" Target="https://www.sozialversicherung.at/cdscontent/load?contentid=10008.741444&amp;version=1608552899" TargetMode="External"/><Relationship Id="rId19" Type="http://schemas.openxmlformats.org/officeDocument/2006/relationships/hyperlink" Target="https://www.sozialministerium.at/dam/jcr:62b189d1-572e-44e7-8279-2c53cc8fcfa0/200903_Leichter%20Lesen%20%E2%80%93%20Corona-Virus%20in%20%C3%96sterreich.pdf" TargetMode="External"/><Relationship Id="rId31" Type="http://schemas.openxmlformats.org/officeDocument/2006/relationships/hyperlink" Target="https://www.monitoringausschuss.at/menschen-mit-behinderungen-aktueller-schattenbericht-zeigt-dringenden-handlungsbedarf/" TargetMode="External"/><Relationship Id="rId44"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ozialministerium.at/Themen/Soziales/Sozialversicherung/Pensionsversicherung/Pensionserh%C3%B6hung.html" TargetMode="External"/><Relationship Id="rId22" Type="http://schemas.openxmlformats.org/officeDocument/2006/relationships/hyperlink" Target="https://www.ris.bka.gv.at/Dokumente/BgblAuth/BGBLA_2020_II_598/BGBLA_2020_II_598.pdfsig" TargetMode="External"/><Relationship Id="rId27" Type="http://schemas.openxmlformats.org/officeDocument/2006/relationships/hyperlink" Target="https://www.behindertenrat.at/wp-content/uploads/2018/07/2018-07-17-ZGB-Deutsch.pdf" TargetMode="External"/><Relationship Id="rId30" Type="http://schemas.openxmlformats.org/officeDocument/2006/relationships/hyperlink" Target="http://www.netzwerk-artikel-3.de/attachments/089_schattenuebersetzung-endgs.pdf" TargetMode="External"/><Relationship Id="rId35" Type="http://schemas.openxmlformats.org/officeDocument/2006/relationships/hyperlink" Target="https://npo-fonds.at/" TargetMode="External"/><Relationship Id="rId43"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FBCD-32F9-4014-89E2-C2061776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2604</Words>
  <Characters>16409</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18976</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2020-06-30T18:48:00Z</cp:lastPrinted>
  <dcterms:created xsi:type="dcterms:W3CDTF">2021-01-12T11:24:00Z</dcterms:created>
  <dcterms:modified xsi:type="dcterms:W3CDTF">2021-01-12T11:24:00Z</dcterms:modified>
</cp:coreProperties>
</file>