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45A" w:rsidRDefault="0018424E" w:rsidP="002C045A">
      <w:pPr>
        <w:pStyle w:val="Titelseiteberschrift"/>
        <w:spacing w:before="840" w:after="360"/>
      </w:pPr>
      <w:r>
        <w:rPr>
          <w:noProof/>
          <w:lang w:eastAsia="de-AT"/>
        </w:rPr>
        <w:drawing>
          <wp:inline distT="0" distB="0" distL="0" distR="0">
            <wp:extent cx="5940425" cy="1979930"/>
            <wp:effectExtent l="0" t="0" r="3175" b="1270"/>
            <wp:docPr id="75" name="Bild 75" descr="Logo der Anwaltschaft für Menschen mit Behinderung" title="Logo Anwaltschaft für Menschen mit Behind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 komplet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979930"/>
                    </a:xfrm>
                    <a:prstGeom prst="rect">
                      <a:avLst/>
                    </a:prstGeom>
                    <a:noFill/>
                    <a:ln>
                      <a:noFill/>
                    </a:ln>
                  </pic:spPr>
                </pic:pic>
              </a:graphicData>
            </a:graphic>
          </wp:inline>
        </w:drawing>
      </w:r>
    </w:p>
    <w:p w:rsidR="0018424E" w:rsidRPr="008B2392" w:rsidRDefault="002C045A" w:rsidP="002C045A">
      <w:pPr>
        <w:pStyle w:val="Titelseiteberschrift"/>
        <w:spacing w:before="1680" w:after="360"/>
      </w:pPr>
      <w:r>
        <w:t>T</w:t>
      </w:r>
      <w:r w:rsidR="0018424E" w:rsidRPr="008B2392">
        <w:t>ätigkeitsbericht</w:t>
      </w:r>
      <w:r>
        <w:br/>
      </w:r>
      <w:r w:rsidR="0018424E" w:rsidRPr="008B2392">
        <w:t>20</w:t>
      </w:r>
      <w:r w:rsidR="00933CB0">
        <w:t>20/2021</w:t>
      </w:r>
    </w:p>
    <w:p w:rsidR="0018424E" w:rsidRDefault="002C045A" w:rsidP="00B9317A">
      <w:pPr>
        <w:spacing w:before="2640"/>
        <w:jc w:val="right"/>
        <w:rPr>
          <w:sz w:val="24"/>
          <w:szCs w:val="24"/>
        </w:rPr>
      </w:pPr>
      <w:r>
        <w:rPr>
          <w:noProof/>
          <w:lang w:eastAsia="de-AT"/>
        </w:rPr>
        <w:drawing>
          <wp:inline distT="0" distB="0" distL="0" distR="0">
            <wp:extent cx="1791970" cy="716915"/>
            <wp:effectExtent l="0" t="0" r="0" b="6985"/>
            <wp:docPr id="71" name="Grafik 8" descr="Logo des Landes Steiermark" title="Logo Land Stei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1970" cy="716915"/>
                    </a:xfrm>
                    <a:prstGeom prst="rect">
                      <a:avLst/>
                    </a:prstGeom>
                    <a:noFill/>
                    <a:ln>
                      <a:noFill/>
                    </a:ln>
                  </pic:spPr>
                </pic:pic>
              </a:graphicData>
            </a:graphic>
          </wp:inline>
        </w:drawing>
      </w:r>
      <w:r w:rsidR="0018424E">
        <w:rPr>
          <w:rFonts w:ascii="Arial" w:hAnsi="Arial" w:cs="Arial"/>
        </w:rPr>
        <w:br w:type="page"/>
      </w:r>
    </w:p>
    <w:sdt>
      <w:sdtPr>
        <w:rPr>
          <w:rFonts w:asciiTheme="minorHAnsi" w:eastAsiaTheme="minorHAnsi" w:hAnsiTheme="minorHAnsi" w:cstheme="minorBidi"/>
          <w:color w:val="auto"/>
          <w:sz w:val="22"/>
          <w:szCs w:val="22"/>
          <w:lang w:val="de-DE" w:eastAsia="en-US"/>
        </w:rPr>
        <w:id w:val="-462191484"/>
        <w:docPartObj>
          <w:docPartGallery w:val="Table of Contents"/>
          <w:docPartUnique/>
        </w:docPartObj>
      </w:sdtPr>
      <w:sdtEndPr>
        <w:rPr>
          <w:b/>
          <w:bCs/>
        </w:rPr>
      </w:sdtEndPr>
      <w:sdtContent>
        <w:p w:rsidR="00140E12" w:rsidRPr="00140E12" w:rsidRDefault="00140E12" w:rsidP="00FC1E98">
          <w:pPr>
            <w:pStyle w:val="Inhaltsverzeichnisberschrift"/>
            <w:spacing w:after="240"/>
            <w:rPr>
              <w:rStyle w:val="berschriftZchn"/>
              <w:color w:val="auto"/>
            </w:rPr>
          </w:pPr>
          <w:r w:rsidRPr="00140E12">
            <w:rPr>
              <w:rStyle w:val="berschriftZchn"/>
              <w:color w:val="auto"/>
            </w:rPr>
            <w:t>Inhaltsve</w:t>
          </w:r>
          <w:bookmarkStart w:id="0" w:name="_GoBack"/>
          <w:bookmarkEnd w:id="0"/>
          <w:r w:rsidRPr="00140E12">
            <w:rPr>
              <w:rStyle w:val="berschriftZchn"/>
              <w:color w:val="auto"/>
            </w:rPr>
            <w:t>rzeichnis</w:t>
          </w:r>
        </w:p>
        <w:p w:rsidR="00B96C2C" w:rsidRDefault="00140E12">
          <w:pPr>
            <w:pStyle w:val="Verzeichnis1"/>
            <w:rPr>
              <w:rFonts w:eastAsiaTheme="minorEastAsia"/>
              <w:noProof/>
              <w:lang w:eastAsia="de-AT"/>
            </w:rPr>
          </w:pPr>
          <w:r w:rsidRPr="000B0F42">
            <w:rPr>
              <w:sz w:val="24"/>
              <w:szCs w:val="24"/>
            </w:rPr>
            <w:fldChar w:fldCharType="begin"/>
          </w:r>
          <w:r w:rsidRPr="000B0F42">
            <w:rPr>
              <w:sz w:val="24"/>
              <w:szCs w:val="24"/>
            </w:rPr>
            <w:instrText xml:space="preserve"> TOC \o "1-3" \h \z \u </w:instrText>
          </w:r>
          <w:r w:rsidRPr="000B0F42">
            <w:rPr>
              <w:sz w:val="24"/>
              <w:szCs w:val="24"/>
            </w:rPr>
            <w:fldChar w:fldCharType="separate"/>
          </w:r>
          <w:hyperlink w:anchor="_Toc107216193" w:history="1">
            <w:r w:rsidR="00B96C2C" w:rsidRPr="008B4EDB">
              <w:rPr>
                <w:rStyle w:val="Hyperlink"/>
                <w:noProof/>
              </w:rPr>
              <w:t>Abkürzungsverzeichnis</w:t>
            </w:r>
            <w:r w:rsidR="00B96C2C">
              <w:rPr>
                <w:noProof/>
                <w:webHidden/>
              </w:rPr>
              <w:tab/>
            </w:r>
            <w:r w:rsidR="00B96C2C">
              <w:rPr>
                <w:noProof/>
                <w:webHidden/>
              </w:rPr>
              <w:fldChar w:fldCharType="begin"/>
            </w:r>
            <w:r w:rsidR="00B96C2C">
              <w:rPr>
                <w:noProof/>
                <w:webHidden/>
              </w:rPr>
              <w:instrText xml:space="preserve"> PAGEREF _Toc107216193 \h </w:instrText>
            </w:r>
            <w:r w:rsidR="00B96C2C">
              <w:rPr>
                <w:noProof/>
                <w:webHidden/>
              </w:rPr>
            </w:r>
            <w:r w:rsidR="00B96C2C">
              <w:rPr>
                <w:noProof/>
                <w:webHidden/>
              </w:rPr>
              <w:fldChar w:fldCharType="separate"/>
            </w:r>
            <w:r w:rsidR="00B96C2C">
              <w:rPr>
                <w:noProof/>
                <w:webHidden/>
              </w:rPr>
              <w:t>4</w:t>
            </w:r>
            <w:r w:rsidR="00B96C2C">
              <w:rPr>
                <w:noProof/>
                <w:webHidden/>
              </w:rPr>
              <w:fldChar w:fldCharType="end"/>
            </w:r>
          </w:hyperlink>
        </w:p>
        <w:p w:rsidR="00B96C2C" w:rsidRDefault="00B96C2C">
          <w:pPr>
            <w:pStyle w:val="Verzeichnis1"/>
            <w:rPr>
              <w:rFonts w:eastAsiaTheme="minorEastAsia"/>
              <w:noProof/>
              <w:lang w:eastAsia="de-AT"/>
            </w:rPr>
          </w:pPr>
          <w:hyperlink w:anchor="_Toc107216194" w:history="1">
            <w:r w:rsidRPr="008B4EDB">
              <w:rPr>
                <w:rStyle w:val="Hyperlink"/>
                <w:noProof/>
              </w:rPr>
              <w:t>Vorwort</w:t>
            </w:r>
            <w:r>
              <w:rPr>
                <w:noProof/>
                <w:webHidden/>
              </w:rPr>
              <w:tab/>
            </w:r>
            <w:r>
              <w:rPr>
                <w:noProof/>
                <w:webHidden/>
              </w:rPr>
              <w:fldChar w:fldCharType="begin"/>
            </w:r>
            <w:r>
              <w:rPr>
                <w:noProof/>
                <w:webHidden/>
              </w:rPr>
              <w:instrText xml:space="preserve"> PAGEREF _Toc107216194 \h </w:instrText>
            </w:r>
            <w:r>
              <w:rPr>
                <w:noProof/>
                <w:webHidden/>
              </w:rPr>
            </w:r>
            <w:r>
              <w:rPr>
                <w:noProof/>
                <w:webHidden/>
              </w:rPr>
              <w:fldChar w:fldCharType="separate"/>
            </w:r>
            <w:r>
              <w:rPr>
                <w:noProof/>
                <w:webHidden/>
              </w:rPr>
              <w:t>5</w:t>
            </w:r>
            <w:r>
              <w:rPr>
                <w:noProof/>
                <w:webHidden/>
              </w:rPr>
              <w:fldChar w:fldCharType="end"/>
            </w:r>
          </w:hyperlink>
        </w:p>
        <w:p w:rsidR="00B96C2C" w:rsidRDefault="00B96C2C">
          <w:pPr>
            <w:pStyle w:val="Verzeichnis1"/>
            <w:rPr>
              <w:rFonts w:eastAsiaTheme="minorEastAsia"/>
              <w:noProof/>
              <w:lang w:eastAsia="de-AT"/>
            </w:rPr>
          </w:pPr>
          <w:hyperlink w:anchor="_Toc107216195" w:history="1">
            <w:r w:rsidRPr="008B4EDB">
              <w:rPr>
                <w:rStyle w:val="Hyperlink"/>
                <w:noProof/>
              </w:rPr>
              <w:t>I. BERICHTSTEIL</w:t>
            </w:r>
            <w:r>
              <w:rPr>
                <w:noProof/>
                <w:webHidden/>
              </w:rPr>
              <w:tab/>
            </w:r>
            <w:r>
              <w:rPr>
                <w:noProof/>
                <w:webHidden/>
              </w:rPr>
              <w:fldChar w:fldCharType="begin"/>
            </w:r>
            <w:r>
              <w:rPr>
                <w:noProof/>
                <w:webHidden/>
              </w:rPr>
              <w:instrText xml:space="preserve"> PAGEREF _Toc107216195 \h </w:instrText>
            </w:r>
            <w:r>
              <w:rPr>
                <w:noProof/>
                <w:webHidden/>
              </w:rPr>
            </w:r>
            <w:r>
              <w:rPr>
                <w:noProof/>
                <w:webHidden/>
              </w:rPr>
              <w:fldChar w:fldCharType="separate"/>
            </w:r>
            <w:r>
              <w:rPr>
                <w:noProof/>
                <w:webHidden/>
              </w:rPr>
              <w:t>7</w:t>
            </w:r>
            <w:r>
              <w:rPr>
                <w:noProof/>
                <w:webHidden/>
              </w:rPr>
              <w:fldChar w:fldCharType="end"/>
            </w:r>
          </w:hyperlink>
        </w:p>
        <w:p w:rsidR="00B96C2C" w:rsidRDefault="00B96C2C">
          <w:pPr>
            <w:pStyle w:val="Verzeichnis1"/>
            <w:rPr>
              <w:rFonts w:eastAsiaTheme="minorEastAsia"/>
              <w:noProof/>
              <w:lang w:eastAsia="de-AT"/>
            </w:rPr>
          </w:pPr>
          <w:hyperlink w:anchor="_Toc107216196" w:history="1">
            <w:r w:rsidRPr="008B4EDB">
              <w:rPr>
                <w:rStyle w:val="Hyperlink"/>
                <w:noProof/>
              </w:rPr>
              <w:t>1. Gesetzliche Grundlage</w:t>
            </w:r>
            <w:r>
              <w:rPr>
                <w:noProof/>
                <w:webHidden/>
              </w:rPr>
              <w:tab/>
            </w:r>
            <w:r>
              <w:rPr>
                <w:noProof/>
                <w:webHidden/>
              </w:rPr>
              <w:fldChar w:fldCharType="begin"/>
            </w:r>
            <w:r>
              <w:rPr>
                <w:noProof/>
                <w:webHidden/>
              </w:rPr>
              <w:instrText xml:space="preserve"> PAGEREF _Toc107216196 \h </w:instrText>
            </w:r>
            <w:r>
              <w:rPr>
                <w:noProof/>
                <w:webHidden/>
              </w:rPr>
            </w:r>
            <w:r>
              <w:rPr>
                <w:noProof/>
                <w:webHidden/>
              </w:rPr>
              <w:fldChar w:fldCharType="separate"/>
            </w:r>
            <w:r>
              <w:rPr>
                <w:noProof/>
                <w:webHidden/>
              </w:rPr>
              <w:t>7</w:t>
            </w:r>
            <w:r>
              <w:rPr>
                <w:noProof/>
                <w:webHidden/>
              </w:rPr>
              <w:fldChar w:fldCharType="end"/>
            </w:r>
          </w:hyperlink>
        </w:p>
        <w:p w:rsidR="00B96C2C" w:rsidRDefault="00B96C2C">
          <w:pPr>
            <w:pStyle w:val="Verzeichnis1"/>
            <w:rPr>
              <w:rFonts w:eastAsiaTheme="minorEastAsia"/>
              <w:noProof/>
              <w:lang w:eastAsia="de-AT"/>
            </w:rPr>
          </w:pPr>
          <w:hyperlink w:anchor="_Toc107216197" w:history="1">
            <w:r w:rsidRPr="008B4EDB">
              <w:rPr>
                <w:rStyle w:val="Hyperlink"/>
                <w:noProof/>
              </w:rPr>
              <w:t>2. Organisationsstruktur</w:t>
            </w:r>
            <w:r>
              <w:rPr>
                <w:noProof/>
                <w:webHidden/>
              </w:rPr>
              <w:tab/>
            </w:r>
            <w:r>
              <w:rPr>
                <w:noProof/>
                <w:webHidden/>
              </w:rPr>
              <w:fldChar w:fldCharType="begin"/>
            </w:r>
            <w:r>
              <w:rPr>
                <w:noProof/>
                <w:webHidden/>
              </w:rPr>
              <w:instrText xml:space="preserve"> PAGEREF _Toc107216197 \h </w:instrText>
            </w:r>
            <w:r>
              <w:rPr>
                <w:noProof/>
                <w:webHidden/>
              </w:rPr>
            </w:r>
            <w:r>
              <w:rPr>
                <w:noProof/>
                <w:webHidden/>
              </w:rPr>
              <w:fldChar w:fldCharType="separate"/>
            </w:r>
            <w:r>
              <w:rPr>
                <w:noProof/>
                <w:webHidden/>
              </w:rPr>
              <w:t>9</w:t>
            </w:r>
            <w:r>
              <w:rPr>
                <w:noProof/>
                <w:webHidden/>
              </w:rPr>
              <w:fldChar w:fldCharType="end"/>
            </w:r>
          </w:hyperlink>
        </w:p>
        <w:p w:rsidR="00B96C2C" w:rsidRDefault="00B96C2C">
          <w:pPr>
            <w:pStyle w:val="Verzeichnis1"/>
            <w:rPr>
              <w:rFonts w:eastAsiaTheme="minorEastAsia"/>
              <w:noProof/>
              <w:lang w:eastAsia="de-AT"/>
            </w:rPr>
          </w:pPr>
          <w:hyperlink w:anchor="_Toc107216198" w:history="1">
            <w:r w:rsidRPr="008B4EDB">
              <w:rPr>
                <w:rStyle w:val="Hyperlink"/>
                <w:noProof/>
              </w:rPr>
              <w:t>3. Statistische Daten</w:t>
            </w:r>
            <w:r>
              <w:rPr>
                <w:noProof/>
                <w:webHidden/>
              </w:rPr>
              <w:tab/>
            </w:r>
            <w:r>
              <w:rPr>
                <w:noProof/>
                <w:webHidden/>
              </w:rPr>
              <w:fldChar w:fldCharType="begin"/>
            </w:r>
            <w:r>
              <w:rPr>
                <w:noProof/>
                <w:webHidden/>
              </w:rPr>
              <w:instrText xml:space="preserve"> PAGEREF _Toc107216198 \h </w:instrText>
            </w:r>
            <w:r>
              <w:rPr>
                <w:noProof/>
                <w:webHidden/>
              </w:rPr>
            </w:r>
            <w:r>
              <w:rPr>
                <w:noProof/>
                <w:webHidden/>
              </w:rPr>
              <w:fldChar w:fldCharType="separate"/>
            </w:r>
            <w:r>
              <w:rPr>
                <w:noProof/>
                <w:webHidden/>
              </w:rPr>
              <w:t>11</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199" w:history="1">
            <w:r w:rsidRPr="008B4EDB">
              <w:rPr>
                <w:rStyle w:val="Hyperlink"/>
                <w:noProof/>
              </w:rPr>
              <w:t>3.1. Geschäftsfälle</w:t>
            </w:r>
            <w:r>
              <w:rPr>
                <w:noProof/>
                <w:webHidden/>
              </w:rPr>
              <w:tab/>
            </w:r>
            <w:r>
              <w:rPr>
                <w:noProof/>
                <w:webHidden/>
              </w:rPr>
              <w:fldChar w:fldCharType="begin"/>
            </w:r>
            <w:r>
              <w:rPr>
                <w:noProof/>
                <w:webHidden/>
              </w:rPr>
              <w:instrText xml:space="preserve"> PAGEREF _Toc107216199 \h </w:instrText>
            </w:r>
            <w:r>
              <w:rPr>
                <w:noProof/>
                <w:webHidden/>
              </w:rPr>
            </w:r>
            <w:r>
              <w:rPr>
                <w:noProof/>
                <w:webHidden/>
              </w:rPr>
              <w:fldChar w:fldCharType="separate"/>
            </w:r>
            <w:r>
              <w:rPr>
                <w:noProof/>
                <w:webHidden/>
              </w:rPr>
              <w:t>11</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00" w:history="1">
            <w:r w:rsidRPr="008B4EDB">
              <w:rPr>
                <w:rStyle w:val="Hyperlink"/>
                <w:noProof/>
              </w:rPr>
              <w:t>3.2. Tätigkeitsfelder</w:t>
            </w:r>
            <w:r>
              <w:rPr>
                <w:noProof/>
                <w:webHidden/>
              </w:rPr>
              <w:tab/>
            </w:r>
            <w:r>
              <w:rPr>
                <w:noProof/>
                <w:webHidden/>
              </w:rPr>
              <w:fldChar w:fldCharType="begin"/>
            </w:r>
            <w:r>
              <w:rPr>
                <w:noProof/>
                <w:webHidden/>
              </w:rPr>
              <w:instrText xml:space="preserve"> PAGEREF _Toc107216200 \h </w:instrText>
            </w:r>
            <w:r>
              <w:rPr>
                <w:noProof/>
                <w:webHidden/>
              </w:rPr>
            </w:r>
            <w:r>
              <w:rPr>
                <w:noProof/>
                <w:webHidden/>
              </w:rPr>
              <w:fldChar w:fldCharType="separate"/>
            </w:r>
            <w:r>
              <w:rPr>
                <w:noProof/>
                <w:webHidden/>
              </w:rPr>
              <w:t>12</w:t>
            </w:r>
            <w:r>
              <w:rPr>
                <w:noProof/>
                <w:webHidden/>
              </w:rPr>
              <w:fldChar w:fldCharType="end"/>
            </w:r>
          </w:hyperlink>
        </w:p>
        <w:p w:rsidR="00B96C2C" w:rsidRDefault="00B96C2C">
          <w:pPr>
            <w:pStyle w:val="Verzeichnis3"/>
            <w:tabs>
              <w:tab w:val="right" w:leader="dot" w:pos="9060"/>
            </w:tabs>
            <w:rPr>
              <w:rFonts w:eastAsiaTheme="minorEastAsia"/>
              <w:noProof/>
              <w:lang w:eastAsia="de-AT"/>
            </w:rPr>
          </w:pPr>
          <w:hyperlink w:anchor="_Toc107216201" w:history="1">
            <w:r w:rsidRPr="008B4EDB">
              <w:rPr>
                <w:rStyle w:val="Hyperlink"/>
                <w:noProof/>
              </w:rPr>
              <w:t>3.2.1. Steiermärkisches Behindertengesetz (StBHG)</w:t>
            </w:r>
            <w:r>
              <w:rPr>
                <w:noProof/>
                <w:webHidden/>
              </w:rPr>
              <w:tab/>
            </w:r>
            <w:r>
              <w:rPr>
                <w:noProof/>
                <w:webHidden/>
              </w:rPr>
              <w:fldChar w:fldCharType="begin"/>
            </w:r>
            <w:r>
              <w:rPr>
                <w:noProof/>
                <w:webHidden/>
              </w:rPr>
              <w:instrText xml:space="preserve"> PAGEREF _Toc107216201 \h </w:instrText>
            </w:r>
            <w:r>
              <w:rPr>
                <w:noProof/>
                <w:webHidden/>
              </w:rPr>
            </w:r>
            <w:r>
              <w:rPr>
                <w:noProof/>
                <w:webHidden/>
              </w:rPr>
              <w:fldChar w:fldCharType="separate"/>
            </w:r>
            <w:r>
              <w:rPr>
                <w:noProof/>
                <w:webHidden/>
              </w:rPr>
              <w:t>12</w:t>
            </w:r>
            <w:r>
              <w:rPr>
                <w:noProof/>
                <w:webHidden/>
              </w:rPr>
              <w:fldChar w:fldCharType="end"/>
            </w:r>
          </w:hyperlink>
        </w:p>
        <w:p w:rsidR="00B96C2C" w:rsidRDefault="00B96C2C">
          <w:pPr>
            <w:pStyle w:val="Verzeichnis3"/>
            <w:tabs>
              <w:tab w:val="right" w:leader="dot" w:pos="9060"/>
            </w:tabs>
            <w:rPr>
              <w:rFonts w:eastAsiaTheme="minorEastAsia"/>
              <w:noProof/>
              <w:lang w:eastAsia="de-AT"/>
            </w:rPr>
          </w:pPr>
          <w:hyperlink w:anchor="_Toc107216202" w:history="1">
            <w:r w:rsidRPr="008B4EDB">
              <w:rPr>
                <w:rStyle w:val="Hyperlink"/>
                <w:noProof/>
              </w:rPr>
              <w:t>3.2.2. Covid-19</w:t>
            </w:r>
            <w:r>
              <w:rPr>
                <w:noProof/>
                <w:webHidden/>
              </w:rPr>
              <w:tab/>
            </w:r>
            <w:r>
              <w:rPr>
                <w:noProof/>
                <w:webHidden/>
              </w:rPr>
              <w:fldChar w:fldCharType="begin"/>
            </w:r>
            <w:r>
              <w:rPr>
                <w:noProof/>
                <w:webHidden/>
              </w:rPr>
              <w:instrText xml:space="preserve"> PAGEREF _Toc107216202 \h </w:instrText>
            </w:r>
            <w:r>
              <w:rPr>
                <w:noProof/>
                <w:webHidden/>
              </w:rPr>
            </w:r>
            <w:r>
              <w:rPr>
                <w:noProof/>
                <w:webHidden/>
              </w:rPr>
              <w:fldChar w:fldCharType="separate"/>
            </w:r>
            <w:r>
              <w:rPr>
                <w:noProof/>
                <w:webHidden/>
              </w:rPr>
              <w:t>12</w:t>
            </w:r>
            <w:r>
              <w:rPr>
                <w:noProof/>
                <w:webHidden/>
              </w:rPr>
              <w:fldChar w:fldCharType="end"/>
            </w:r>
          </w:hyperlink>
        </w:p>
        <w:p w:rsidR="00B96C2C" w:rsidRDefault="00B96C2C">
          <w:pPr>
            <w:pStyle w:val="Verzeichnis3"/>
            <w:tabs>
              <w:tab w:val="right" w:leader="dot" w:pos="9060"/>
            </w:tabs>
            <w:rPr>
              <w:rFonts w:eastAsiaTheme="minorEastAsia"/>
              <w:noProof/>
              <w:lang w:eastAsia="de-AT"/>
            </w:rPr>
          </w:pPr>
          <w:hyperlink w:anchor="_Toc107216203" w:history="1">
            <w:r w:rsidRPr="008B4EDB">
              <w:rPr>
                <w:rStyle w:val="Hyperlink"/>
                <w:noProof/>
              </w:rPr>
              <w:t>3.2.3. Weitere Arbeitsschwerpunkte</w:t>
            </w:r>
            <w:r>
              <w:rPr>
                <w:noProof/>
                <w:webHidden/>
              </w:rPr>
              <w:tab/>
            </w:r>
            <w:r>
              <w:rPr>
                <w:noProof/>
                <w:webHidden/>
              </w:rPr>
              <w:fldChar w:fldCharType="begin"/>
            </w:r>
            <w:r>
              <w:rPr>
                <w:noProof/>
                <w:webHidden/>
              </w:rPr>
              <w:instrText xml:space="preserve"> PAGEREF _Toc107216203 \h </w:instrText>
            </w:r>
            <w:r>
              <w:rPr>
                <w:noProof/>
                <w:webHidden/>
              </w:rPr>
            </w:r>
            <w:r>
              <w:rPr>
                <w:noProof/>
                <w:webHidden/>
              </w:rPr>
              <w:fldChar w:fldCharType="separate"/>
            </w:r>
            <w:r>
              <w:rPr>
                <w:noProof/>
                <w:webHidden/>
              </w:rPr>
              <w:t>14</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04" w:history="1">
            <w:r w:rsidRPr="008B4EDB">
              <w:rPr>
                <w:rStyle w:val="Hyperlink"/>
                <w:noProof/>
              </w:rPr>
              <w:t>3.3. Klient*innenkontakte</w:t>
            </w:r>
            <w:r>
              <w:rPr>
                <w:noProof/>
                <w:webHidden/>
              </w:rPr>
              <w:tab/>
            </w:r>
            <w:r>
              <w:rPr>
                <w:noProof/>
                <w:webHidden/>
              </w:rPr>
              <w:fldChar w:fldCharType="begin"/>
            </w:r>
            <w:r>
              <w:rPr>
                <w:noProof/>
                <w:webHidden/>
              </w:rPr>
              <w:instrText xml:space="preserve"> PAGEREF _Toc107216204 \h </w:instrText>
            </w:r>
            <w:r>
              <w:rPr>
                <w:noProof/>
                <w:webHidden/>
              </w:rPr>
            </w:r>
            <w:r>
              <w:rPr>
                <w:noProof/>
                <w:webHidden/>
              </w:rPr>
              <w:fldChar w:fldCharType="separate"/>
            </w:r>
            <w:r>
              <w:rPr>
                <w:noProof/>
                <w:webHidden/>
              </w:rPr>
              <w:t>16</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05" w:history="1">
            <w:r w:rsidRPr="008B4EDB">
              <w:rPr>
                <w:rStyle w:val="Hyperlink"/>
                <w:noProof/>
              </w:rPr>
              <w:t>3.4. Klient*innenstruktur</w:t>
            </w:r>
            <w:r>
              <w:rPr>
                <w:noProof/>
                <w:webHidden/>
              </w:rPr>
              <w:tab/>
            </w:r>
            <w:r>
              <w:rPr>
                <w:noProof/>
                <w:webHidden/>
              </w:rPr>
              <w:fldChar w:fldCharType="begin"/>
            </w:r>
            <w:r>
              <w:rPr>
                <w:noProof/>
                <w:webHidden/>
              </w:rPr>
              <w:instrText xml:space="preserve"> PAGEREF _Toc107216205 \h </w:instrText>
            </w:r>
            <w:r>
              <w:rPr>
                <w:noProof/>
                <w:webHidden/>
              </w:rPr>
            </w:r>
            <w:r>
              <w:rPr>
                <w:noProof/>
                <w:webHidden/>
              </w:rPr>
              <w:fldChar w:fldCharType="separate"/>
            </w:r>
            <w:r>
              <w:rPr>
                <w:noProof/>
                <w:webHidden/>
              </w:rPr>
              <w:t>17</w:t>
            </w:r>
            <w:r>
              <w:rPr>
                <w:noProof/>
                <w:webHidden/>
              </w:rPr>
              <w:fldChar w:fldCharType="end"/>
            </w:r>
          </w:hyperlink>
        </w:p>
        <w:p w:rsidR="00B96C2C" w:rsidRDefault="00B96C2C">
          <w:pPr>
            <w:pStyle w:val="Verzeichnis1"/>
            <w:rPr>
              <w:rFonts w:eastAsiaTheme="minorEastAsia"/>
              <w:noProof/>
              <w:lang w:eastAsia="de-AT"/>
            </w:rPr>
          </w:pPr>
          <w:hyperlink w:anchor="_Toc107216206" w:history="1">
            <w:r w:rsidRPr="008B4EDB">
              <w:rPr>
                <w:rStyle w:val="Hyperlink"/>
                <w:noProof/>
              </w:rPr>
              <w:t>4. Nueva-Evaluationen</w:t>
            </w:r>
            <w:r>
              <w:rPr>
                <w:noProof/>
                <w:webHidden/>
              </w:rPr>
              <w:tab/>
            </w:r>
            <w:r>
              <w:rPr>
                <w:noProof/>
                <w:webHidden/>
              </w:rPr>
              <w:fldChar w:fldCharType="begin"/>
            </w:r>
            <w:r>
              <w:rPr>
                <w:noProof/>
                <w:webHidden/>
              </w:rPr>
              <w:instrText xml:space="preserve"> PAGEREF _Toc107216206 \h </w:instrText>
            </w:r>
            <w:r>
              <w:rPr>
                <w:noProof/>
                <w:webHidden/>
              </w:rPr>
            </w:r>
            <w:r>
              <w:rPr>
                <w:noProof/>
                <w:webHidden/>
              </w:rPr>
              <w:fldChar w:fldCharType="separate"/>
            </w:r>
            <w:r>
              <w:rPr>
                <w:noProof/>
                <w:webHidden/>
              </w:rPr>
              <w:t>19</w:t>
            </w:r>
            <w:r>
              <w:rPr>
                <w:noProof/>
                <w:webHidden/>
              </w:rPr>
              <w:fldChar w:fldCharType="end"/>
            </w:r>
          </w:hyperlink>
        </w:p>
        <w:p w:rsidR="00B96C2C" w:rsidRDefault="00B96C2C">
          <w:pPr>
            <w:pStyle w:val="Verzeichnis1"/>
            <w:rPr>
              <w:rFonts w:eastAsiaTheme="minorEastAsia"/>
              <w:noProof/>
              <w:lang w:eastAsia="de-AT"/>
            </w:rPr>
          </w:pPr>
          <w:hyperlink w:anchor="_Toc107216207" w:history="1">
            <w:r w:rsidRPr="008B4EDB">
              <w:rPr>
                <w:rStyle w:val="Hyperlink"/>
                <w:noProof/>
              </w:rPr>
              <w:t>5. Regionale Beratungszentren</w:t>
            </w:r>
            <w:r>
              <w:rPr>
                <w:noProof/>
                <w:webHidden/>
              </w:rPr>
              <w:tab/>
            </w:r>
            <w:r>
              <w:rPr>
                <w:noProof/>
                <w:webHidden/>
              </w:rPr>
              <w:fldChar w:fldCharType="begin"/>
            </w:r>
            <w:r>
              <w:rPr>
                <w:noProof/>
                <w:webHidden/>
              </w:rPr>
              <w:instrText xml:space="preserve"> PAGEREF _Toc107216207 \h </w:instrText>
            </w:r>
            <w:r>
              <w:rPr>
                <w:noProof/>
                <w:webHidden/>
              </w:rPr>
            </w:r>
            <w:r>
              <w:rPr>
                <w:noProof/>
                <w:webHidden/>
              </w:rPr>
              <w:fldChar w:fldCharType="separate"/>
            </w:r>
            <w:r>
              <w:rPr>
                <w:noProof/>
                <w:webHidden/>
              </w:rPr>
              <w:t>20</w:t>
            </w:r>
            <w:r>
              <w:rPr>
                <w:noProof/>
                <w:webHidden/>
              </w:rPr>
              <w:fldChar w:fldCharType="end"/>
            </w:r>
          </w:hyperlink>
        </w:p>
        <w:p w:rsidR="00B96C2C" w:rsidRDefault="00B96C2C">
          <w:pPr>
            <w:pStyle w:val="Verzeichnis1"/>
            <w:rPr>
              <w:rFonts w:eastAsiaTheme="minorEastAsia"/>
              <w:noProof/>
              <w:lang w:eastAsia="de-AT"/>
            </w:rPr>
          </w:pPr>
          <w:hyperlink w:anchor="_Toc107216208" w:history="1">
            <w:r w:rsidRPr="008B4EDB">
              <w:rPr>
                <w:rStyle w:val="Hyperlink"/>
                <w:noProof/>
              </w:rPr>
              <w:t>6. Netzwerkarbeit</w:t>
            </w:r>
            <w:r>
              <w:rPr>
                <w:noProof/>
                <w:webHidden/>
              </w:rPr>
              <w:tab/>
            </w:r>
            <w:r>
              <w:rPr>
                <w:noProof/>
                <w:webHidden/>
              </w:rPr>
              <w:fldChar w:fldCharType="begin"/>
            </w:r>
            <w:r>
              <w:rPr>
                <w:noProof/>
                <w:webHidden/>
              </w:rPr>
              <w:instrText xml:space="preserve"> PAGEREF _Toc107216208 \h </w:instrText>
            </w:r>
            <w:r>
              <w:rPr>
                <w:noProof/>
                <w:webHidden/>
              </w:rPr>
            </w:r>
            <w:r>
              <w:rPr>
                <w:noProof/>
                <w:webHidden/>
              </w:rPr>
              <w:fldChar w:fldCharType="separate"/>
            </w:r>
            <w:r>
              <w:rPr>
                <w:noProof/>
                <w:webHidden/>
              </w:rPr>
              <w:t>22</w:t>
            </w:r>
            <w:r>
              <w:rPr>
                <w:noProof/>
                <w:webHidden/>
              </w:rPr>
              <w:fldChar w:fldCharType="end"/>
            </w:r>
          </w:hyperlink>
        </w:p>
        <w:p w:rsidR="00B96C2C" w:rsidRDefault="00B96C2C">
          <w:pPr>
            <w:pStyle w:val="Verzeichnis1"/>
            <w:rPr>
              <w:rFonts w:eastAsiaTheme="minorEastAsia"/>
              <w:noProof/>
              <w:lang w:eastAsia="de-AT"/>
            </w:rPr>
          </w:pPr>
          <w:hyperlink w:anchor="_Toc107216209" w:history="1">
            <w:r w:rsidRPr="008B4EDB">
              <w:rPr>
                <w:rStyle w:val="Hyperlink"/>
                <w:noProof/>
              </w:rPr>
              <w:t>7. Öffentlichkeitsarbeit</w:t>
            </w:r>
            <w:r>
              <w:rPr>
                <w:noProof/>
                <w:webHidden/>
              </w:rPr>
              <w:tab/>
            </w:r>
            <w:r>
              <w:rPr>
                <w:noProof/>
                <w:webHidden/>
              </w:rPr>
              <w:fldChar w:fldCharType="begin"/>
            </w:r>
            <w:r>
              <w:rPr>
                <w:noProof/>
                <w:webHidden/>
              </w:rPr>
              <w:instrText xml:space="preserve"> PAGEREF _Toc107216209 \h </w:instrText>
            </w:r>
            <w:r>
              <w:rPr>
                <w:noProof/>
                <w:webHidden/>
              </w:rPr>
            </w:r>
            <w:r>
              <w:rPr>
                <w:noProof/>
                <w:webHidden/>
              </w:rPr>
              <w:fldChar w:fldCharType="separate"/>
            </w:r>
            <w:r>
              <w:rPr>
                <w:noProof/>
                <w:webHidden/>
              </w:rPr>
              <w:t>23</w:t>
            </w:r>
            <w:r>
              <w:rPr>
                <w:noProof/>
                <w:webHidden/>
              </w:rPr>
              <w:fldChar w:fldCharType="end"/>
            </w:r>
          </w:hyperlink>
        </w:p>
        <w:p w:rsidR="00B96C2C" w:rsidRDefault="00B96C2C">
          <w:pPr>
            <w:pStyle w:val="Verzeichnis1"/>
            <w:rPr>
              <w:rFonts w:eastAsiaTheme="minorEastAsia"/>
              <w:noProof/>
              <w:lang w:eastAsia="de-AT"/>
            </w:rPr>
          </w:pPr>
          <w:hyperlink w:anchor="_Toc107216210" w:history="1">
            <w:r w:rsidRPr="008B4EDB">
              <w:rPr>
                <w:rStyle w:val="Hyperlink"/>
                <w:noProof/>
              </w:rPr>
              <w:t>II. FACHTEIL</w:t>
            </w:r>
            <w:r>
              <w:rPr>
                <w:noProof/>
                <w:webHidden/>
              </w:rPr>
              <w:tab/>
            </w:r>
            <w:r>
              <w:rPr>
                <w:noProof/>
                <w:webHidden/>
              </w:rPr>
              <w:fldChar w:fldCharType="begin"/>
            </w:r>
            <w:r>
              <w:rPr>
                <w:noProof/>
                <w:webHidden/>
              </w:rPr>
              <w:instrText xml:space="preserve"> PAGEREF _Toc107216210 \h </w:instrText>
            </w:r>
            <w:r>
              <w:rPr>
                <w:noProof/>
                <w:webHidden/>
              </w:rPr>
            </w:r>
            <w:r>
              <w:rPr>
                <w:noProof/>
                <w:webHidden/>
              </w:rPr>
              <w:fldChar w:fldCharType="separate"/>
            </w:r>
            <w:r>
              <w:rPr>
                <w:noProof/>
                <w:webHidden/>
              </w:rPr>
              <w:t>24</w:t>
            </w:r>
            <w:r>
              <w:rPr>
                <w:noProof/>
                <w:webHidden/>
              </w:rPr>
              <w:fldChar w:fldCharType="end"/>
            </w:r>
          </w:hyperlink>
        </w:p>
        <w:p w:rsidR="00B96C2C" w:rsidRDefault="00B96C2C">
          <w:pPr>
            <w:pStyle w:val="Verzeichnis1"/>
            <w:rPr>
              <w:rFonts w:eastAsiaTheme="minorEastAsia"/>
              <w:noProof/>
              <w:lang w:eastAsia="de-AT"/>
            </w:rPr>
          </w:pPr>
          <w:hyperlink w:anchor="_Toc107216211" w:history="1">
            <w:r w:rsidRPr="008B4EDB">
              <w:rPr>
                <w:rStyle w:val="Hyperlink"/>
                <w:noProof/>
              </w:rPr>
              <w:t>1. Allgemeine Empfehlungen</w:t>
            </w:r>
            <w:r>
              <w:rPr>
                <w:noProof/>
                <w:webHidden/>
              </w:rPr>
              <w:tab/>
            </w:r>
            <w:r>
              <w:rPr>
                <w:noProof/>
                <w:webHidden/>
              </w:rPr>
              <w:fldChar w:fldCharType="begin"/>
            </w:r>
            <w:r>
              <w:rPr>
                <w:noProof/>
                <w:webHidden/>
              </w:rPr>
              <w:instrText xml:space="preserve"> PAGEREF _Toc107216211 \h </w:instrText>
            </w:r>
            <w:r>
              <w:rPr>
                <w:noProof/>
                <w:webHidden/>
              </w:rPr>
            </w:r>
            <w:r>
              <w:rPr>
                <w:noProof/>
                <w:webHidden/>
              </w:rPr>
              <w:fldChar w:fldCharType="separate"/>
            </w:r>
            <w:r>
              <w:rPr>
                <w:noProof/>
                <w:webHidden/>
              </w:rPr>
              <w:t>24</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12" w:history="1">
            <w:r w:rsidRPr="008B4EDB">
              <w:rPr>
                <w:rStyle w:val="Hyperlink"/>
                <w:noProof/>
                <w:lang w:val="de-DE"/>
              </w:rPr>
              <w:t>1.1. Schulassistenz</w:t>
            </w:r>
            <w:r>
              <w:rPr>
                <w:noProof/>
                <w:webHidden/>
              </w:rPr>
              <w:tab/>
            </w:r>
            <w:r>
              <w:rPr>
                <w:noProof/>
                <w:webHidden/>
              </w:rPr>
              <w:fldChar w:fldCharType="begin"/>
            </w:r>
            <w:r>
              <w:rPr>
                <w:noProof/>
                <w:webHidden/>
              </w:rPr>
              <w:instrText xml:space="preserve"> PAGEREF _Toc107216212 \h </w:instrText>
            </w:r>
            <w:r>
              <w:rPr>
                <w:noProof/>
                <w:webHidden/>
              </w:rPr>
            </w:r>
            <w:r>
              <w:rPr>
                <w:noProof/>
                <w:webHidden/>
              </w:rPr>
              <w:fldChar w:fldCharType="separate"/>
            </w:r>
            <w:r>
              <w:rPr>
                <w:noProof/>
                <w:webHidden/>
              </w:rPr>
              <w:t>24</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13" w:history="1">
            <w:r w:rsidRPr="008B4EDB">
              <w:rPr>
                <w:rStyle w:val="Hyperlink"/>
                <w:rFonts w:eastAsia="Times New Roman"/>
                <w:noProof/>
                <w:lang w:eastAsia="de-AT"/>
              </w:rPr>
              <w:t>1.2. (Heilpädagogischer) Kindergarten</w:t>
            </w:r>
            <w:r>
              <w:rPr>
                <w:noProof/>
                <w:webHidden/>
              </w:rPr>
              <w:tab/>
            </w:r>
            <w:r>
              <w:rPr>
                <w:noProof/>
                <w:webHidden/>
              </w:rPr>
              <w:fldChar w:fldCharType="begin"/>
            </w:r>
            <w:r>
              <w:rPr>
                <w:noProof/>
                <w:webHidden/>
              </w:rPr>
              <w:instrText xml:space="preserve"> PAGEREF _Toc107216213 \h </w:instrText>
            </w:r>
            <w:r>
              <w:rPr>
                <w:noProof/>
                <w:webHidden/>
              </w:rPr>
            </w:r>
            <w:r>
              <w:rPr>
                <w:noProof/>
                <w:webHidden/>
              </w:rPr>
              <w:fldChar w:fldCharType="separate"/>
            </w:r>
            <w:r>
              <w:rPr>
                <w:noProof/>
                <w:webHidden/>
              </w:rPr>
              <w:t>25</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14" w:history="1">
            <w:r w:rsidRPr="008B4EDB">
              <w:rPr>
                <w:rStyle w:val="Hyperlink"/>
                <w:rFonts w:eastAsia="Times New Roman"/>
                <w:noProof/>
                <w:lang w:eastAsia="de-AT"/>
              </w:rPr>
              <w:t>1.3. Kostenträgerübergreifende Finanzierungsmodelle</w:t>
            </w:r>
            <w:r>
              <w:rPr>
                <w:noProof/>
                <w:webHidden/>
              </w:rPr>
              <w:tab/>
            </w:r>
            <w:r>
              <w:rPr>
                <w:noProof/>
                <w:webHidden/>
              </w:rPr>
              <w:fldChar w:fldCharType="begin"/>
            </w:r>
            <w:r>
              <w:rPr>
                <w:noProof/>
                <w:webHidden/>
              </w:rPr>
              <w:instrText xml:space="preserve"> PAGEREF _Toc107216214 \h </w:instrText>
            </w:r>
            <w:r>
              <w:rPr>
                <w:noProof/>
                <w:webHidden/>
              </w:rPr>
            </w:r>
            <w:r>
              <w:rPr>
                <w:noProof/>
                <w:webHidden/>
              </w:rPr>
              <w:fldChar w:fldCharType="separate"/>
            </w:r>
            <w:r>
              <w:rPr>
                <w:noProof/>
                <w:webHidden/>
              </w:rPr>
              <w:t>26</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15" w:history="1">
            <w:r w:rsidRPr="008B4EDB">
              <w:rPr>
                <w:rStyle w:val="Hyperlink"/>
                <w:noProof/>
                <w:lang w:val="de-DE"/>
              </w:rPr>
              <w:t xml:space="preserve">1.4. </w:t>
            </w:r>
            <w:r w:rsidRPr="008B4EDB">
              <w:rPr>
                <w:rStyle w:val="Hyperlink"/>
                <w:noProof/>
              </w:rPr>
              <w:t>Landes-Gleichbehandlungsgesetz (L-GBG)</w:t>
            </w:r>
            <w:r>
              <w:rPr>
                <w:noProof/>
                <w:webHidden/>
              </w:rPr>
              <w:tab/>
            </w:r>
            <w:r>
              <w:rPr>
                <w:noProof/>
                <w:webHidden/>
              </w:rPr>
              <w:fldChar w:fldCharType="begin"/>
            </w:r>
            <w:r>
              <w:rPr>
                <w:noProof/>
                <w:webHidden/>
              </w:rPr>
              <w:instrText xml:space="preserve"> PAGEREF _Toc107216215 \h </w:instrText>
            </w:r>
            <w:r>
              <w:rPr>
                <w:noProof/>
                <w:webHidden/>
              </w:rPr>
            </w:r>
            <w:r>
              <w:rPr>
                <w:noProof/>
                <w:webHidden/>
              </w:rPr>
              <w:fldChar w:fldCharType="separate"/>
            </w:r>
            <w:r>
              <w:rPr>
                <w:noProof/>
                <w:webHidden/>
              </w:rPr>
              <w:t>28</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16" w:history="1">
            <w:r w:rsidRPr="008B4EDB">
              <w:rPr>
                <w:rStyle w:val="Hyperlink"/>
                <w:noProof/>
              </w:rPr>
              <w:t>1.5. Mobile Pflege- und Betreuungsdienste/Hauskrankenpflege</w:t>
            </w:r>
            <w:r>
              <w:rPr>
                <w:noProof/>
                <w:webHidden/>
              </w:rPr>
              <w:tab/>
            </w:r>
            <w:r>
              <w:rPr>
                <w:noProof/>
                <w:webHidden/>
              </w:rPr>
              <w:fldChar w:fldCharType="begin"/>
            </w:r>
            <w:r>
              <w:rPr>
                <w:noProof/>
                <w:webHidden/>
              </w:rPr>
              <w:instrText xml:space="preserve"> PAGEREF _Toc107216216 \h </w:instrText>
            </w:r>
            <w:r>
              <w:rPr>
                <w:noProof/>
                <w:webHidden/>
              </w:rPr>
            </w:r>
            <w:r>
              <w:rPr>
                <w:noProof/>
                <w:webHidden/>
              </w:rPr>
              <w:fldChar w:fldCharType="separate"/>
            </w:r>
            <w:r>
              <w:rPr>
                <w:noProof/>
                <w:webHidden/>
              </w:rPr>
              <w:t>28</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17" w:history="1">
            <w:r w:rsidRPr="008B4EDB">
              <w:rPr>
                <w:rStyle w:val="Hyperlink"/>
                <w:rFonts w:eastAsia="Times New Roman"/>
                <w:noProof/>
                <w:lang w:eastAsia="de-AT"/>
              </w:rPr>
              <w:t>1.6. Hochschullehrgang Peer-Beratung</w:t>
            </w:r>
            <w:r>
              <w:rPr>
                <w:noProof/>
                <w:webHidden/>
              </w:rPr>
              <w:tab/>
            </w:r>
            <w:r>
              <w:rPr>
                <w:noProof/>
                <w:webHidden/>
              </w:rPr>
              <w:fldChar w:fldCharType="begin"/>
            </w:r>
            <w:r>
              <w:rPr>
                <w:noProof/>
                <w:webHidden/>
              </w:rPr>
              <w:instrText xml:space="preserve"> PAGEREF _Toc107216217 \h </w:instrText>
            </w:r>
            <w:r>
              <w:rPr>
                <w:noProof/>
                <w:webHidden/>
              </w:rPr>
            </w:r>
            <w:r>
              <w:rPr>
                <w:noProof/>
                <w:webHidden/>
              </w:rPr>
              <w:fldChar w:fldCharType="separate"/>
            </w:r>
            <w:r>
              <w:rPr>
                <w:noProof/>
                <w:webHidden/>
              </w:rPr>
              <w:t>29</w:t>
            </w:r>
            <w:r>
              <w:rPr>
                <w:noProof/>
                <w:webHidden/>
              </w:rPr>
              <w:fldChar w:fldCharType="end"/>
            </w:r>
          </w:hyperlink>
        </w:p>
        <w:p w:rsidR="00B96C2C" w:rsidRDefault="00B96C2C">
          <w:pPr>
            <w:pStyle w:val="Verzeichnis1"/>
            <w:rPr>
              <w:rFonts w:eastAsiaTheme="minorEastAsia"/>
              <w:noProof/>
              <w:lang w:eastAsia="de-AT"/>
            </w:rPr>
          </w:pPr>
          <w:hyperlink w:anchor="_Toc107216218" w:history="1">
            <w:r w:rsidRPr="008B4EDB">
              <w:rPr>
                <w:rStyle w:val="Hyperlink"/>
                <w:noProof/>
              </w:rPr>
              <w:t>2. Empfehlungen zum Steiermärkischen Behindertengesetz (StBHG)</w:t>
            </w:r>
            <w:r>
              <w:rPr>
                <w:noProof/>
                <w:webHidden/>
              </w:rPr>
              <w:tab/>
            </w:r>
            <w:r>
              <w:rPr>
                <w:noProof/>
                <w:webHidden/>
              </w:rPr>
              <w:fldChar w:fldCharType="begin"/>
            </w:r>
            <w:r>
              <w:rPr>
                <w:noProof/>
                <w:webHidden/>
              </w:rPr>
              <w:instrText xml:space="preserve"> PAGEREF _Toc107216218 \h </w:instrText>
            </w:r>
            <w:r>
              <w:rPr>
                <w:noProof/>
                <w:webHidden/>
              </w:rPr>
            </w:r>
            <w:r>
              <w:rPr>
                <w:noProof/>
                <w:webHidden/>
              </w:rPr>
              <w:fldChar w:fldCharType="separate"/>
            </w:r>
            <w:r>
              <w:rPr>
                <w:noProof/>
                <w:webHidden/>
              </w:rPr>
              <w:t>30</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19" w:history="1">
            <w:r w:rsidRPr="008B4EDB">
              <w:rPr>
                <w:rStyle w:val="Hyperlink"/>
                <w:noProof/>
              </w:rPr>
              <w:t>2.1. Barrierefreiheit</w:t>
            </w:r>
            <w:r>
              <w:rPr>
                <w:noProof/>
                <w:webHidden/>
              </w:rPr>
              <w:tab/>
            </w:r>
            <w:r>
              <w:rPr>
                <w:noProof/>
                <w:webHidden/>
              </w:rPr>
              <w:fldChar w:fldCharType="begin"/>
            </w:r>
            <w:r>
              <w:rPr>
                <w:noProof/>
                <w:webHidden/>
              </w:rPr>
              <w:instrText xml:space="preserve"> PAGEREF _Toc107216219 \h </w:instrText>
            </w:r>
            <w:r>
              <w:rPr>
                <w:noProof/>
                <w:webHidden/>
              </w:rPr>
            </w:r>
            <w:r>
              <w:rPr>
                <w:noProof/>
                <w:webHidden/>
              </w:rPr>
              <w:fldChar w:fldCharType="separate"/>
            </w:r>
            <w:r>
              <w:rPr>
                <w:noProof/>
                <w:webHidden/>
              </w:rPr>
              <w:t>30</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20" w:history="1">
            <w:r w:rsidRPr="008B4EDB">
              <w:rPr>
                <w:rStyle w:val="Hyperlink"/>
                <w:noProof/>
              </w:rPr>
              <w:t>2.2. Zielgruppe</w:t>
            </w:r>
            <w:r>
              <w:rPr>
                <w:noProof/>
                <w:webHidden/>
              </w:rPr>
              <w:tab/>
            </w:r>
            <w:r>
              <w:rPr>
                <w:noProof/>
                <w:webHidden/>
              </w:rPr>
              <w:fldChar w:fldCharType="begin"/>
            </w:r>
            <w:r>
              <w:rPr>
                <w:noProof/>
                <w:webHidden/>
              </w:rPr>
              <w:instrText xml:space="preserve"> PAGEREF _Toc107216220 \h </w:instrText>
            </w:r>
            <w:r>
              <w:rPr>
                <w:noProof/>
                <w:webHidden/>
              </w:rPr>
            </w:r>
            <w:r>
              <w:rPr>
                <w:noProof/>
                <w:webHidden/>
              </w:rPr>
              <w:fldChar w:fldCharType="separate"/>
            </w:r>
            <w:r>
              <w:rPr>
                <w:noProof/>
                <w:webHidden/>
              </w:rPr>
              <w:t>31</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21" w:history="1">
            <w:r w:rsidRPr="008B4EDB">
              <w:rPr>
                <w:rStyle w:val="Hyperlink"/>
                <w:noProof/>
              </w:rPr>
              <w:t>2.3. Rechtsschutz</w:t>
            </w:r>
            <w:r>
              <w:rPr>
                <w:noProof/>
                <w:webHidden/>
              </w:rPr>
              <w:tab/>
            </w:r>
            <w:r>
              <w:rPr>
                <w:noProof/>
                <w:webHidden/>
              </w:rPr>
              <w:fldChar w:fldCharType="begin"/>
            </w:r>
            <w:r>
              <w:rPr>
                <w:noProof/>
                <w:webHidden/>
              </w:rPr>
              <w:instrText xml:space="preserve"> PAGEREF _Toc107216221 \h </w:instrText>
            </w:r>
            <w:r>
              <w:rPr>
                <w:noProof/>
                <w:webHidden/>
              </w:rPr>
            </w:r>
            <w:r>
              <w:rPr>
                <w:noProof/>
                <w:webHidden/>
              </w:rPr>
              <w:fldChar w:fldCharType="separate"/>
            </w:r>
            <w:r>
              <w:rPr>
                <w:noProof/>
                <w:webHidden/>
              </w:rPr>
              <w:t>31</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22" w:history="1">
            <w:r w:rsidRPr="008B4EDB">
              <w:rPr>
                <w:rStyle w:val="Hyperlink"/>
                <w:noProof/>
              </w:rPr>
              <w:t>2.4. Lebensunterhalt</w:t>
            </w:r>
            <w:r>
              <w:rPr>
                <w:noProof/>
                <w:webHidden/>
              </w:rPr>
              <w:tab/>
            </w:r>
            <w:r>
              <w:rPr>
                <w:noProof/>
                <w:webHidden/>
              </w:rPr>
              <w:fldChar w:fldCharType="begin"/>
            </w:r>
            <w:r>
              <w:rPr>
                <w:noProof/>
                <w:webHidden/>
              </w:rPr>
              <w:instrText xml:space="preserve"> PAGEREF _Toc107216222 \h </w:instrText>
            </w:r>
            <w:r>
              <w:rPr>
                <w:noProof/>
                <w:webHidden/>
              </w:rPr>
            </w:r>
            <w:r>
              <w:rPr>
                <w:noProof/>
                <w:webHidden/>
              </w:rPr>
              <w:fldChar w:fldCharType="separate"/>
            </w:r>
            <w:r>
              <w:rPr>
                <w:noProof/>
                <w:webHidden/>
              </w:rPr>
              <w:t>32</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23" w:history="1">
            <w:r w:rsidRPr="008B4EDB">
              <w:rPr>
                <w:rStyle w:val="Hyperlink"/>
                <w:noProof/>
              </w:rPr>
              <w:t>2.5. Mobile Dienstleistungen</w:t>
            </w:r>
            <w:r>
              <w:rPr>
                <w:noProof/>
                <w:webHidden/>
              </w:rPr>
              <w:tab/>
            </w:r>
            <w:r>
              <w:rPr>
                <w:noProof/>
                <w:webHidden/>
              </w:rPr>
              <w:fldChar w:fldCharType="begin"/>
            </w:r>
            <w:r>
              <w:rPr>
                <w:noProof/>
                <w:webHidden/>
              </w:rPr>
              <w:instrText xml:space="preserve"> PAGEREF _Toc107216223 \h </w:instrText>
            </w:r>
            <w:r>
              <w:rPr>
                <w:noProof/>
                <w:webHidden/>
              </w:rPr>
            </w:r>
            <w:r>
              <w:rPr>
                <w:noProof/>
                <w:webHidden/>
              </w:rPr>
              <w:fldChar w:fldCharType="separate"/>
            </w:r>
            <w:r>
              <w:rPr>
                <w:noProof/>
                <w:webHidden/>
              </w:rPr>
              <w:t>33</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24" w:history="1">
            <w:r w:rsidRPr="008B4EDB">
              <w:rPr>
                <w:rStyle w:val="Hyperlink"/>
                <w:rFonts w:eastAsia="Times New Roman"/>
                <w:noProof/>
                <w:lang w:eastAsia="de-AT"/>
              </w:rPr>
              <w:t>2.6. Beitragszahlungen</w:t>
            </w:r>
            <w:r>
              <w:rPr>
                <w:noProof/>
                <w:webHidden/>
              </w:rPr>
              <w:tab/>
            </w:r>
            <w:r>
              <w:rPr>
                <w:noProof/>
                <w:webHidden/>
              </w:rPr>
              <w:fldChar w:fldCharType="begin"/>
            </w:r>
            <w:r>
              <w:rPr>
                <w:noProof/>
                <w:webHidden/>
              </w:rPr>
              <w:instrText xml:space="preserve"> PAGEREF _Toc107216224 \h </w:instrText>
            </w:r>
            <w:r>
              <w:rPr>
                <w:noProof/>
                <w:webHidden/>
              </w:rPr>
            </w:r>
            <w:r>
              <w:rPr>
                <w:noProof/>
                <w:webHidden/>
              </w:rPr>
              <w:fldChar w:fldCharType="separate"/>
            </w:r>
            <w:r>
              <w:rPr>
                <w:noProof/>
                <w:webHidden/>
              </w:rPr>
              <w:t>33</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25" w:history="1">
            <w:r w:rsidRPr="008B4EDB">
              <w:rPr>
                <w:rStyle w:val="Hyperlink"/>
                <w:noProof/>
              </w:rPr>
              <w:t>2.7. Teilhabe an der Beschäftigung an der Arbeitswelt</w:t>
            </w:r>
            <w:r>
              <w:rPr>
                <w:noProof/>
                <w:webHidden/>
              </w:rPr>
              <w:tab/>
            </w:r>
            <w:r>
              <w:rPr>
                <w:noProof/>
                <w:webHidden/>
              </w:rPr>
              <w:fldChar w:fldCharType="begin"/>
            </w:r>
            <w:r>
              <w:rPr>
                <w:noProof/>
                <w:webHidden/>
              </w:rPr>
              <w:instrText xml:space="preserve"> PAGEREF _Toc107216225 \h </w:instrText>
            </w:r>
            <w:r>
              <w:rPr>
                <w:noProof/>
                <w:webHidden/>
              </w:rPr>
            </w:r>
            <w:r>
              <w:rPr>
                <w:noProof/>
                <w:webHidden/>
              </w:rPr>
              <w:fldChar w:fldCharType="separate"/>
            </w:r>
            <w:r>
              <w:rPr>
                <w:noProof/>
                <w:webHidden/>
              </w:rPr>
              <w:t>35</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26" w:history="1">
            <w:r w:rsidRPr="008B4EDB">
              <w:rPr>
                <w:rStyle w:val="Hyperlink"/>
                <w:noProof/>
              </w:rPr>
              <w:t>2.8. Persönliches Budget</w:t>
            </w:r>
            <w:r>
              <w:rPr>
                <w:noProof/>
                <w:webHidden/>
              </w:rPr>
              <w:tab/>
            </w:r>
            <w:r>
              <w:rPr>
                <w:noProof/>
                <w:webHidden/>
              </w:rPr>
              <w:fldChar w:fldCharType="begin"/>
            </w:r>
            <w:r>
              <w:rPr>
                <w:noProof/>
                <w:webHidden/>
              </w:rPr>
              <w:instrText xml:space="preserve"> PAGEREF _Toc107216226 \h </w:instrText>
            </w:r>
            <w:r>
              <w:rPr>
                <w:noProof/>
                <w:webHidden/>
              </w:rPr>
            </w:r>
            <w:r>
              <w:rPr>
                <w:noProof/>
                <w:webHidden/>
              </w:rPr>
              <w:fldChar w:fldCharType="separate"/>
            </w:r>
            <w:r>
              <w:rPr>
                <w:noProof/>
                <w:webHidden/>
              </w:rPr>
              <w:t>35</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27" w:history="1">
            <w:r w:rsidRPr="008B4EDB">
              <w:rPr>
                <w:rStyle w:val="Hyperlink"/>
                <w:noProof/>
              </w:rPr>
              <w:t>2.9. Weitere Geldleistungen</w:t>
            </w:r>
            <w:r>
              <w:rPr>
                <w:noProof/>
                <w:webHidden/>
              </w:rPr>
              <w:tab/>
            </w:r>
            <w:r>
              <w:rPr>
                <w:noProof/>
                <w:webHidden/>
              </w:rPr>
              <w:fldChar w:fldCharType="begin"/>
            </w:r>
            <w:r>
              <w:rPr>
                <w:noProof/>
                <w:webHidden/>
              </w:rPr>
              <w:instrText xml:space="preserve"> PAGEREF _Toc107216227 \h </w:instrText>
            </w:r>
            <w:r>
              <w:rPr>
                <w:noProof/>
                <w:webHidden/>
              </w:rPr>
            </w:r>
            <w:r>
              <w:rPr>
                <w:noProof/>
                <w:webHidden/>
              </w:rPr>
              <w:fldChar w:fldCharType="separate"/>
            </w:r>
            <w:r>
              <w:rPr>
                <w:noProof/>
                <w:webHidden/>
              </w:rPr>
              <w:t>36</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28" w:history="1">
            <w:r w:rsidRPr="008B4EDB">
              <w:rPr>
                <w:rStyle w:val="Hyperlink"/>
                <w:noProof/>
              </w:rPr>
              <w:t>2.10. Allgemeine Empfehlungen</w:t>
            </w:r>
            <w:r>
              <w:rPr>
                <w:noProof/>
                <w:webHidden/>
              </w:rPr>
              <w:tab/>
            </w:r>
            <w:r>
              <w:rPr>
                <w:noProof/>
                <w:webHidden/>
              </w:rPr>
              <w:fldChar w:fldCharType="begin"/>
            </w:r>
            <w:r>
              <w:rPr>
                <w:noProof/>
                <w:webHidden/>
              </w:rPr>
              <w:instrText xml:space="preserve"> PAGEREF _Toc107216228 \h </w:instrText>
            </w:r>
            <w:r>
              <w:rPr>
                <w:noProof/>
                <w:webHidden/>
              </w:rPr>
            </w:r>
            <w:r>
              <w:rPr>
                <w:noProof/>
                <w:webHidden/>
              </w:rPr>
              <w:fldChar w:fldCharType="separate"/>
            </w:r>
            <w:r>
              <w:rPr>
                <w:noProof/>
                <w:webHidden/>
              </w:rPr>
              <w:t>37</w:t>
            </w:r>
            <w:r>
              <w:rPr>
                <w:noProof/>
                <w:webHidden/>
              </w:rPr>
              <w:fldChar w:fldCharType="end"/>
            </w:r>
          </w:hyperlink>
        </w:p>
        <w:p w:rsidR="00B96C2C" w:rsidRDefault="00B96C2C">
          <w:pPr>
            <w:pStyle w:val="Verzeichnis1"/>
            <w:rPr>
              <w:rFonts w:eastAsiaTheme="minorEastAsia"/>
              <w:noProof/>
              <w:lang w:eastAsia="de-AT"/>
            </w:rPr>
          </w:pPr>
          <w:hyperlink w:anchor="_Toc107216229" w:history="1">
            <w:r w:rsidRPr="008B4EDB">
              <w:rPr>
                <w:rStyle w:val="Hyperlink"/>
                <w:noProof/>
              </w:rPr>
              <w:t>3. Sozialpsychiatrische Leistungen</w:t>
            </w:r>
            <w:r>
              <w:rPr>
                <w:noProof/>
                <w:webHidden/>
              </w:rPr>
              <w:tab/>
            </w:r>
            <w:r>
              <w:rPr>
                <w:noProof/>
                <w:webHidden/>
              </w:rPr>
              <w:fldChar w:fldCharType="begin"/>
            </w:r>
            <w:r>
              <w:rPr>
                <w:noProof/>
                <w:webHidden/>
              </w:rPr>
              <w:instrText xml:space="preserve"> PAGEREF _Toc107216229 \h </w:instrText>
            </w:r>
            <w:r>
              <w:rPr>
                <w:noProof/>
                <w:webHidden/>
              </w:rPr>
            </w:r>
            <w:r>
              <w:rPr>
                <w:noProof/>
                <w:webHidden/>
              </w:rPr>
              <w:fldChar w:fldCharType="separate"/>
            </w:r>
            <w:r>
              <w:rPr>
                <w:noProof/>
                <w:webHidden/>
              </w:rPr>
              <w:t>38</w:t>
            </w:r>
            <w:r>
              <w:rPr>
                <w:noProof/>
                <w:webHidden/>
              </w:rPr>
              <w:fldChar w:fldCharType="end"/>
            </w:r>
          </w:hyperlink>
        </w:p>
        <w:p w:rsidR="00B96C2C" w:rsidRDefault="00B96C2C">
          <w:pPr>
            <w:pStyle w:val="Verzeichnis1"/>
            <w:rPr>
              <w:rFonts w:eastAsiaTheme="minorEastAsia"/>
              <w:noProof/>
              <w:lang w:eastAsia="de-AT"/>
            </w:rPr>
          </w:pPr>
          <w:hyperlink w:anchor="_Toc107216230" w:history="1">
            <w:r w:rsidRPr="008B4EDB">
              <w:rPr>
                <w:rStyle w:val="Hyperlink"/>
                <w:noProof/>
                <w:lang w:val="de-DE"/>
              </w:rPr>
              <w:t>4. Schulische Inklusion</w:t>
            </w:r>
            <w:r>
              <w:rPr>
                <w:noProof/>
                <w:webHidden/>
              </w:rPr>
              <w:tab/>
            </w:r>
            <w:r>
              <w:rPr>
                <w:noProof/>
                <w:webHidden/>
              </w:rPr>
              <w:fldChar w:fldCharType="begin"/>
            </w:r>
            <w:r>
              <w:rPr>
                <w:noProof/>
                <w:webHidden/>
              </w:rPr>
              <w:instrText xml:space="preserve"> PAGEREF _Toc107216230 \h </w:instrText>
            </w:r>
            <w:r>
              <w:rPr>
                <w:noProof/>
                <w:webHidden/>
              </w:rPr>
            </w:r>
            <w:r>
              <w:rPr>
                <w:noProof/>
                <w:webHidden/>
              </w:rPr>
              <w:fldChar w:fldCharType="separate"/>
            </w:r>
            <w:r>
              <w:rPr>
                <w:noProof/>
                <w:webHidden/>
              </w:rPr>
              <w:t>40</w:t>
            </w:r>
            <w:r>
              <w:rPr>
                <w:noProof/>
                <w:webHidden/>
              </w:rPr>
              <w:fldChar w:fldCharType="end"/>
            </w:r>
          </w:hyperlink>
        </w:p>
        <w:p w:rsidR="00B96C2C" w:rsidRDefault="00B96C2C">
          <w:pPr>
            <w:pStyle w:val="Verzeichnis1"/>
            <w:rPr>
              <w:rFonts w:eastAsiaTheme="minorEastAsia"/>
              <w:noProof/>
              <w:lang w:eastAsia="de-AT"/>
            </w:rPr>
          </w:pPr>
          <w:hyperlink w:anchor="_Toc107216231" w:history="1">
            <w:r w:rsidRPr="008B4EDB">
              <w:rPr>
                <w:rStyle w:val="Hyperlink"/>
                <w:noProof/>
              </w:rPr>
              <w:t>5. Arbeit und Behinderung</w:t>
            </w:r>
            <w:r>
              <w:rPr>
                <w:noProof/>
                <w:webHidden/>
              </w:rPr>
              <w:tab/>
            </w:r>
            <w:r>
              <w:rPr>
                <w:noProof/>
                <w:webHidden/>
              </w:rPr>
              <w:fldChar w:fldCharType="begin"/>
            </w:r>
            <w:r>
              <w:rPr>
                <w:noProof/>
                <w:webHidden/>
              </w:rPr>
              <w:instrText xml:space="preserve"> PAGEREF _Toc107216231 \h </w:instrText>
            </w:r>
            <w:r>
              <w:rPr>
                <w:noProof/>
                <w:webHidden/>
              </w:rPr>
            </w:r>
            <w:r>
              <w:rPr>
                <w:noProof/>
                <w:webHidden/>
              </w:rPr>
              <w:fldChar w:fldCharType="separate"/>
            </w:r>
            <w:r>
              <w:rPr>
                <w:noProof/>
                <w:webHidden/>
              </w:rPr>
              <w:t>42</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32" w:history="1">
            <w:r w:rsidRPr="008B4EDB">
              <w:rPr>
                <w:rStyle w:val="Hyperlink"/>
                <w:noProof/>
              </w:rPr>
              <w:t>5.1. Beschäftigung begünstigt behinderter Personen</w:t>
            </w:r>
            <w:r>
              <w:rPr>
                <w:noProof/>
                <w:webHidden/>
              </w:rPr>
              <w:tab/>
            </w:r>
            <w:r>
              <w:rPr>
                <w:noProof/>
                <w:webHidden/>
              </w:rPr>
              <w:fldChar w:fldCharType="begin"/>
            </w:r>
            <w:r>
              <w:rPr>
                <w:noProof/>
                <w:webHidden/>
              </w:rPr>
              <w:instrText xml:space="preserve"> PAGEREF _Toc107216232 \h </w:instrText>
            </w:r>
            <w:r>
              <w:rPr>
                <w:noProof/>
                <w:webHidden/>
              </w:rPr>
            </w:r>
            <w:r>
              <w:rPr>
                <w:noProof/>
                <w:webHidden/>
              </w:rPr>
              <w:fldChar w:fldCharType="separate"/>
            </w:r>
            <w:r>
              <w:rPr>
                <w:noProof/>
                <w:webHidden/>
              </w:rPr>
              <w:t>42</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33" w:history="1">
            <w:r w:rsidRPr="008B4EDB">
              <w:rPr>
                <w:rStyle w:val="Hyperlink"/>
                <w:noProof/>
              </w:rPr>
              <w:t>5.2. Arbeitslosigkeit von Menschen mit Behinderungen</w:t>
            </w:r>
            <w:r>
              <w:rPr>
                <w:noProof/>
                <w:webHidden/>
              </w:rPr>
              <w:tab/>
            </w:r>
            <w:r>
              <w:rPr>
                <w:noProof/>
                <w:webHidden/>
              </w:rPr>
              <w:fldChar w:fldCharType="begin"/>
            </w:r>
            <w:r>
              <w:rPr>
                <w:noProof/>
                <w:webHidden/>
              </w:rPr>
              <w:instrText xml:space="preserve"> PAGEREF _Toc107216233 \h </w:instrText>
            </w:r>
            <w:r>
              <w:rPr>
                <w:noProof/>
                <w:webHidden/>
              </w:rPr>
            </w:r>
            <w:r>
              <w:rPr>
                <w:noProof/>
                <w:webHidden/>
              </w:rPr>
              <w:fldChar w:fldCharType="separate"/>
            </w:r>
            <w:r>
              <w:rPr>
                <w:noProof/>
                <w:webHidden/>
              </w:rPr>
              <w:t>43</w:t>
            </w:r>
            <w:r>
              <w:rPr>
                <w:noProof/>
                <w:webHidden/>
              </w:rPr>
              <w:fldChar w:fldCharType="end"/>
            </w:r>
          </w:hyperlink>
        </w:p>
        <w:p w:rsidR="00B96C2C" w:rsidRDefault="00B96C2C">
          <w:pPr>
            <w:pStyle w:val="Verzeichnis2"/>
            <w:tabs>
              <w:tab w:val="right" w:leader="dot" w:pos="9060"/>
            </w:tabs>
            <w:rPr>
              <w:rFonts w:eastAsiaTheme="minorEastAsia"/>
              <w:noProof/>
              <w:lang w:eastAsia="de-AT"/>
            </w:rPr>
          </w:pPr>
          <w:hyperlink w:anchor="_Toc107216234" w:history="1">
            <w:r w:rsidRPr="008B4EDB">
              <w:rPr>
                <w:rStyle w:val="Hyperlink"/>
                <w:noProof/>
              </w:rPr>
              <w:t>5.3. Gehalt statt Taschengeld</w:t>
            </w:r>
            <w:r>
              <w:rPr>
                <w:noProof/>
                <w:webHidden/>
              </w:rPr>
              <w:tab/>
            </w:r>
            <w:r>
              <w:rPr>
                <w:noProof/>
                <w:webHidden/>
              </w:rPr>
              <w:fldChar w:fldCharType="begin"/>
            </w:r>
            <w:r>
              <w:rPr>
                <w:noProof/>
                <w:webHidden/>
              </w:rPr>
              <w:instrText xml:space="preserve"> PAGEREF _Toc107216234 \h </w:instrText>
            </w:r>
            <w:r>
              <w:rPr>
                <w:noProof/>
                <w:webHidden/>
              </w:rPr>
            </w:r>
            <w:r>
              <w:rPr>
                <w:noProof/>
                <w:webHidden/>
              </w:rPr>
              <w:fldChar w:fldCharType="separate"/>
            </w:r>
            <w:r>
              <w:rPr>
                <w:noProof/>
                <w:webHidden/>
              </w:rPr>
              <w:t>44</w:t>
            </w:r>
            <w:r>
              <w:rPr>
                <w:noProof/>
                <w:webHidden/>
              </w:rPr>
              <w:fldChar w:fldCharType="end"/>
            </w:r>
          </w:hyperlink>
        </w:p>
        <w:p w:rsidR="00B96C2C" w:rsidRDefault="00B96C2C">
          <w:pPr>
            <w:pStyle w:val="Verzeichnis1"/>
            <w:rPr>
              <w:rFonts w:eastAsiaTheme="minorEastAsia"/>
              <w:noProof/>
              <w:lang w:eastAsia="de-AT"/>
            </w:rPr>
          </w:pPr>
          <w:hyperlink w:anchor="_Toc107216235" w:history="1">
            <w:r w:rsidRPr="008B4EDB">
              <w:rPr>
                <w:rStyle w:val="Hyperlink"/>
                <w:noProof/>
              </w:rPr>
              <w:t>6. Alter und Behinderung</w:t>
            </w:r>
            <w:r>
              <w:rPr>
                <w:noProof/>
                <w:webHidden/>
              </w:rPr>
              <w:tab/>
            </w:r>
            <w:r>
              <w:rPr>
                <w:noProof/>
                <w:webHidden/>
              </w:rPr>
              <w:fldChar w:fldCharType="begin"/>
            </w:r>
            <w:r>
              <w:rPr>
                <w:noProof/>
                <w:webHidden/>
              </w:rPr>
              <w:instrText xml:space="preserve"> PAGEREF _Toc107216235 \h </w:instrText>
            </w:r>
            <w:r>
              <w:rPr>
                <w:noProof/>
                <w:webHidden/>
              </w:rPr>
            </w:r>
            <w:r>
              <w:rPr>
                <w:noProof/>
                <w:webHidden/>
              </w:rPr>
              <w:fldChar w:fldCharType="separate"/>
            </w:r>
            <w:r>
              <w:rPr>
                <w:noProof/>
                <w:webHidden/>
              </w:rPr>
              <w:t>45</w:t>
            </w:r>
            <w:r>
              <w:rPr>
                <w:noProof/>
                <w:webHidden/>
              </w:rPr>
              <w:fldChar w:fldCharType="end"/>
            </w:r>
          </w:hyperlink>
        </w:p>
        <w:p w:rsidR="00B96C2C" w:rsidRDefault="00B96C2C">
          <w:pPr>
            <w:pStyle w:val="Verzeichnis1"/>
            <w:rPr>
              <w:rFonts w:eastAsiaTheme="minorEastAsia"/>
              <w:noProof/>
              <w:lang w:eastAsia="de-AT"/>
            </w:rPr>
          </w:pPr>
          <w:hyperlink w:anchor="_Toc107216236" w:history="1">
            <w:r w:rsidRPr="008B4EDB">
              <w:rPr>
                <w:rStyle w:val="Hyperlink"/>
                <w:noProof/>
              </w:rPr>
              <w:t>III. AUSGEWÄHLTE FALLBEISPIELE</w:t>
            </w:r>
            <w:r>
              <w:rPr>
                <w:noProof/>
                <w:webHidden/>
              </w:rPr>
              <w:tab/>
            </w:r>
            <w:r>
              <w:rPr>
                <w:noProof/>
                <w:webHidden/>
              </w:rPr>
              <w:fldChar w:fldCharType="begin"/>
            </w:r>
            <w:r>
              <w:rPr>
                <w:noProof/>
                <w:webHidden/>
              </w:rPr>
              <w:instrText xml:space="preserve"> PAGEREF _Toc107216236 \h </w:instrText>
            </w:r>
            <w:r>
              <w:rPr>
                <w:noProof/>
                <w:webHidden/>
              </w:rPr>
            </w:r>
            <w:r>
              <w:rPr>
                <w:noProof/>
                <w:webHidden/>
              </w:rPr>
              <w:fldChar w:fldCharType="separate"/>
            </w:r>
            <w:r>
              <w:rPr>
                <w:noProof/>
                <w:webHidden/>
              </w:rPr>
              <w:t>47</w:t>
            </w:r>
            <w:r>
              <w:rPr>
                <w:noProof/>
                <w:webHidden/>
              </w:rPr>
              <w:fldChar w:fldCharType="end"/>
            </w:r>
          </w:hyperlink>
        </w:p>
        <w:p w:rsidR="00B96C2C" w:rsidRDefault="00B96C2C">
          <w:pPr>
            <w:pStyle w:val="Verzeichnis1"/>
            <w:rPr>
              <w:rFonts w:eastAsiaTheme="minorEastAsia"/>
              <w:noProof/>
              <w:lang w:eastAsia="de-AT"/>
            </w:rPr>
          </w:pPr>
          <w:hyperlink w:anchor="_Toc107216237" w:history="1">
            <w:r w:rsidRPr="008B4EDB">
              <w:rPr>
                <w:rStyle w:val="Hyperlink"/>
                <w:noProof/>
              </w:rPr>
              <w:t>Begleitete Fahrt in einen Heilpädagogischen Kindergarten</w:t>
            </w:r>
            <w:r>
              <w:rPr>
                <w:noProof/>
                <w:webHidden/>
              </w:rPr>
              <w:tab/>
            </w:r>
            <w:r>
              <w:rPr>
                <w:noProof/>
                <w:webHidden/>
              </w:rPr>
              <w:fldChar w:fldCharType="begin"/>
            </w:r>
            <w:r>
              <w:rPr>
                <w:noProof/>
                <w:webHidden/>
              </w:rPr>
              <w:instrText xml:space="preserve"> PAGEREF _Toc107216237 \h </w:instrText>
            </w:r>
            <w:r>
              <w:rPr>
                <w:noProof/>
                <w:webHidden/>
              </w:rPr>
            </w:r>
            <w:r>
              <w:rPr>
                <w:noProof/>
                <w:webHidden/>
              </w:rPr>
              <w:fldChar w:fldCharType="separate"/>
            </w:r>
            <w:r>
              <w:rPr>
                <w:noProof/>
                <w:webHidden/>
              </w:rPr>
              <w:t>47</w:t>
            </w:r>
            <w:r>
              <w:rPr>
                <w:noProof/>
                <w:webHidden/>
              </w:rPr>
              <w:fldChar w:fldCharType="end"/>
            </w:r>
          </w:hyperlink>
        </w:p>
        <w:p w:rsidR="00B96C2C" w:rsidRDefault="00B96C2C">
          <w:pPr>
            <w:pStyle w:val="Verzeichnis1"/>
            <w:rPr>
              <w:rFonts w:eastAsiaTheme="minorEastAsia"/>
              <w:noProof/>
              <w:lang w:eastAsia="de-AT"/>
            </w:rPr>
          </w:pPr>
          <w:hyperlink w:anchor="_Toc107216238" w:history="1">
            <w:r w:rsidRPr="008B4EDB">
              <w:rPr>
                <w:rStyle w:val="Hyperlink"/>
                <w:noProof/>
              </w:rPr>
              <w:t>Hürdenlauf zur erhöhten Familienbeihilfe</w:t>
            </w:r>
            <w:r>
              <w:rPr>
                <w:noProof/>
                <w:webHidden/>
              </w:rPr>
              <w:tab/>
            </w:r>
            <w:r>
              <w:rPr>
                <w:noProof/>
                <w:webHidden/>
              </w:rPr>
              <w:fldChar w:fldCharType="begin"/>
            </w:r>
            <w:r>
              <w:rPr>
                <w:noProof/>
                <w:webHidden/>
              </w:rPr>
              <w:instrText xml:space="preserve"> PAGEREF _Toc107216238 \h </w:instrText>
            </w:r>
            <w:r>
              <w:rPr>
                <w:noProof/>
                <w:webHidden/>
              </w:rPr>
            </w:r>
            <w:r>
              <w:rPr>
                <w:noProof/>
                <w:webHidden/>
              </w:rPr>
              <w:fldChar w:fldCharType="separate"/>
            </w:r>
            <w:r>
              <w:rPr>
                <w:noProof/>
                <w:webHidden/>
              </w:rPr>
              <w:t>48</w:t>
            </w:r>
            <w:r>
              <w:rPr>
                <w:noProof/>
                <w:webHidden/>
              </w:rPr>
              <w:fldChar w:fldCharType="end"/>
            </w:r>
          </w:hyperlink>
        </w:p>
        <w:p w:rsidR="00B96C2C" w:rsidRDefault="00B96C2C">
          <w:pPr>
            <w:pStyle w:val="Verzeichnis1"/>
            <w:rPr>
              <w:rFonts w:eastAsiaTheme="minorEastAsia"/>
              <w:noProof/>
              <w:lang w:eastAsia="de-AT"/>
            </w:rPr>
          </w:pPr>
          <w:hyperlink w:anchor="_Toc107216239" w:history="1">
            <w:r w:rsidRPr="008B4EDB">
              <w:rPr>
                <w:rStyle w:val="Hyperlink"/>
                <w:noProof/>
              </w:rPr>
              <w:t>Wiedererlangung des Führerscheins</w:t>
            </w:r>
            <w:r>
              <w:rPr>
                <w:noProof/>
                <w:webHidden/>
              </w:rPr>
              <w:tab/>
            </w:r>
            <w:r>
              <w:rPr>
                <w:noProof/>
                <w:webHidden/>
              </w:rPr>
              <w:fldChar w:fldCharType="begin"/>
            </w:r>
            <w:r>
              <w:rPr>
                <w:noProof/>
                <w:webHidden/>
              </w:rPr>
              <w:instrText xml:space="preserve"> PAGEREF _Toc107216239 \h </w:instrText>
            </w:r>
            <w:r>
              <w:rPr>
                <w:noProof/>
                <w:webHidden/>
              </w:rPr>
            </w:r>
            <w:r>
              <w:rPr>
                <w:noProof/>
                <w:webHidden/>
              </w:rPr>
              <w:fldChar w:fldCharType="separate"/>
            </w:r>
            <w:r>
              <w:rPr>
                <w:noProof/>
                <w:webHidden/>
              </w:rPr>
              <w:t>48</w:t>
            </w:r>
            <w:r>
              <w:rPr>
                <w:noProof/>
                <w:webHidden/>
              </w:rPr>
              <w:fldChar w:fldCharType="end"/>
            </w:r>
          </w:hyperlink>
        </w:p>
        <w:p w:rsidR="00B96C2C" w:rsidRDefault="00B96C2C">
          <w:pPr>
            <w:pStyle w:val="Verzeichnis1"/>
            <w:rPr>
              <w:rFonts w:eastAsiaTheme="minorEastAsia"/>
              <w:noProof/>
              <w:lang w:eastAsia="de-AT"/>
            </w:rPr>
          </w:pPr>
          <w:hyperlink w:anchor="_Toc107216240" w:history="1">
            <w:r w:rsidRPr="008B4EDB">
              <w:rPr>
                <w:rStyle w:val="Hyperlink"/>
                <w:noProof/>
              </w:rPr>
              <w:t>Ausnahme bei Covid-Testung für den Schulbesuch</w:t>
            </w:r>
            <w:r>
              <w:rPr>
                <w:noProof/>
                <w:webHidden/>
              </w:rPr>
              <w:tab/>
            </w:r>
            <w:r>
              <w:rPr>
                <w:noProof/>
                <w:webHidden/>
              </w:rPr>
              <w:fldChar w:fldCharType="begin"/>
            </w:r>
            <w:r>
              <w:rPr>
                <w:noProof/>
                <w:webHidden/>
              </w:rPr>
              <w:instrText xml:space="preserve"> PAGEREF _Toc107216240 \h </w:instrText>
            </w:r>
            <w:r>
              <w:rPr>
                <w:noProof/>
                <w:webHidden/>
              </w:rPr>
            </w:r>
            <w:r>
              <w:rPr>
                <w:noProof/>
                <w:webHidden/>
              </w:rPr>
              <w:fldChar w:fldCharType="separate"/>
            </w:r>
            <w:r>
              <w:rPr>
                <w:noProof/>
                <w:webHidden/>
              </w:rPr>
              <w:t>49</w:t>
            </w:r>
            <w:r>
              <w:rPr>
                <w:noProof/>
                <w:webHidden/>
              </w:rPr>
              <w:fldChar w:fldCharType="end"/>
            </w:r>
          </w:hyperlink>
        </w:p>
        <w:p w:rsidR="00B96C2C" w:rsidRDefault="00B96C2C">
          <w:pPr>
            <w:pStyle w:val="Verzeichnis1"/>
            <w:rPr>
              <w:rFonts w:eastAsiaTheme="minorEastAsia"/>
              <w:noProof/>
              <w:lang w:eastAsia="de-AT"/>
            </w:rPr>
          </w:pPr>
          <w:hyperlink w:anchor="_Toc107216241" w:history="1">
            <w:r w:rsidRPr="008B4EDB">
              <w:rPr>
                <w:rStyle w:val="Hyperlink"/>
                <w:noProof/>
                <w:lang w:val="de-DE"/>
              </w:rPr>
              <w:t>Sicherung selbstbestimmter Lebensführung</w:t>
            </w:r>
            <w:r>
              <w:rPr>
                <w:noProof/>
                <w:webHidden/>
              </w:rPr>
              <w:tab/>
            </w:r>
            <w:r>
              <w:rPr>
                <w:noProof/>
                <w:webHidden/>
              </w:rPr>
              <w:fldChar w:fldCharType="begin"/>
            </w:r>
            <w:r>
              <w:rPr>
                <w:noProof/>
                <w:webHidden/>
              </w:rPr>
              <w:instrText xml:space="preserve"> PAGEREF _Toc107216241 \h </w:instrText>
            </w:r>
            <w:r>
              <w:rPr>
                <w:noProof/>
                <w:webHidden/>
              </w:rPr>
            </w:r>
            <w:r>
              <w:rPr>
                <w:noProof/>
                <w:webHidden/>
              </w:rPr>
              <w:fldChar w:fldCharType="separate"/>
            </w:r>
            <w:r>
              <w:rPr>
                <w:noProof/>
                <w:webHidden/>
              </w:rPr>
              <w:t>50</w:t>
            </w:r>
            <w:r>
              <w:rPr>
                <w:noProof/>
                <w:webHidden/>
              </w:rPr>
              <w:fldChar w:fldCharType="end"/>
            </w:r>
          </w:hyperlink>
        </w:p>
        <w:p w:rsidR="00B96C2C" w:rsidRDefault="00B96C2C">
          <w:pPr>
            <w:pStyle w:val="Verzeichnis1"/>
            <w:rPr>
              <w:rFonts w:eastAsiaTheme="minorEastAsia"/>
              <w:noProof/>
              <w:lang w:eastAsia="de-AT"/>
            </w:rPr>
          </w:pPr>
          <w:hyperlink w:anchor="_Toc107216242" w:history="1">
            <w:r w:rsidRPr="008B4EDB">
              <w:rPr>
                <w:rStyle w:val="Hyperlink"/>
                <w:noProof/>
              </w:rPr>
              <w:t>Elternschaft für Menschen mit Behinderung als besondere Herausforderung</w:t>
            </w:r>
            <w:r>
              <w:rPr>
                <w:noProof/>
                <w:webHidden/>
              </w:rPr>
              <w:tab/>
            </w:r>
            <w:r>
              <w:rPr>
                <w:noProof/>
                <w:webHidden/>
              </w:rPr>
              <w:fldChar w:fldCharType="begin"/>
            </w:r>
            <w:r>
              <w:rPr>
                <w:noProof/>
                <w:webHidden/>
              </w:rPr>
              <w:instrText xml:space="preserve"> PAGEREF _Toc107216242 \h </w:instrText>
            </w:r>
            <w:r>
              <w:rPr>
                <w:noProof/>
                <w:webHidden/>
              </w:rPr>
            </w:r>
            <w:r>
              <w:rPr>
                <w:noProof/>
                <w:webHidden/>
              </w:rPr>
              <w:fldChar w:fldCharType="separate"/>
            </w:r>
            <w:r>
              <w:rPr>
                <w:noProof/>
                <w:webHidden/>
              </w:rPr>
              <w:t>51</w:t>
            </w:r>
            <w:r>
              <w:rPr>
                <w:noProof/>
                <w:webHidden/>
              </w:rPr>
              <w:fldChar w:fldCharType="end"/>
            </w:r>
          </w:hyperlink>
        </w:p>
        <w:p w:rsidR="00B96C2C" w:rsidRDefault="00B96C2C">
          <w:pPr>
            <w:pStyle w:val="Verzeichnis1"/>
            <w:rPr>
              <w:rFonts w:eastAsiaTheme="minorEastAsia"/>
              <w:noProof/>
              <w:lang w:eastAsia="de-AT"/>
            </w:rPr>
          </w:pPr>
          <w:hyperlink w:anchor="_Toc107216243" w:history="1">
            <w:r w:rsidRPr="008B4EDB">
              <w:rPr>
                <w:rStyle w:val="Hyperlink"/>
                <w:noProof/>
              </w:rPr>
              <w:t>Begleitung in ein selbstbestimmtes Leben</w:t>
            </w:r>
            <w:r>
              <w:rPr>
                <w:noProof/>
                <w:webHidden/>
              </w:rPr>
              <w:tab/>
            </w:r>
            <w:r>
              <w:rPr>
                <w:noProof/>
                <w:webHidden/>
              </w:rPr>
              <w:fldChar w:fldCharType="begin"/>
            </w:r>
            <w:r>
              <w:rPr>
                <w:noProof/>
                <w:webHidden/>
              </w:rPr>
              <w:instrText xml:space="preserve"> PAGEREF _Toc107216243 \h </w:instrText>
            </w:r>
            <w:r>
              <w:rPr>
                <w:noProof/>
                <w:webHidden/>
              </w:rPr>
            </w:r>
            <w:r>
              <w:rPr>
                <w:noProof/>
                <w:webHidden/>
              </w:rPr>
              <w:fldChar w:fldCharType="separate"/>
            </w:r>
            <w:r>
              <w:rPr>
                <w:noProof/>
                <w:webHidden/>
              </w:rPr>
              <w:t>52</w:t>
            </w:r>
            <w:r>
              <w:rPr>
                <w:noProof/>
                <w:webHidden/>
              </w:rPr>
              <w:fldChar w:fldCharType="end"/>
            </w:r>
          </w:hyperlink>
        </w:p>
        <w:p w:rsidR="00140E12" w:rsidRDefault="00140E12" w:rsidP="00B96C2C">
          <w:pPr>
            <w:pStyle w:val="Verzeichnis1"/>
          </w:pPr>
          <w:r w:rsidRPr="000B0F42">
            <w:rPr>
              <w:b/>
              <w:bCs/>
              <w:sz w:val="24"/>
              <w:szCs w:val="24"/>
              <w:lang w:val="de-DE"/>
            </w:rPr>
            <w:fldChar w:fldCharType="end"/>
          </w:r>
        </w:p>
      </w:sdtContent>
    </w:sdt>
    <w:p w:rsidR="00140E12" w:rsidRDefault="00140E12">
      <w:pPr>
        <w:rPr>
          <w:rFonts w:ascii="Calibri" w:eastAsiaTheme="majorEastAsia" w:hAnsi="Calibri" w:cs="Calibri"/>
          <w:b/>
          <w:sz w:val="28"/>
          <w:szCs w:val="28"/>
        </w:rPr>
      </w:pPr>
      <w:r>
        <w:br w:type="page"/>
      </w:r>
    </w:p>
    <w:p w:rsidR="0045409F" w:rsidRPr="0045409F" w:rsidRDefault="0045409F" w:rsidP="00E87117">
      <w:pPr>
        <w:pStyle w:val="AMBberschrift1"/>
      </w:pPr>
      <w:bookmarkStart w:id="1" w:name="_Toc508797458"/>
      <w:bookmarkStart w:id="2" w:name="_Toc42667013"/>
      <w:bookmarkStart w:id="3" w:name="_Toc107216193"/>
      <w:r w:rsidRPr="0045409F">
        <w:lastRenderedPageBreak/>
        <w:t>Abkürzungsverzeichnis</w:t>
      </w:r>
      <w:bookmarkEnd w:id="1"/>
      <w:bookmarkEnd w:id="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kürzungsverzeichnis"/>
        <w:tblDescription w:val="Tabelle zum Abkürzungsverzeichnis, 1. Spalte Abkürzung, 2. Spalte Langtext"/>
      </w:tblPr>
      <w:tblGrid>
        <w:gridCol w:w="1513"/>
        <w:gridCol w:w="7557"/>
      </w:tblGrid>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AMB</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Anwaltschaft für Menschen mit Behinderung</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AMS</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Arbeitsmarktservice</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ASVG</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Allgemeines Sozialversicherungsgesetz</w:t>
            </w:r>
          </w:p>
        </w:tc>
      </w:tr>
      <w:tr w:rsidR="0045409F" w:rsidRPr="0045409F" w:rsidTr="00C12B63">
        <w:tc>
          <w:tcPr>
            <w:tcW w:w="1513" w:type="dxa"/>
          </w:tcPr>
          <w:p w:rsidR="0045409F" w:rsidRPr="0045409F" w:rsidRDefault="00C12B63" w:rsidP="0045409F">
            <w:pPr>
              <w:spacing w:line="360" w:lineRule="auto"/>
              <w:rPr>
                <w:rFonts w:cstheme="minorHAnsi"/>
                <w:sz w:val="24"/>
                <w:szCs w:val="24"/>
              </w:rPr>
            </w:pPr>
            <w:r>
              <w:rPr>
                <w:rFonts w:cstheme="minorHAnsi"/>
                <w:sz w:val="24"/>
                <w:szCs w:val="24"/>
              </w:rPr>
              <w:t>BMSGPK</w:t>
            </w:r>
          </w:p>
        </w:tc>
        <w:tc>
          <w:tcPr>
            <w:tcW w:w="7557" w:type="dxa"/>
            <w:vAlign w:val="center"/>
          </w:tcPr>
          <w:p w:rsidR="0045409F" w:rsidRPr="0045409F" w:rsidRDefault="0045409F" w:rsidP="00C12B63">
            <w:pPr>
              <w:spacing w:line="360" w:lineRule="auto"/>
              <w:rPr>
                <w:rFonts w:cstheme="minorHAnsi"/>
                <w:sz w:val="24"/>
                <w:szCs w:val="24"/>
              </w:rPr>
            </w:pPr>
            <w:r w:rsidRPr="0045409F">
              <w:rPr>
                <w:rFonts w:cstheme="minorHAnsi"/>
                <w:sz w:val="24"/>
                <w:szCs w:val="24"/>
              </w:rPr>
              <w:t>Bundesministerium</w:t>
            </w:r>
            <w:r w:rsidR="00C12B63">
              <w:rPr>
                <w:rFonts w:cstheme="minorHAnsi"/>
                <w:sz w:val="24"/>
                <w:szCs w:val="24"/>
              </w:rPr>
              <w:t xml:space="preserve"> für Soziales, Gesundheit, Pflege und Konsumentenschutz</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BEinstG</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Behinderteneinstellungsgesetz</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BGStG</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 xml:space="preserve">Bundes-Behindertengleichstellungsgesetz </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ErwSchG</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Erwachsenenschutzgesetz</w:t>
            </w:r>
          </w:p>
        </w:tc>
      </w:tr>
      <w:tr w:rsidR="0045409F" w:rsidRPr="0045409F" w:rsidTr="00EF0BD6">
        <w:tc>
          <w:tcPr>
            <w:tcW w:w="1513" w:type="dxa"/>
            <w:vAlign w:val="center"/>
          </w:tcPr>
          <w:p w:rsidR="0045409F" w:rsidRPr="0045409F" w:rsidRDefault="003735BD" w:rsidP="0045409F">
            <w:pPr>
              <w:spacing w:line="360" w:lineRule="auto"/>
              <w:rPr>
                <w:rFonts w:cstheme="minorHAnsi"/>
                <w:sz w:val="24"/>
                <w:szCs w:val="24"/>
              </w:rPr>
            </w:pPr>
            <w:r>
              <w:rPr>
                <w:rFonts w:cstheme="minorHAnsi"/>
                <w:sz w:val="24"/>
                <w:szCs w:val="24"/>
              </w:rPr>
              <w:t>FASA</w:t>
            </w:r>
          </w:p>
        </w:tc>
        <w:tc>
          <w:tcPr>
            <w:tcW w:w="7557" w:type="dxa"/>
            <w:vAlign w:val="center"/>
          </w:tcPr>
          <w:p w:rsidR="0045409F" w:rsidRPr="0045409F" w:rsidRDefault="003735BD" w:rsidP="0045409F">
            <w:pPr>
              <w:spacing w:line="360" w:lineRule="auto"/>
              <w:rPr>
                <w:rFonts w:cstheme="minorHAnsi"/>
                <w:sz w:val="24"/>
                <w:szCs w:val="24"/>
              </w:rPr>
            </w:pPr>
            <w:r>
              <w:rPr>
                <w:rFonts w:cstheme="minorHAnsi"/>
                <w:sz w:val="24"/>
                <w:szCs w:val="24"/>
              </w:rPr>
              <w:t>Fachabteilung Soziales und Arbeit</w:t>
            </w:r>
          </w:p>
        </w:tc>
      </w:tr>
      <w:tr w:rsidR="0045409F" w:rsidRPr="0045409F" w:rsidTr="00EF0BD6">
        <w:tc>
          <w:tcPr>
            <w:tcW w:w="1513" w:type="dxa"/>
          </w:tcPr>
          <w:p w:rsidR="0045409F" w:rsidRPr="0045409F" w:rsidRDefault="0045409F" w:rsidP="0045409F">
            <w:pPr>
              <w:spacing w:line="360" w:lineRule="auto"/>
              <w:rPr>
                <w:rFonts w:cstheme="minorHAnsi"/>
                <w:sz w:val="24"/>
                <w:szCs w:val="24"/>
              </w:rPr>
            </w:pPr>
            <w:r w:rsidRPr="0045409F">
              <w:rPr>
                <w:rFonts w:cstheme="minorHAnsi"/>
                <w:sz w:val="24"/>
                <w:szCs w:val="24"/>
              </w:rPr>
              <w:t>LEVO-StBHG</w:t>
            </w:r>
          </w:p>
        </w:tc>
        <w:tc>
          <w:tcPr>
            <w:tcW w:w="7557" w:type="dxa"/>
            <w:vAlign w:val="center"/>
          </w:tcPr>
          <w:p w:rsidR="00A71E12" w:rsidRPr="0045409F" w:rsidRDefault="0045409F" w:rsidP="0045409F">
            <w:pPr>
              <w:spacing w:line="360" w:lineRule="auto"/>
              <w:rPr>
                <w:rFonts w:cstheme="minorHAnsi"/>
                <w:sz w:val="24"/>
                <w:szCs w:val="24"/>
              </w:rPr>
            </w:pPr>
            <w:r w:rsidRPr="0045409F">
              <w:rPr>
                <w:rFonts w:cstheme="minorHAnsi"/>
                <w:sz w:val="24"/>
                <w:szCs w:val="24"/>
              </w:rPr>
              <w:t>Leistungs- und Entgeltverordnung zum Steiermärkischen Behindertengesetz</w:t>
            </w:r>
          </w:p>
        </w:tc>
      </w:tr>
      <w:tr w:rsidR="00A71E12" w:rsidRPr="0045409F" w:rsidTr="00EF0BD6">
        <w:tc>
          <w:tcPr>
            <w:tcW w:w="1513" w:type="dxa"/>
          </w:tcPr>
          <w:p w:rsidR="00A71E12" w:rsidRPr="0045409F" w:rsidRDefault="00A71E12" w:rsidP="0045409F">
            <w:pPr>
              <w:spacing w:line="360" w:lineRule="auto"/>
              <w:rPr>
                <w:rFonts w:cstheme="minorHAnsi"/>
                <w:sz w:val="24"/>
                <w:szCs w:val="24"/>
              </w:rPr>
            </w:pPr>
            <w:r>
              <w:rPr>
                <w:rFonts w:cstheme="minorHAnsi"/>
                <w:sz w:val="24"/>
                <w:szCs w:val="24"/>
              </w:rPr>
              <w:t>L-GBG</w:t>
            </w:r>
          </w:p>
        </w:tc>
        <w:tc>
          <w:tcPr>
            <w:tcW w:w="7557" w:type="dxa"/>
            <w:vAlign w:val="center"/>
          </w:tcPr>
          <w:p w:rsidR="00A71E12" w:rsidRPr="0045409F" w:rsidRDefault="00A71E12" w:rsidP="0045409F">
            <w:pPr>
              <w:spacing w:line="360" w:lineRule="auto"/>
              <w:rPr>
                <w:rFonts w:cstheme="minorHAnsi"/>
                <w:sz w:val="24"/>
                <w:szCs w:val="24"/>
              </w:rPr>
            </w:pPr>
            <w:r>
              <w:rPr>
                <w:rFonts w:cstheme="minorHAnsi"/>
                <w:sz w:val="24"/>
                <w:szCs w:val="24"/>
              </w:rPr>
              <w:t>Landes-Gleichbehandlungsgesetz</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LOMB</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Länderkonferenz der Ombudsstellen für Menschen mit Behinderungen</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Nueva</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Nutzerinnen und Nutzer evaluieren</w:t>
            </w:r>
          </w:p>
        </w:tc>
      </w:tr>
      <w:tr w:rsidR="0045409F" w:rsidRPr="0045409F" w:rsidTr="00EF0BD6">
        <w:tc>
          <w:tcPr>
            <w:tcW w:w="1513" w:type="dxa"/>
            <w:vAlign w:val="center"/>
          </w:tcPr>
          <w:p w:rsidR="0045409F" w:rsidRPr="0045409F" w:rsidRDefault="003735BD" w:rsidP="0045409F">
            <w:pPr>
              <w:spacing w:line="360" w:lineRule="auto"/>
              <w:rPr>
                <w:rFonts w:cstheme="minorHAnsi"/>
                <w:sz w:val="24"/>
                <w:szCs w:val="24"/>
              </w:rPr>
            </w:pPr>
            <w:r>
              <w:rPr>
                <w:rFonts w:cstheme="minorHAnsi"/>
                <w:sz w:val="24"/>
                <w:szCs w:val="24"/>
              </w:rPr>
              <w:t>PV</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Pensionsversicherungsanstalt</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SMS</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Sozialministeriumservice (Bundessozialamt)</w:t>
            </w:r>
          </w:p>
        </w:tc>
      </w:tr>
      <w:tr w:rsidR="00D20C95" w:rsidRPr="0045409F" w:rsidTr="00EF0BD6">
        <w:tc>
          <w:tcPr>
            <w:tcW w:w="1513" w:type="dxa"/>
            <w:vAlign w:val="center"/>
          </w:tcPr>
          <w:p w:rsidR="00D20C95" w:rsidRPr="0045409F" w:rsidRDefault="00D20C95" w:rsidP="0045409F">
            <w:pPr>
              <w:spacing w:line="360" w:lineRule="auto"/>
              <w:rPr>
                <w:rFonts w:cstheme="minorHAnsi"/>
                <w:sz w:val="24"/>
                <w:szCs w:val="24"/>
              </w:rPr>
            </w:pPr>
            <w:r>
              <w:rPr>
                <w:rFonts w:cstheme="minorHAnsi"/>
                <w:sz w:val="24"/>
                <w:szCs w:val="24"/>
              </w:rPr>
              <w:t>StSBBG</w:t>
            </w:r>
          </w:p>
        </w:tc>
        <w:tc>
          <w:tcPr>
            <w:tcW w:w="7557" w:type="dxa"/>
            <w:vAlign w:val="center"/>
          </w:tcPr>
          <w:p w:rsidR="00D20C95" w:rsidRPr="0045409F" w:rsidRDefault="00D20C95" w:rsidP="0045409F">
            <w:pPr>
              <w:spacing w:line="360" w:lineRule="auto"/>
              <w:rPr>
                <w:rFonts w:cstheme="minorHAnsi"/>
                <w:sz w:val="24"/>
                <w:szCs w:val="24"/>
              </w:rPr>
            </w:pPr>
            <w:r>
              <w:rPr>
                <w:rFonts w:cstheme="minorHAnsi"/>
                <w:sz w:val="24"/>
                <w:szCs w:val="24"/>
              </w:rPr>
              <w:t xml:space="preserve">Steiermärkisches Sozialbetreuungsberufegesetz </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StBHG</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Steiermärkisches Behindertengesetz</w:t>
            </w:r>
          </w:p>
        </w:tc>
      </w:tr>
      <w:tr w:rsidR="0045409F" w:rsidRPr="0045409F" w:rsidTr="00EF0BD6">
        <w:tc>
          <w:tcPr>
            <w:tcW w:w="1513" w:type="dxa"/>
            <w:vAlign w:val="center"/>
          </w:tcPr>
          <w:p w:rsidR="0045409F" w:rsidRPr="0045409F" w:rsidRDefault="00A71E12" w:rsidP="0045409F">
            <w:pPr>
              <w:spacing w:line="360" w:lineRule="auto"/>
              <w:rPr>
                <w:rFonts w:cstheme="minorHAnsi"/>
                <w:sz w:val="24"/>
                <w:szCs w:val="24"/>
              </w:rPr>
            </w:pPr>
            <w:r>
              <w:rPr>
                <w:rFonts w:cstheme="minorHAnsi"/>
                <w:sz w:val="24"/>
                <w:szCs w:val="24"/>
              </w:rPr>
              <w:t>StSU</w:t>
            </w:r>
            <w:r w:rsidR="0045409F" w:rsidRPr="0045409F">
              <w:rPr>
                <w:rFonts w:cstheme="minorHAnsi"/>
                <w:sz w:val="24"/>
                <w:szCs w:val="24"/>
              </w:rPr>
              <w:t>G</w:t>
            </w:r>
          </w:p>
        </w:tc>
        <w:tc>
          <w:tcPr>
            <w:tcW w:w="7557" w:type="dxa"/>
            <w:vAlign w:val="center"/>
          </w:tcPr>
          <w:p w:rsidR="0045409F" w:rsidRPr="0045409F" w:rsidRDefault="0045409F" w:rsidP="00A71E12">
            <w:pPr>
              <w:spacing w:line="360" w:lineRule="auto"/>
              <w:rPr>
                <w:rFonts w:cstheme="minorHAnsi"/>
                <w:sz w:val="24"/>
                <w:szCs w:val="24"/>
              </w:rPr>
            </w:pPr>
            <w:r w:rsidRPr="0045409F">
              <w:rPr>
                <w:rFonts w:cstheme="minorHAnsi"/>
                <w:sz w:val="24"/>
                <w:szCs w:val="24"/>
              </w:rPr>
              <w:t>Steiermärkisches Sozial</w:t>
            </w:r>
            <w:r w:rsidR="00A71E12">
              <w:rPr>
                <w:rFonts w:cstheme="minorHAnsi"/>
                <w:sz w:val="24"/>
                <w:szCs w:val="24"/>
              </w:rPr>
              <w:t>unterstützungsgesetz</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UN-BRK</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UN-Konvention über die Rechte von Menschen mit Behinderungen</w:t>
            </w:r>
          </w:p>
        </w:tc>
      </w:tr>
    </w:tbl>
    <w:p w:rsidR="0045409F" w:rsidRDefault="0045409F">
      <w:pPr>
        <w:rPr>
          <w:rFonts w:ascii="Calibri" w:eastAsiaTheme="majorEastAsia" w:hAnsi="Calibri" w:cs="Calibri"/>
          <w:b/>
          <w:sz w:val="28"/>
          <w:szCs w:val="28"/>
        </w:rPr>
      </w:pPr>
      <w:r>
        <w:br w:type="page"/>
      </w:r>
    </w:p>
    <w:p w:rsidR="0018424E" w:rsidRPr="00332179" w:rsidRDefault="0018424E" w:rsidP="00E87117">
      <w:pPr>
        <w:pStyle w:val="AMBberschrift1"/>
      </w:pPr>
      <w:bookmarkStart w:id="4" w:name="_Toc107216194"/>
      <w:r w:rsidRPr="00332179">
        <w:lastRenderedPageBreak/>
        <w:t>Vorwort</w:t>
      </w:r>
      <w:bookmarkEnd w:id="2"/>
      <w:bookmarkEnd w:id="4"/>
    </w:p>
    <w:p w:rsidR="00B34851" w:rsidRPr="0018424E" w:rsidRDefault="00E87117" w:rsidP="007866E6">
      <w:pPr>
        <w:spacing w:line="276" w:lineRule="auto"/>
        <w:jc w:val="both"/>
        <w:rPr>
          <w:sz w:val="24"/>
          <w:szCs w:val="24"/>
        </w:rPr>
      </w:pPr>
      <w:r>
        <w:rPr>
          <w:noProof/>
          <w:lang w:eastAsia="de-AT"/>
        </w:rPr>
        <w:drawing>
          <wp:anchor distT="0" distB="107950" distL="114300" distR="252095" simplePos="0" relativeHeight="251844608" behindDoc="1" locked="0" layoutInCell="1" allowOverlap="1">
            <wp:simplePos x="0" y="0"/>
            <wp:positionH relativeFrom="column">
              <wp:posOffset>635</wp:posOffset>
            </wp:positionH>
            <wp:positionV relativeFrom="page">
              <wp:posOffset>1578941</wp:posOffset>
            </wp:positionV>
            <wp:extent cx="856615" cy="1303020"/>
            <wp:effectExtent l="0" t="0" r="635" b="0"/>
            <wp:wrapTight wrapText="bothSides">
              <wp:wrapPolygon edited="0">
                <wp:start x="0" y="0"/>
                <wp:lineTo x="0" y="21158"/>
                <wp:lineTo x="21136" y="21158"/>
                <wp:lineTo x="21136" y="0"/>
                <wp:lineTo x="0" y="0"/>
              </wp:wrapPolygon>
            </wp:wrapTight>
            <wp:docPr id="61" name="Grafik 61" descr="Portraitfoto von Siegfried Suppan, Anwalt für Menschen mit Behindrung" title="Foto Sup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6979" b="15877"/>
                    <a:stretch/>
                  </pic:blipFill>
                  <pic:spPr bwMode="auto">
                    <a:xfrm>
                      <a:off x="0" y="0"/>
                      <a:ext cx="856615" cy="130302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851" w:rsidRPr="0018424E">
        <w:rPr>
          <w:sz w:val="24"/>
          <w:szCs w:val="24"/>
        </w:rPr>
        <w:t>Sehr geehrte Damen und Herren!</w:t>
      </w:r>
    </w:p>
    <w:p w:rsidR="00B34851" w:rsidRDefault="005E7D2D" w:rsidP="00B9317A">
      <w:pPr>
        <w:spacing w:before="720" w:line="276" w:lineRule="auto"/>
        <w:jc w:val="both"/>
        <w:rPr>
          <w:sz w:val="24"/>
          <w:szCs w:val="24"/>
        </w:rPr>
      </w:pPr>
      <w:r>
        <w:rPr>
          <w:sz w:val="24"/>
          <w:szCs w:val="24"/>
        </w:rPr>
        <w:t>Dieser Tätigkeitsbericht ist der zweite in einer von gesellschaf</w:t>
      </w:r>
      <w:r w:rsidR="004649A1">
        <w:rPr>
          <w:sz w:val="24"/>
          <w:szCs w:val="24"/>
        </w:rPr>
        <w:t xml:space="preserve">tlichen Krisen geprägten Zeit. </w:t>
      </w:r>
      <w:r w:rsidR="00556773">
        <w:rPr>
          <w:sz w:val="24"/>
          <w:szCs w:val="24"/>
        </w:rPr>
        <w:t>Menschen mit Behinderungen sind von den Auswirkungen und Folgen</w:t>
      </w:r>
      <w:r w:rsidR="007866E6">
        <w:rPr>
          <w:sz w:val="24"/>
          <w:szCs w:val="24"/>
        </w:rPr>
        <w:t xml:space="preserve"> allgemein herausfordernd</w:t>
      </w:r>
      <w:r w:rsidR="00556773">
        <w:rPr>
          <w:sz w:val="24"/>
          <w:szCs w:val="24"/>
        </w:rPr>
        <w:t>er gesellschaftlicher Verhältnisse zuweilen deutlich stärker betroffen als viele andere Bevölkerungsgruppen. Auch die noch andauernde P</w:t>
      </w:r>
      <w:r w:rsidR="007866E6">
        <w:rPr>
          <w:sz w:val="24"/>
          <w:szCs w:val="24"/>
        </w:rPr>
        <w:t>andemie stell</w:t>
      </w:r>
      <w:r w:rsidR="00556773">
        <w:rPr>
          <w:sz w:val="24"/>
          <w:szCs w:val="24"/>
        </w:rPr>
        <w:t>t hier keine A</w:t>
      </w:r>
      <w:r w:rsidR="007866E6">
        <w:rPr>
          <w:sz w:val="24"/>
          <w:szCs w:val="24"/>
        </w:rPr>
        <w:t>usnahme dar. Schon zuvor bestehende Problemlagen</w:t>
      </w:r>
      <w:r w:rsidR="00F64B0B">
        <w:rPr>
          <w:sz w:val="24"/>
          <w:szCs w:val="24"/>
        </w:rPr>
        <w:t xml:space="preserve"> wurden zum Teil noch weiter vertieft und die pandemiebedingten Maßnahmen führten zu </w:t>
      </w:r>
      <w:r w:rsidR="007866E6">
        <w:rPr>
          <w:sz w:val="24"/>
          <w:szCs w:val="24"/>
        </w:rPr>
        <w:t xml:space="preserve">zusätzlichen </w:t>
      </w:r>
      <w:r w:rsidR="00F64B0B">
        <w:rPr>
          <w:sz w:val="24"/>
          <w:szCs w:val="24"/>
        </w:rPr>
        <w:t>Hindernissen im Bestreben, eine gleichberechtigte Teilnahme</w:t>
      </w:r>
      <w:r w:rsidR="00786258">
        <w:rPr>
          <w:sz w:val="24"/>
          <w:szCs w:val="24"/>
        </w:rPr>
        <w:t xml:space="preserve"> in der Gesellschaft</w:t>
      </w:r>
      <w:r w:rsidR="00F64B0B">
        <w:rPr>
          <w:sz w:val="24"/>
          <w:szCs w:val="24"/>
        </w:rPr>
        <w:t xml:space="preserve"> zu erreichen.</w:t>
      </w:r>
      <w:r w:rsidR="00C64BB3">
        <w:rPr>
          <w:sz w:val="24"/>
          <w:szCs w:val="24"/>
        </w:rPr>
        <w:t xml:space="preserve"> Dies war vor allem bei jenen, die alltäglich auf Assistenz angewiesen sind, die in stationären Einrichtungen leben und bei psychisch beeinträchtigten Menschen der Fall.</w:t>
      </w:r>
    </w:p>
    <w:p w:rsidR="00DD7C7F" w:rsidRPr="0018424E" w:rsidRDefault="00F64B0B" w:rsidP="00D1745E">
      <w:pPr>
        <w:spacing w:line="276" w:lineRule="auto"/>
        <w:jc w:val="both"/>
        <w:rPr>
          <w:sz w:val="24"/>
          <w:szCs w:val="24"/>
        </w:rPr>
      </w:pPr>
      <w:r>
        <w:rPr>
          <w:sz w:val="24"/>
          <w:szCs w:val="24"/>
        </w:rPr>
        <w:t xml:space="preserve">Im Bereich der so genannten Behindertenhilfe </w:t>
      </w:r>
      <w:r w:rsidR="00DA5502">
        <w:rPr>
          <w:sz w:val="24"/>
          <w:szCs w:val="24"/>
        </w:rPr>
        <w:t>ist</w:t>
      </w:r>
      <w:r>
        <w:rPr>
          <w:sz w:val="24"/>
          <w:szCs w:val="24"/>
        </w:rPr>
        <w:t xml:space="preserve"> </w:t>
      </w:r>
      <w:r w:rsidR="00C64BB3">
        <w:rPr>
          <w:sz w:val="24"/>
          <w:szCs w:val="24"/>
        </w:rPr>
        <w:t>im A</w:t>
      </w:r>
      <w:r w:rsidR="00B512C8">
        <w:rPr>
          <w:sz w:val="24"/>
          <w:szCs w:val="24"/>
        </w:rPr>
        <w:t>llgemein</w:t>
      </w:r>
      <w:r w:rsidR="00C64BB3">
        <w:rPr>
          <w:sz w:val="24"/>
          <w:szCs w:val="24"/>
        </w:rPr>
        <w:t>en</w:t>
      </w:r>
      <w:r w:rsidR="00787173">
        <w:rPr>
          <w:sz w:val="24"/>
          <w:szCs w:val="24"/>
        </w:rPr>
        <w:t xml:space="preserve"> aber</w:t>
      </w:r>
      <w:r w:rsidR="00B512C8">
        <w:rPr>
          <w:sz w:val="24"/>
          <w:szCs w:val="24"/>
        </w:rPr>
        <w:t xml:space="preserve"> </w:t>
      </w:r>
      <w:r w:rsidR="00DA5502">
        <w:rPr>
          <w:sz w:val="24"/>
          <w:szCs w:val="24"/>
        </w:rPr>
        <w:t xml:space="preserve">weiterhin </w:t>
      </w:r>
      <w:r w:rsidR="00787173">
        <w:rPr>
          <w:sz w:val="24"/>
          <w:szCs w:val="24"/>
        </w:rPr>
        <w:t xml:space="preserve">grundsätzlich </w:t>
      </w:r>
      <w:r w:rsidR="00DA5502">
        <w:rPr>
          <w:sz w:val="24"/>
          <w:szCs w:val="24"/>
        </w:rPr>
        <w:t>eine gute Bewältigung der langdauernden Ausnahmesituation zu sehen.</w:t>
      </w:r>
      <w:r w:rsidR="00C64BB3">
        <w:rPr>
          <w:sz w:val="24"/>
          <w:szCs w:val="24"/>
        </w:rPr>
        <w:t xml:space="preserve"> Die Abteilung für Soziales und Arbeit sorgte in enger Abstimmung mit der Sozialwirtschaft Steiermark und dem sozialpsychiatrischen Dachverband für die durchgängige Sicherstellung der Angebote. Entscheidenden Anteil am Gelingen hatten vor allem die unmittelbar für und mit Menschen mit Behinderungen tätigen Bediensteten, die mitunter physisch und psychisch außerordentlich belastende Situationen zu bewältigen hatten</w:t>
      </w:r>
      <w:r w:rsidR="00786258">
        <w:rPr>
          <w:sz w:val="24"/>
          <w:szCs w:val="24"/>
        </w:rPr>
        <w:t>, wofür ihnen besonderer Dank gebührt</w:t>
      </w:r>
      <w:r w:rsidR="00DD7C7F">
        <w:rPr>
          <w:sz w:val="24"/>
          <w:szCs w:val="24"/>
        </w:rPr>
        <w:t>.</w:t>
      </w:r>
    </w:p>
    <w:p w:rsidR="00A85351" w:rsidRDefault="00DD7C7F" w:rsidP="00B9317A">
      <w:pPr>
        <w:spacing w:before="720" w:line="276" w:lineRule="auto"/>
        <w:jc w:val="both"/>
        <w:rPr>
          <w:sz w:val="24"/>
          <w:szCs w:val="24"/>
        </w:rPr>
      </w:pPr>
      <w:r>
        <w:rPr>
          <w:sz w:val="24"/>
          <w:szCs w:val="24"/>
        </w:rPr>
        <w:t xml:space="preserve">Für die Anwaltschaft </w:t>
      </w:r>
      <w:r w:rsidR="00D26396">
        <w:rPr>
          <w:sz w:val="24"/>
          <w:szCs w:val="24"/>
        </w:rPr>
        <w:t>für Menschen mit Behinderung hat</w:t>
      </w:r>
      <w:r>
        <w:rPr>
          <w:sz w:val="24"/>
          <w:szCs w:val="24"/>
        </w:rPr>
        <w:t xml:space="preserve"> neben der </w:t>
      </w:r>
      <w:r w:rsidR="00A85351">
        <w:rPr>
          <w:sz w:val="24"/>
          <w:szCs w:val="24"/>
        </w:rPr>
        <w:t>thematisch stets umfassend</w:t>
      </w:r>
      <w:r>
        <w:rPr>
          <w:sz w:val="24"/>
          <w:szCs w:val="24"/>
        </w:rPr>
        <w:t>er werdenden Aufgabenpalette</w:t>
      </w:r>
      <w:r w:rsidR="00786258">
        <w:rPr>
          <w:sz w:val="24"/>
          <w:szCs w:val="24"/>
        </w:rPr>
        <w:t xml:space="preserve"> auch eine</w:t>
      </w:r>
      <w:r w:rsidR="00A85351">
        <w:rPr>
          <w:sz w:val="24"/>
          <w:szCs w:val="24"/>
        </w:rPr>
        <w:t xml:space="preserve"> stärke</w:t>
      </w:r>
      <w:r>
        <w:rPr>
          <w:sz w:val="24"/>
          <w:szCs w:val="24"/>
        </w:rPr>
        <w:t>re Regionalisierung des A</w:t>
      </w:r>
      <w:r w:rsidR="00A85351">
        <w:rPr>
          <w:sz w:val="24"/>
          <w:szCs w:val="24"/>
        </w:rPr>
        <w:t xml:space="preserve">ngebotes </w:t>
      </w:r>
      <w:r w:rsidR="00786258">
        <w:rPr>
          <w:sz w:val="24"/>
          <w:szCs w:val="24"/>
        </w:rPr>
        <w:t>stattgefunden,</w:t>
      </w:r>
      <w:r w:rsidR="00D26396">
        <w:rPr>
          <w:sz w:val="24"/>
          <w:szCs w:val="24"/>
        </w:rPr>
        <w:t xml:space="preserve"> </w:t>
      </w:r>
      <w:r w:rsidR="00786258">
        <w:rPr>
          <w:sz w:val="24"/>
          <w:szCs w:val="24"/>
        </w:rPr>
        <w:t xml:space="preserve">mit </w:t>
      </w:r>
      <w:r w:rsidR="00D26396">
        <w:rPr>
          <w:sz w:val="24"/>
          <w:szCs w:val="24"/>
        </w:rPr>
        <w:t xml:space="preserve">welcher </w:t>
      </w:r>
      <w:r w:rsidR="00A85351">
        <w:rPr>
          <w:sz w:val="24"/>
          <w:szCs w:val="24"/>
        </w:rPr>
        <w:t xml:space="preserve">die Verankerung als Serviceeinrichtung für Menschen mit Behinderungen und deren Umfeld nachhaltig </w:t>
      </w:r>
      <w:r w:rsidR="00786258">
        <w:rPr>
          <w:sz w:val="24"/>
          <w:szCs w:val="24"/>
        </w:rPr>
        <w:t>gefördert</w:t>
      </w:r>
      <w:r w:rsidR="00A85351">
        <w:rPr>
          <w:sz w:val="24"/>
          <w:szCs w:val="24"/>
        </w:rPr>
        <w:t xml:space="preserve"> wird.</w:t>
      </w:r>
    </w:p>
    <w:p w:rsidR="00160343" w:rsidRDefault="005E7D2D" w:rsidP="00A85351">
      <w:pPr>
        <w:spacing w:line="276" w:lineRule="auto"/>
        <w:jc w:val="both"/>
        <w:rPr>
          <w:sz w:val="24"/>
          <w:szCs w:val="24"/>
        </w:rPr>
      </w:pPr>
      <w:r>
        <w:rPr>
          <w:sz w:val="24"/>
          <w:szCs w:val="24"/>
        </w:rPr>
        <w:t xml:space="preserve">Der </w:t>
      </w:r>
      <w:r w:rsidR="00160343">
        <w:rPr>
          <w:sz w:val="24"/>
          <w:szCs w:val="24"/>
        </w:rPr>
        <w:t>von Landesrätin Mag.</w:t>
      </w:r>
      <w:r w:rsidR="00160343" w:rsidRPr="00160343">
        <w:rPr>
          <w:sz w:val="24"/>
          <w:szCs w:val="24"/>
          <w:vertAlign w:val="superscript"/>
        </w:rPr>
        <w:t>a</w:t>
      </w:r>
      <w:r w:rsidR="00160343">
        <w:rPr>
          <w:sz w:val="24"/>
          <w:szCs w:val="24"/>
        </w:rPr>
        <w:t xml:space="preserve"> Doris Kampus initiierte</w:t>
      </w:r>
      <w:r w:rsidR="00D03311">
        <w:rPr>
          <w:sz w:val="24"/>
          <w:szCs w:val="24"/>
        </w:rPr>
        <w:t xml:space="preserve"> und vom Sozialressort finanzierte</w:t>
      </w:r>
      <w:r>
        <w:rPr>
          <w:sz w:val="24"/>
          <w:szCs w:val="24"/>
        </w:rPr>
        <w:t xml:space="preserve"> Betrieb</w:t>
      </w:r>
      <w:r w:rsidR="00160343">
        <w:rPr>
          <w:sz w:val="24"/>
          <w:szCs w:val="24"/>
        </w:rPr>
        <w:t xml:space="preserve"> der Regionalen Beratungszentre</w:t>
      </w:r>
      <w:r w:rsidR="00DD7C7F">
        <w:rPr>
          <w:sz w:val="24"/>
          <w:szCs w:val="24"/>
        </w:rPr>
        <w:t>n</w:t>
      </w:r>
      <w:r w:rsidR="00160343">
        <w:rPr>
          <w:sz w:val="24"/>
          <w:szCs w:val="24"/>
        </w:rPr>
        <w:t xml:space="preserve"> und deren organisatorische Einbindung in die Anwaltschaft si</w:t>
      </w:r>
      <w:r w:rsidR="0025303D">
        <w:rPr>
          <w:sz w:val="24"/>
          <w:szCs w:val="24"/>
        </w:rPr>
        <w:t>nd zweif</w:t>
      </w:r>
      <w:r w:rsidR="00DD7C7F">
        <w:rPr>
          <w:sz w:val="24"/>
          <w:szCs w:val="24"/>
        </w:rPr>
        <w:t xml:space="preserve">elsohne ein Meilenstein für </w:t>
      </w:r>
      <w:r>
        <w:rPr>
          <w:sz w:val="24"/>
          <w:szCs w:val="24"/>
        </w:rPr>
        <w:t>unabhängige</w:t>
      </w:r>
      <w:r w:rsidR="00DD7C7F">
        <w:rPr>
          <w:sz w:val="24"/>
          <w:szCs w:val="24"/>
        </w:rPr>
        <w:t xml:space="preserve"> und niederschwellige Beratung und Unterstützung für Menschen mit Behinderungen in der Steiermark</w:t>
      </w:r>
      <w:r w:rsidR="007F1A6B">
        <w:rPr>
          <w:sz w:val="24"/>
          <w:szCs w:val="24"/>
        </w:rPr>
        <w:t>.</w:t>
      </w:r>
    </w:p>
    <w:p w:rsidR="00A85351" w:rsidRDefault="007F1A6B" w:rsidP="00315B09">
      <w:pPr>
        <w:spacing w:before="720" w:line="276" w:lineRule="auto"/>
        <w:jc w:val="both"/>
        <w:rPr>
          <w:sz w:val="24"/>
          <w:szCs w:val="24"/>
        </w:rPr>
      </w:pPr>
      <w:r>
        <w:rPr>
          <w:sz w:val="24"/>
          <w:szCs w:val="24"/>
        </w:rPr>
        <w:lastRenderedPageBreak/>
        <w:t xml:space="preserve">Auch für das </w:t>
      </w:r>
      <w:r w:rsidR="001159DC">
        <w:rPr>
          <w:sz w:val="24"/>
          <w:szCs w:val="24"/>
        </w:rPr>
        <w:t xml:space="preserve">gesamte </w:t>
      </w:r>
      <w:r w:rsidR="00D26396">
        <w:rPr>
          <w:sz w:val="24"/>
          <w:szCs w:val="24"/>
        </w:rPr>
        <w:t>Team der Anwaltschaft</w:t>
      </w:r>
      <w:r>
        <w:rPr>
          <w:sz w:val="24"/>
          <w:szCs w:val="24"/>
        </w:rPr>
        <w:t xml:space="preserve"> waren die pandemiebedingten Veränderungen mit großen Herausforderungen </w:t>
      </w:r>
      <w:r w:rsidR="00556773">
        <w:rPr>
          <w:sz w:val="24"/>
          <w:szCs w:val="24"/>
        </w:rPr>
        <w:t>verbunden. Die Notwendigkeit, verordnete</w:t>
      </w:r>
      <w:r>
        <w:rPr>
          <w:sz w:val="24"/>
          <w:szCs w:val="24"/>
        </w:rPr>
        <w:t xml:space="preserve"> Maßnahmen zur Verhinderung der Verbr</w:t>
      </w:r>
      <w:r w:rsidR="00556773">
        <w:rPr>
          <w:sz w:val="24"/>
          <w:szCs w:val="24"/>
        </w:rPr>
        <w:t>eitung von Covid-19 einzuhalten</w:t>
      </w:r>
      <w:r>
        <w:rPr>
          <w:sz w:val="24"/>
          <w:szCs w:val="24"/>
        </w:rPr>
        <w:t xml:space="preserve"> und dennoch in uneingeschränktem Maße für unsere Klient*innen zur Verfügung zu stehen, ist gut gelungen, wofür ich mich bei allen Kolleg*innen </w:t>
      </w:r>
      <w:r w:rsidR="00DD7C7F">
        <w:rPr>
          <w:sz w:val="24"/>
          <w:szCs w:val="24"/>
        </w:rPr>
        <w:t xml:space="preserve">herzlich </w:t>
      </w:r>
      <w:r>
        <w:rPr>
          <w:sz w:val="24"/>
          <w:szCs w:val="24"/>
        </w:rPr>
        <w:t>bedanke.</w:t>
      </w:r>
    </w:p>
    <w:p w:rsidR="007D5CD2" w:rsidRDefault="00B66EDB" w:rsidP="0018424E">
      <w:pPr>
        <w:spacing w:line="276" w:lineRule="auto"/>
        <w:jc w:val="both"/>
        <w:rPr>
          <w:sz w:val="24"/>
          <w:szCs w:val="24"/>
        </w:rPr>
      </w:pPr>
      <w:r>
        <w:rPr>
          <w:sz w:val="24"/>
          <w:szCs w:val="24"/>
        </w:rPr>
        <w:t>Neue besondere Aufgabenstellungen, wie die Gewährung von Leistungen für aus der Ukraine vertriebene Menschen mit Behinderungen, beginnen sich bereits zu manifestieren und</w:t>
      </w:r>
      <w:r w:rsidR="007D5CD2">
        <w:rPr>
          <w:sz w:val="24"/>
          <w:szCs w:val="24"/>
        </w:rPr>
        <w:t xml:space="preserve"> auch die</w:t>
      </w:r>
      <w:r>
        <w:rPr>
          <w:sz w:val="24"/>
          <w:szCs w:val="24"/>
        </w:rPr>
        <w:t xml:space="preserve"> direkt spürbaren Auswirkungen des Krieges</w:t>
      </w:r>
      <w:r w:rsidR="007D5CD2">
        <w:rPr>
          <w:sz w:val="24"/>
          <w:szCs w:val="24"/>
        </w:rPr>
        <w:t xml:space="preserve"> werden zu sich bestimmenden Themen in der </w:t>
      </w:r>
      <w:r w:rsidR="00787173">
        <w:rPr>
          <w:sz w:val="24"/>
          <w:szCs w:val="24"/>
        </w:rPr>
        <w:t xml:space="preserve">zukünftigen </w:t>
      </w:r>
      <w:r w:rsidR="007D5CD2">
        <w:rPr>
          <w:sz w:val="24"/>
          <w:szCs w:val="24"/>
        </w:rPr>
        <w:t>Tätigkeit der Anwaltschaft entwickeln.</w:t>
      </w:r>
    </w:p>
    <w:p w:rsidR="00B66EDB" w:rsidRDefault="007D5CD2" w:rsidP="0018424E">
      <w:pPr>
        <w:spacing w:line="276" w:lineRule="auto"/>
        <w:jc w:val="both"/>
        <w:rPr>
          <w:sz w:val="24"/>
          <w:szCs w:val="24"/>
        </w:rPr>
      </w:pPr>
      <w:r>
        <w:rPr>
          <w:sz w:val="24"/>
          <w:szCs w:val="24"/>
        </w:rPr>
        <w:t xml:space="preserve">So gilt es einmal mehr, sowohl im Einzelfall als auch bei der Wahrung kollektiver Interessen, Menschen mit Behinderungen weiterhin umfassend zu unterstützen und das Ziel der selbstbestimmten und gleichberechtigten Teilnahme in allen Lebensbereichen auch in schwierigen Zeiten konsequent weiterzuverfolgen. </w:t>
      </w:r>
    </w:p>
    <w:p w:rsidR="00B55E5A" w:rsidRPr="000E0740" w:rsidRDefault="000E0740" w:rsidP="00B9317A">
      <w:pPr>
        <w:spacing w:before="360" w:line="276" w:lineRule="auto"/>
        <w:jc w:val="both"/>
        <w:rPr>
          <w:sz w:val="24"/>
          <w:szCs w:val="24"/>
        </w:rPr>
      </w:pPr>
      <w:r w:rsidRPr="000E0740">
        <w:rPr>
          <w:rFonts w:ascii="Calibri" w:eastAsia="Calibri" w:hAnsi="Calibri" w:cs="Times New Roman"/>
          <w:noProof/>
          <w:sz w:val="24"/>
          <w:szCs w:val="24"/>
          <w:lang w:eastAsia="de-AT"/>
        </w:rPr>
        <w:drawing>
          <wp:inline distT="0" distB="0" distL="0" distR="0">
            <wp:extent cx="1509395" cy="1266825"/>
            <wp:effectExtent l="0" t="0" r="0" b="9525"/>
            <wp:docPr id="10" name="Grafik 10" descr="Unterschrift von Siegfried Suppan, Anwalt für Menschen mit Behinderung" title="Unterschrift Sup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09395" cy="1266825"/>
                    </a:xfrm>
                    <a:prstGeom prst="rect">
                      <a:avLst/>
                    </a:prstGeom>
                  </pic:spPr>
                </pic:pic>
              </a:graphicData>
            </a:graphic>
          </wp:inline>
        </w:drawing>
      </w:r>
    </w:p>
    <w:p w:rsidR="00B55E5A" w:rsidRPr="000E0740" w:rsidRDefault="000E0740" w:rsidP="00E87117">
      <w:pPr>
        <w:tabs>
          <w:tab w:val="right" w:pos="9070"/>
        </w:tabs>
        <w:rPr>
          <w:sz w:val="24"/>
          <w:szCs w:val="24"/>
        </w:rPr>
      </w:pPr>
      <w:r w:rsidRPr="000E0740">
        <w:rPr>
          <w:sz w:val="24"/>
          <w:szCs w:val="24"/>
        </w:rPr>
        <w:t>Mag. Siegfried Suppan</w:t>
      </w:r>
      <w:r w:rsidR="00E87117">
        <w:rPr>
          <w:sz w:val="24"/>
          <w:szCs w:val="24"/>
        </w:rPr>
        <w:tab/>
      </w:r>
      <w:r w:rsidR="00B55E5A" w:rsidRPr="000E0740">
        <w:rPr>
          <w:sz w:val="24"/>
          <w:szCs w:val="24"/>
        </w:rPr>
        <w:t>Gra</w:t>
      </w:r>
      <w:r w:rsidR="00DD7C7F">
        <w:rPr>
          <w:sz w:val="24"/>
          <w:szCs w:val="24"/>
        </w:rPr>
        <w:t>z, im Mai 2022</w:t>
      </w:r>
      <w:r w:rsidR="00B55E5A" w:rsidRPr="000E0740">
        <w:rPr>
          <w:sz w:val="24"/>
          <w:szCs w:val="24"/>
        </w:rPr>
        <w:t xml:space="preserve"> </w:t>
      </w:r>
    </w:p>
    <w:p w:rsidR="00140E12" w:rsidRPr="00140E12" w:rsidRDefault="00140E12" w:rsidP="00E87117">
      <w:pPr>
        <w:spacing w:before="2280" w:after="0"/>
        <w:rPr>
          <w:sz w:val="24"/>
          <w:szCs w:val="24"/>
        </w:rPr>
      </w:pPr>
      <w:r w:rsidRPr="00140E12">
        <w:rPr>
          <w:sz w:val="24"/>
          <w:szCs w:val="24"/>
        </w:rPr>
        <w:t>Anwaltschaft für Menschen mit Behinderung</w:t>
      </w:r>
    </w:p>
    <w:p w:rsidR="00140E12" w:rsidRPr="00140E12" w:rsidRDefault="00140E12" w:rsidP="00140E12">
      <w:pPr>
        <w:spacing w:after="0"/>
        <w:rPr>
          <w:sz w:val="24"/>
          <w:szCs w:val="24"/>
        </w:rPr>
      </w:pPr>
      <w:r w:rsidRPr="00140E12">
        <w:rPr>
          <w:sz w:val="24"/>
          <w:szCs w:val="24"/>
        </w:rPr>
        <w:t>Palais Trauttmansdorff</w:t>
      </w:r>
    </w:p>
    <w:p w:rsidR="00140E12" w:rsidRPr="00140E12" w:rsidRDefault="00140E12" w:rsidP="00140E12">
      <w:pPr>
        <w:spacing w:after="0"/>
        <w:rPr>
          <w:sz w:val="24"/>
          <w:szCs w:val="24"/>
        </w:rPr>
      </w:pPr>
      <w:r w:rsidRPr="00140E12">
        <w:rPr>
          <w:sz w:val="24"/>
          <w:szCs w:val="24"/>
        </w:rPr>
        <w:t>Bürgergasse 5/4. Stock</w:t>
      </w:r>
    </w:p>
    <w:p w:rsidR="00140E12" w:rsidRPr="00140E12" w:rsidRDefault="00140E12" w:rsidP="00140E12">
      <w:pPr>
        <w:spacing w:after="0"/>
        <w:rPr>
          <w:sz w:val="24"/>
          <w:szCs w:val="24"/>
        </w:rPr>
      </w:pPr>
      <w:r w:rsidRPr="00140E12">
        <w:rPr>
          <w:sz w:val="24"/>
          <w:szCs w:val="24"/>
        </w:rPr>
        <w:t>8010 Graz</w:t>
      </w:r>
    </w:p>
    <w:p w:rsidR="00140E12" w:rsidRPr="00140E12" w:rsidRDefault="00140E12" w:rsidP="00140E12">
      <w:pPr>
        <w:spacing w:after="0"/>
        <w:rPr>
          <w:sz w:val="24"/>
          <w:szCs w:val="24"/>
        </w:rPr>
      </w:pPr>
      <w:r w:rsidRPr="00140E12">
        <w:rPr>
          <w:sz w:val="24"/>
          <w:szCs w:val="24"/>
        </w:rPr>
        <w:t>Tel. 0316/877-2745</w:t>
      </w:r>
    </w:p>
    <w:p w:rsidR="00140E12" w:rsidRPr="00140E12" w:rsidRDefault="00140E12" w:rsidP="00140E12">
      <w:pPr>
        <w:spacing w:after="0"/>
        <w:rPr>
          <w:sz w:val="24"/>
          <w:szCs w:val="24"/>
        </w:rPr>
      </w:pPr>
      <w:r w:rsidRPr="00140E12">
        <w:rPr>
          <w:sz w:val="24"/>
          <w:szCs w:val="24"/>
        </w:rPr>
        <w:t>Fax 0316/877-5505</w:t>
      </w:r>
    </w:p>
    <w:p w:rsidR="00140E12" w:rsidRPr="00140E12" w:rsidRDefault="00140E12" w:rsidP="00140E12">
      <w:pPr>
        <w:spacing w:after="0"/>
        <w:rPr>
          <w:sz w:val="24"/>
          <w:szCs w:val="24"/>
        </w:rPr>
      </w:pPr>
      <w:r w:rsidRPr="00140E12">
        <w:rPr>
          <w:sz w:val="24"/>
          <w:szCs w:val="24"/>
        </w:rPr>
        <w:t xml:space="preserve">E-Mail: </w:t>
      </w:r>
      <w:hyperlink r:id="rId13" w:history="1">
        <w:r w:rsidRPr="00140E12">
          <w:rPr>
            <w:rStyle w:val="Hyperlink"/>
            <w:sz w:val="24"/>
            <w:szCs w:val="24"/>
          </w:rPr>
          <w:t>amb@stmk.gv.at</w:t>
        </w:r>
      </w:hyperlink>
    </w:p>
    <w:p w:rsidR="00140E12" w:rsidRPr="00140E12" w:rsidRDefault="00B96C2C" w:rsidP="00140E12">
      <w:pPr>
        <w:spacing w:after="0"/>
        <w:rPr>
          <w:sz w:val="24"/>
          <w:szCs w:val="24"/>
        </w:rPr>
      </w:pPr>
      <w:hyperlink r:id="rId14" w:history="1">
        <w:r w:rsidR="00D30E0F" w:rsidRPr="009F5804">
          <w:rPr>
            <w:rStyle w:val="Hyperlink"/>
            <w:sz w:val="24"/>
            <w:szCs w:val="24"/>
          </w:rPr>
          <w:t>www.behindertenanwaltschaft.steiermark.at</w:t>
        </w:r>
      </w:hyperlink>
    </w:p>
    <w:p w:rsidR="000E0740" w:rsidRPr="00441194" w:rsidRDefault="00D10728" w:rsidP="00E87117">
      <w:pPr>
        <w:pStyle w:val="AMBTeilabschnitt"/>
      </w:pPr>
      <w:r>
        <w:br w:type="page"/>
      </w:r>
      <w:bookmarkStart w:id="5" w:name="_Toc507420999"/>
      <w:bookmarkStart w:id="6" w:name="_Toc508797460"/>
      <w:bookmarkStart w:id="7" w:name="_Toc42667014"/>
      <w:bookmarkStart w:id="8" w:name="_Toc107216195"/>
      <w:r w:rsidR="000E0740" w:rsidRPr="00441194">
        <w:lastRenderedPageBreak/>
        <w:t>I. BERICHTSTEIL</w:t>
      </w:r>
      <w:bookmarkEnd w:id="5"/>
      <w:bookmarkEnd w:id="6"/>
      <w:bookmarkEnd w:id="7"/>
      <w:bookmarkEnd w:id="8"/>
    </w:p>
    <w:p w:rsidR="000E0740" w:rsidRPr="00441194" w:rsidRDefault="000E0740" w:rsidP="00574AC1">
      <w:pPr>
        <w:pStyle w:val="AMBberschrift1"/>
        <w:spacing w:before="720" w:after="100" w:afterAutospacing="1"/>
      </w:pPr>
      <w:bookmarkStart w:id="9" w:name="_Toc507421000"/>
      <w:bookmarkStart w:id="10" w:name="_Toc508797461"/>
      <w:bookmarkStart w:id="11" w:name="_Toc42667015"/>
      <w:bookmarkStart w:id="12" w:name="_Toc107216196"/>
      <w:r w:rsidRPr="00441194">
        <w:t>1. Gesetzliche Grundlage</w:t>
      </w:r>
      <w:bookmarkEnd w:id="9"/>
      <w:bookmarkEnd w:id="10"/>
      <w:bookmarkEnd w:id="11"/>
      <w:bookmarkEnd w:id="12"/>
    </w:p>
    <w:p w:rsidR="000E0740" w:rsidRPr="00137147" w:rsidRDefault="000E0740" w:rsidP="00574AC1">
      <w:pPr>
        <w:spacing w:before="600" w:after="120"/>
        <w:rPr>
          <w:b/>
          <w:i/>
        </w:rPr>
      </w:pPr>
      <w:r w:rsidRPr="00137147">
        <w:rPr>
          <w:b/>
          <w:i/>
        </w:rPr>
        <w:t>Steiermärkisches Behindertengesetz</w:t>
      </w:r>
    </w:p>
    <w:p w:rsidR="000E0740" w:rsidRPr="00BD5648" w:rsidRDefault="000E0740" w:rsidP="000E0740">
      <w:pPr>
        <w:rPr>
          <w:i/>
        </w:rPr>
      </w:pPr>
      <w:r w:rsidRPr="00BD5648">
        <w:rPr>
          <w:i/>
        </w:rPr>
        <w:t>…</w:t>
      </w:r>
    </w:p>
    <w:p w:rsidR="000E0740" w:rsidRPr="00BD5648" w:rsidRDefault="000E0740" w:rsidP="000E0740">
      <w:pPr>
        <w:pStyle w:val="83ErlText"/>
        <w:spacing w:line="276" w:lineRule="auto"/>
        <w:rPr>
          <w:i/>
          <w:sz w:val="24"/>
          <w:szCs w:val="24"/>
        </w:rPr>
      </w:pPr>
      <w:r w:rsidRPr="00BD5648">
        <w:rPr>
          <w:i/>
          <w:sz w:val="24"/>
          <w:szCs w:val="24"/>
        </w:rPr>
        <w:t>§ 50 - Einrichtung und Zweck der Anwaltschaft für Menschen mit Behinderung</w:t>
      </w:r>
    </w:p>
    <w:p w:rsidR="000E0740" w:rsidRPr="00BD5648" w:rsidRDefault="000E0740" w:rsidP="00315B09">
      <w:pPr>
        <w:pStyle w:val="83ErlText"/>
        <w:spacing w:before="360" w:line="276" w:lineRule="auto"/>
        <w:rPr>
          <w:i/>
          <w:sz w:val="24"/>
          <w:szCs w:val="24"/>
        </w:rPr>
      </w:pPr>
      <w:r w:rsidRPr="00BD5648">
        <w:rPr>
          <w:i/>
          <w:sz w:val="24"/>
          <w:szCs w:val="24"/>
        </w:rPr>
        <w:t>Zur Wahrung und Sicherung der Rechte und Interessen von Menschen mit Behinderung wird beim Amt der Landesregierung eine Anwaltschaft für Menschen mit Behinderung eingerichtet.</w:t>
      </w:r>
    </w:p>
    <w:p w:rsidR="000E0740" w:rsidRPr="00BD5648" w:rsidRDefault="000E0740" w:rsidP="00315B09">
      <w:pPr>
        <w:pStyle w:val="83ErlText"/>
        <w:spacing w:before="360" w:line="276" w:lineRule="auto"/>
        <w:rPr>
          <w:i/>
          <w:sz w:val="24"/>
          <w:szCs w:val="24"/>
        </w:rPr>
      </w:pPr>
      <w:r w:rsidRPr="00BD5648">
        <w:rPr>
          <w:i/>
          <w:sz w:val="24"/>
          <w:szCs w:val="24"/>
        </w:rPr>
        <w:t>§ 51 - Aufgaben und Rechte der Anwaltschaft</w:t>
      </w:r>
    </w:p>
    <w:p w:rsidR="000E0740" w:rsidRPr="00BD5648" w:rsidRDefault="000E0740" w:rsidP="00315B09">
      <w:pPr>
        <w:pStyle w:val="83ErlText"/>
        <w:spacing w:before="360" w:line="276" w:lineRule="auto"/>
        <w:rPr>
          <w:i/>
          <w:sz w:val="24"/>
          <w:szCs w:val="24"/>
        </w:rPr>
      </w:pPr>
      <w:r w:rsidRPr="00BD5648">
        <w:rPr>
          <w:i/>
          <w:sz w:val="24"/>
          <w:szCs w:val="24"/>
        </w:rPr>
        <w:t>(1) Die Anwaltschaft für Menschen mit Behinderung hat im Sinn der Zielsetzung des § 50 folgende Aufgaben wahrzunehmen:</w:t>
      </w:r>
    </w:p>
    <w:p w:rsidR="000E0740" w:rsidRPr="00BD5648" w:rsidRDefault="000E0740" w:rsidP="000E0740">
      <w:pPr>
        <w:pStyle w:val="53Literae1"/>
        <w:spacing w:line="276" w:lineRule="auto"/>
        <w:rPr>
          <w:rFonts w:ascii="Calibri" w:hAnsi="Calibri"/>
          <w:i/>
          <w:sz w:val="24"/>
          <w:szCs w:val="24"/>
        </w:rPr>
      </w:pPr>
      <w:r w:rsidRPr="00BD5648">
        <w:rPr>
          <w:rFonts w:ascii="Calibri" w:hAnsi="Calibri"/>
          <w:i/>
          <w:sz w:val="24"/>
          <w:szCs w:val="24"/>
        </w:rPr>
        <w:tab/>
        <w:t>a)</w:t>
      </w:r>
      <w:r w:rsidRPr="00BD5648">
        <w:rPr>
          <w:rFonts w:ascii="Calibri" w:hAnsi="Calibri"/>
          <w:i/>
          <w:sz w:val="24"/>
          <w:szCs w:val="24"/>
        </w:rPr>
        <w:tab/>
        <w:t>Beratung und Erteilung von Auskünften, soweit nicht eine gesetzliche Verschwiegenheitspflicht entgegensteht,</w:t>
      </w:r>
    </w:p>
    <w:p w:rsidR="000E0740" w:rsidRPr="00BD5648" w:rsidRDefault="000E0740" w:rsidP="000E0740">
      <w:pPr>
        <w:pStyle w:val="53Literae1"/>
        <w:spacing w:line="276" w:lineRule="auto"/>
        <w:rPr>
          <w:rFonts w:ascii="Calibri" w:hAnsi="Calibri"/>
          <w:i/>
          <w:sz w:val="24"/>
          <w:szCs w:val="24"/>
        </w:rPr>
      </w:pPr>
      <w:r w:rsidRPr="00BD5648">
        <w:rPr>
          <w:rFonts w:ascii="Calibri" w:hAnsi="Calibri"/>
          <w:i/>
          <w:sz w:val="24"/>
          <w:szCs w:val="24"/>
        </w:rPr>
        <w:tab/>
        <w:t>b)</w:t>
      </w:r>
      <w:r w:rsidRPr="00BD5648">
        <w:rPr>
          <w:rFonts w:ascii="Calibri" w:hAnsi="Calibri"/>
          <w:i/>
          <w:sz w:val="24"/>
          <w:szCs w:val="24"/>
        </w:rPr>
        <w:tab/>
        <w:t>Behandlung von Beschwerden und</w:t>
      </w:r>
    </w:p>
    <w:p w:rsidR="000E0740" w:rsidRPr="00BD5648" w:rsidRDefault="000E0740" w:rsidP="000E0740">
      <w:pPr>
        <w:pStyle w:val="53Literae1"/>
        <w:spacing w:line="276" w:lineRule="auto"/>
        <w:rPr>
          <w:rFonts w:ascii="Calibri" w:hAnsi="Calibri"/>
          <w:i/>
          <w:sz w:val="24"/>
          <w:szCs w:val="24"/>
        </w:rPr>
      </w:pPr>
      <w:r w:rsidRPr="00BD5648">
        <w:rPr>
          <w:rFonts w:ascii="Calibri" w:hAnsi="Calibri"/>
          <w:i/>
          <w:sz w:val="24"/>
          <w:szCs w:val="24"/>
        </w:rPr>
        <w:tab/>
        <w:t>c)</w:t>
      </w:r>
      <w:r w:rsidRPr="00BD5648">
        <w:rPr>
          <w:rFonts w:ascii="Calibri" w:hAnsi="Calibri"/>
          <w:i/>
          <w:sz w:val="24"/>
          <w:szCs w:val="24"/>
        </w:rPr>
        <w:tab/>
        <w:t>Prüfung von Anregungen und Abgabe von Empfehlungen.</w:t>
      </w:r>
    </w:p>
    <w:p w:rsidR="000E0740" w:rsidRPr="00BD5648" w:rsidRDefault="000E0740" w:rsidP="000E0740">
      <w:pPr>
        <w:pStyle w:val="51Abs"/>
        <w:spacing w:line="276" w:lineRule="auto"/>
        <w:ind w:firstLine="0"/>
        <w:rPr>
          <w:rFonts w:ascii="Calibri" w:hAnsi="Calibri"/>
          <w:i/>
          <w:sz w:val="24"/>
          <w:szCs w:val="24"/>
        </w:rPr>
      </w:pPr>
      <w:r w:rsidRPr="00BD5648">
        <w:rPr>
          <w:rFonts w:ascii="Calibri" w:hAnsi="Calibri"/>
          <w:i/>
          <w:sz w:val="24"/>
          <w:szCs w:val="24"/>
        </w:rPr>
        <w:t>(2) Wird die Anwaltschaft mit Angelegenheiten befasst, die in den Vollziehungsbereich des Landes fallen, sind alle zuständigen Organe und Dienststellen des Landes, die Sozialhilfeverbände, die Gemeinden und Gemeindeverbände sowie die der Aufsicht des Landes unterliegenden Rechtsträger von Einrichtungen der Behindertenhilfe gemäß § 43 Abs. 2, Diensten der Behindertenhilfe gemäß § 43 Abs. 3 sowie sonstigen Leistungserbringern gemäß § 43 Abs. 4 verpflichtet, die Anwaltschaft in ihrer Tätigkeit zu unterstützen und auf Verlangen Berichte oder Stellungnahmen zu übermitteln, alle erforderlichen Auskünfte zu erteilen sowie Akteneinsicht zu gewähren.</w:t>
      </w:r>
    </w:p>
    <w:p w:rsidR="000E0740" w:rsidRPr="00BD5648" w:rsidRDefault="000E0740" w:rsidP="000E0740">
      <w:pPr>
        <w:pStyle w:val="83ErlText"/>
        <w:spacing w:line="276" w:lineRule="auto"/>
        <w:rPr>
          <w:i/>
          <w:sz w:val="24"/>
          <w:szCs w:val="24"/>
        </w:rPr>
      </w:pPr>
      <w:r w:rsidRPr="00BD5648">
        <w:rPr>
          <w:i/>
          <w:sz w:val="24"/>
          <w:szCs w:val="24"/>
        </w:rPr>
        <w:t xml:space="preserve"> (3) In Erfüllung der in Abs. 1 umschriebenen Aufgaben hat die Anwaltschaft das Recht, die der Aufsicht des Landes unterliegenden teilstationären und vollstationären Einrichtungen der Behindertenhilfe aufzusuchen. </w:t>
      </w:r>
    </w:p>
    <w:p w:rsidR="000E0740" w:rsidRPr="00BD5648" w:rsidRDefault="000E0740" w:rsidP="00315B09">
      <w:pPr>
        <w:pStyle w:val="83ErlText"/>
        <w:spacing w:before="960" w:line="276" w:lineRule="auto"/>
        <w:rPr>
          <w:i/>
          <w:sz w:val="24"/>
          <w:szCs w:val="24"/>
        </w:rPr>
      </w:pPr>
      <w:r w:rsidRPr="00BD5648">
        <w:rPr>
          <w:i/>
          <w:sz w:val="24"/>
          <w:szCs w:val="24"/>
        </w:rPr>
        <w:lastRenderedPageBreak/>
        <w:t>§ 52 - Leitung der Anwaltschaft</w:t>
      </w:r>
    </w:p>
    <w:p w:rsidR="000E0740" w:rsidRPr="00BD5648" w:rsidRDefault="000E0740" w:rsidP="00B9317A">
      <w:pPr>
        <w:pStyle w:val="83ErlText"/>
        <w:spacing w:before="360" w:line="276" w:lineRule="auto"/>
        <w:rPr>
          <w:i/>
          <w:sz w:val="24"/>
          <w:szCs w:val="24"/>
        </w:rPr>
      </w:pPr>
      <w:r w:rsidRPr="00BD5648">
        <w:rPr>
          <w:i/>
          <w:sz w:val="24"/>
          <w:szCs w:val="24"/>
        </w:rPr>
        <w:t>(1) Zur Leitung der Anwaltschaft ist von der Landesregierung auf Vorschlag des zuständigen Mitgliedes ein Anwalt für Menschen mit Behinderung zu bestellen.</w:t>
      </w:r>
    </w:p>
    <w:p w:rsidR="000E0740" w:rsidRPr="00BD5648" w:rsidRDefault="000E0740" w:rsidP="000E0740">
      <w:pPr>
        <w:pStyle w:val="83ErlText"/>
        <w:spacing w:line="276" w:lineRule="auto"/>
        <w:rPr>
          <w:rFonts w:cs="Arial"/>
          <w:i/>
          <w:sz w:val="24"/>
          <w:szCs w:val="24"/>
        </w:rPr>
      </w:pPr>
      <w:r w:rsidRPr="00BD5648">
        <w:rPr>
          <w:rFonts w:cs="Arial"/>
          <w:i/>
          <w:sz w:val="24"/>
          <w:szCs w:val="24"/>
        </w:rPr>
        <w:t>(2) Die Stelle des Anwalts für Menschen mit Behinderung ist öffentlich auszuschreiben.</w:t>
      </w:r>
      <w:r w:rsidRPr="00BD5648">
        <w:rPr>
          <w:i/>
          <w:sz w:val="24"/>
          <w:szCs w:val="24"/>
        </w:rPr>
        <w:t xml:space="preserve"> Im Fall einer Wiederbestellung kann die Landesregierung von der öffentlichen Ausschreibung unter Bedachtnahme auf das Vorliegen der Bestellungsvoraussetzungen Abstand nehmen.</w:t>
      </w:r>
    </w:p>
    <w:p w:rsidR="000E0740" w:rsidRPr="00BD5648" w:rsidRDefault="000E0740" w:rsidP="000E0740">
      <w:pPr>
        <w:pStyle w:val="83ErlText"/>
        <w:spacing w:line="276" w:lineRule="auto"/>
        <w:rPr>
          <w:i/>
          <w:sz w:val="24"/>
          <w:szCs w:val="24"/>
        </w:rPr>
      </w:pPr>
      <w:r w:rsidRPr="00BD5648">
        <w:rPr>
          <w:i/>
          <w:sz w:val="24"/>
          <w:szCs w:val="24"/>
        </w:rPr>
        <w:t>(3) Voraussetzungen für die Bestellung des Anwalts sind Erfahrungen auf dem Gebiet der Behindertenhilfe sowie Kenntnis der einschlägigen Rechtsvorschriften.</w:t>
      </w:r>
    </w:p>
    <w:p w:rsidR="000E0740" w:rsidRPr="00BD5648" w:rsidRDefault="000E0740" w:rsidP="000E0740">
      <w:pPr>
        <w:pStyle w:val="83ErlText"/>
        <w:spacing w:line="276" w:lineRule="auto"/>
        <w:rPr>
          <w:i/>
          <w:sz w:val="24"/>
          <w:szCs w:val="24"/>
        </w:rPr>
      </w:pPr>
      <w:r w:rsidRPr="00BD5648">
        <w:rPr>
          <w:i/>
          <w:sz w:val="24"/>
          <w:szCs w:val="24"/>
        </w:rPr>
        <w:t>(4) Der Anwalt wird auf die Dauer von fünf Jahren bestellt. Wiederbestellungen sind zulässig.</w:t>
      </w:r>
    </w:p>
    <w:p w:rsidR="000E0740" w:rsidRPr="00BD5648" w:rsidRDefault="000E0740" w:rsidP="000E0740">
      <w:pPr>
        <w:pStyle w:val="83ErlText"/>
        <w:spacing w:line="276" w:lineRule="auto"/>
        <w:rPr>
          <w:i/>
          <w:sz w:val="24"/>
          <w:szCs w:val="24"/>
        </w:rPr>
      </w:pPr>
      <w:r w:rsidRPr="00BD5648">
        <w:rPr>
          <w:i/>
          <w:sz w:val="24"/>
          <w:szCs w:val="24"/>
        </w:rPr>
        <w:t>(5) Die Landesregierung hat das Recht, den Anwalt aus wichtigem Grund mit Bescheid abzuberufen. Ein wichtiger Grund liegt vor, wenn</w:t>
      </w:r>
    </w:p>
    <w:p w:rsidR="000E0740" w:rsidRPr="00BD5648" w:rsidRDefault="000E0740" w:rsidP="000E0740">
      <w:pPr>
        <w:pStyle w:val="52Ziffere1"/>
        <w:spacing w:line="276" w:lineRule="auto"/>
        <w:rPr>
          <w:rFonts w:ascii="Calibri" w:hAnsi="Calibri"/>
          <w:i/>
          <w:sz w:val="24"/>
          <w:szCs w:val="24"/>
        </w:rPr>
      </w:pPr>
      <w:r w:rsidRPr="00BD5648">
        <w:rPr>
          <w:rFonts w:ascii="Calibri" w:hAnsi="Calibri"/>
          <w:i/>
          <w:sz w:val="24"/>
          <w:szCs w:val="24"/>
        </w:rPr>
        <w:tab/>
        <w:t>1.</w:t>
      </w:r>
      <w:r w:rsidRPr="00BD5648">
        <w:rPr>
          <w:rFonts w:ascii="Calibri" w:hAnsi="Calibri"/>
          <w:i/>
          <w:sz w:val="24"/>
          <w:szCs w:val="24"/>
        </w:rPr>
        <w:tab/>
        <w:t>die Voraussetzungen für die Bestellung nachträglich weggefallen sind oder ihr Fehlen nachträglich bekannt wird oder</w:t>
      </w:r>
    </w:p>
    <w:p w:rsidR="000E0740" w:rsidRPr="00BD5648" w:rsidRDefault="000E0740" w:rsidP="000E0740">
      <w:pPr>
        <w:pStyle w:val="52Ziffere1"/>
        <w:spacing w:line="276" w:lineRule="auto"/>
        <w:rPr>
          <w:rFonts w:ascii="Calibri" w:hAnsi="Calibri"/>
          <w:i/>
          <w:sz w:val="24"/>
          <w:szCs w:val="24"/>
        </w:rPr>
      </w:pPr>
      <w:r w:rsidRPr="00BD5648">
        <w:rPr>
          <w:rFonts w:ascii="Calibri" w:hAnsi="Calibri"/>
          <w:i/>
          <w:sz w:val="24"/>
          <w:szCs w:val="24"/>
        </w:rPr>
        <w:tab/>
        <w:t>2.</w:t>
      </w:r>
      <w:r w:rsidRPr="00BD5648">
        <w:rPr>
          <w:rFonts w:ascii="Calibri" w:hAnsi="Calibri"/>
          <w:i/>
          <w:sz w:val="24"/>
          <w:szCs w:val="24"/>
        </w:rPr>
        <w:tab/>
        <w:t>der Anwalt gröblich oder wiederholt gegen seine Pflichten verstößt oder ein mit seiner Stellung unvereinbares Verhalten gezeigt hat oder</w:t>
      </w:r>
    </w:p>
    <w:p w:rsidR="000E0740" w:rsidRPr="00BD5648" w:rsidRDefault="000E0740" w:rsidP="000E0740">
      <w:pPr>
        <w:pStyle w:val="52Ziffere1"/>
        <w:spacing w:line="276" w:lineRule="auto"/>
        <w:rPr>
          <w:rFonts w:ascii="Calibri" w:hAnsi="Calibri"/>
          <w:i/>
          <w:sz w:val="24"/>
          <w:szCs w:val="24"/>
        </w:rPr>
      </w:pPr>
      <w:r w:rsidRPr="00BD5648">
        <w:rPr>
          <w:rFonts w:ascii="Calibri" w:hAnsi="Calibri"/>
          <w:i/>
          <w:sz w:val="24"/>
          <w:szCs w:val="24"/>
        </w:rPr>
        <w:tab/>
        <w:t>3.</w:t>
      </w:r>
      <w:r w:rsidRPr="00BD5648">
        <w:rPr>
          <w:rFonts w:ascii="Calibri" w:hAnsi="Calibri"/>
          <w:i/>
          <w:sz w:val="24"/>
          <w:szCs w:val="24"/>
        </w:rPr>
        <w:tab/>
        <w:t>der Anwalt seine Funktion aus gesundheitlichen Gründen nicht mehr ausüben kann oder</w:t>
      </w:r>
    </w:p>
    <w:p w:rsidR="000E0740" w:rsidRPr="00BD5648" w:rsidRDefault="000E0740" w:rsidP="000E0740">
      <w:pPr>
        <w:pStyle w:val="52Ziffere1"/>
        <w:spacing w:line="276" w:lineRule="auto"/>
        <w:rPr>
          <w:rFonts w:ascii="Calibri" w:hAnsi="Calibri" w:cs="Arial"/>
          <w:i/>
          <w:sz w:val="24"/>
          <w:szCs w:val="24"/>
        </w:rPr>
      </w:pPr>
      <w:r w:rsidRPr="00BD5648">
        <w:rPr>
          <w:rFonts w:ascii="Calibri" w:hAnsi="Calibri" w:cs="Arial"/>
          <w:i/>
          <w:sz w:val="24"/>
          <w:szCs w:val="24"/>
        </w:rPr>
        <w:tab/>
        <w:t>4.</w:t>
      </w:r>
      <w:r w:rsidRPr="00BD5648">
        <w:rPr>
          <w:rFonts w:ascii="Calibri" w:hAnsi="Calibri" w:cs="Arial"/>
          <w:i/>
          <w:sz w:val="24"/>
          <w:szCs w:val="24"/>
        </w:rPr>
        <w:tab/>
        <w:t xml:space="preserve">gegen den Anwalt rechtskräftig eine Disziplinarstrafe </w:t>
      </w:r>
      <w:r w:rsidR="00487ACD">
        <w:rPr>
          <w:rFonts w:ascii="Calibri" w:hAnsi="Calibri" w:cs="Arial"/>
          <w:i/>
          <w:sz w:val="24"/>
          <w:szCs w:val="24"/>
        </w:rPr>
        <w:t xml:space="preserve">verhängt </w:t>
      </w:r>
      <w:r w:rsidRPr="00BD5648">
        <w:rPr>
          <w:rFonts w:ascii="Calibri" w:hAnsi="Calibri" w:cs="Arial"/>
          <w:i/>
          <w:sz w:val="24"/>
          <w:szCs w:val="24"/>
        </w:rPr>
        <w:t xml:space="preserve">oder </w:t>
      </w:r>
      <w:r w:rsidRPr="00BD5648">
        <w:rPr>
          <w:rFonts w:ascii="Calibri" w:hAnsi="Calibri"/>
          <w:i/>
          <w:sz w:val="24"/>
          <w:szCs w:val="24"/>
        </w:rPr>
        <w:t>er aufgrund einer in die Zuständigkeit der ordentlichen Gerichte fallenden strafbaren Handlung verurteilt wurde.</w:t>
      </w:r>
    </w:p>
    <w:p w:rsidR="000E0740" w:rsidRPr="00BD5648" w:rsidRDefault="000E0740" w:rsidP="000E0740">
      <w:pPr>
        <w:pStyle w:val="83ErlText"/>
        <w:spacing w:line="276" w:lineRule="auto"/>
        <w:rPr>
          <w:i/>
          <w:sz w:val="24"/>
          <w:szCs w:val="24"/>
        </w:rPr>
      </w:pPr>
      <w:r w:rsidRPr="00BD5648">
        <w:rPr>
          <w:i/>
          <w:sz w:val="24"/>
          <w:szCs w:val="24"/>
        </w:rPr>
        <w:t>(6) Die Rechtsbeziehungen des Anwalts und der übrigen Bediensteten der Anwaltschaft zum Land sind nach Maßgabe der dienstrechtlichen Vorschriften zu regeln. Der Anwalt muss bei der Auswahl seiner Mitarbeiter gehört werden.</w:t>
      </w:r>
    </w:p>
    <w:p w:rsidR="000E0740" w:rsidRPr="00BD5648" w:rsidRDefault="000E0740" w:rsidP="000E0740">
      <w:pPr>
        <w:pStyle w:val="83ErlText"/>
        <w:spacing w:line="276" w:lineRule="auto"/>
        <w:rPr>
          <w:i/>
          <w:sz w:val="24"/>
          <w:szCs w:val="24"/>
        </w:rPr>
      </w:pPr>
      <w:r w:rsidRPr="00BD5648">
        <w:rPr>
          <w:i/>
          <w:sz w:val="24"/>
          <w:szCs w:val="24"/>
        </w:rPr>
        <w:t xml:space="preserve">(7) Der Anwalt ist in Ausübung seines Amtes an keine Weisungen gebunden. Er unterliegt im Rahmen seiner Tätigkeit der Aufsicht der Landesregierung. Diese hat das Recht, sich über alle Gegenstände der Geschäftsführung zu unterrichten. Der Anwalt ist verpflichtet, die von der Landesregierung verlangten Auskünfte unter Wahrung des Grundrechts auf Datenschutz zu erteilen. </w:t>
      </w:r>
    </w:p>
    <w:p w:rsidR="000E0740" w:rsidRPr="00BD5648" w:rsidRDefault="000E0740" w:rsidP="000E0740">
      <w:pPr>
        <w:pStyle w:val="83ErlText"/>
        <w:spacing w:line="276" w:lineRule="auto"/>
        <w:rPr>
          <w:i/>
          <w:sz w:val="24"/>
          <w:szCs w:val="24"/>
        </w:rPr>
      </w:pPr>
      <w:r w:rsidRPr="00BD5648">
        <w:rPr>
          <w:i/>
          <w:sz w:val="24"/>
          <w:szCs w:val="24"/>
        </w:rPr>
        <w:t>(8) Zur Besorgung ihrer Geschäfte kann sich die Anwaltschaft des Amtes der Landesregierung als Hilfsapparat bedienen.</w:t>
      </w:r>
    </w:p>
    <w:p w:rsidR="000E0740" w:rsidRPr="00BD5648" w:rsidRDefault="000E0740" w:rsidP="000E0740">
      <w:pPr>
        <w:pStyle w:val="83ErlText"/>
        <w:spacing w:line="276" w:lineRule="auto"/>
        <w:rPr>
          <w:i/>
          <w:sz w:val="24"/>
          <w:szCs w:val="24"/>
        </w:rPr>
      </w:pPr>
      <w:r w:rsidRPr="00BD5648">
        <w:rPr>
          <w:i/>
          <w:sz w:val="24"/>
          <w:szCs w:val="24"/>
        </w:rPr>
        <w:t>(9) Der Anwalt hat dem Landtag alle zwei Jahre einen Bericht über die Tätigkeit der Anwaltschaft zu erstatten.</w:t>
      </w:r>
    </w:p>
    <w:p w:rsidR="000E0740" w:rsidRPr="00BD5648" w:rsidRDefault="000E0740" w:rsidP="000E0740">
      <w:pPr>
        <w:spacing w:line="276" w:lineRule="auto"/>
        <w:rPr>
          <w:i/>
        </w:rPr>
      </w:pPr>
      <w:r w:rsidRPr="00BD5648">
        <w:rPr>
          <w:i/>
        </w:rPr>
        <w:t>…</w:t>
      </w:r>
    </w:p>
    <w:p w:rsidR="00D252CF" w:rsidRDefault="00D252CF">
      <w:r>
        <w:br w:type="page"/>
      </w:r>
    </w:p>
    <w:p w:rsidR="00D252CF" w:rsidRDefault="00470E42" w:rsidP="00E87117">
      <w:pPr>
        <w:pStyle w:val="AMBberschrift1"/>
      </w:pPr>
      <w:bookmarkStart w:id="13" w:name="_Toc107216197"/>
      <w:r>
        <w:lastRenderedPageBreak/>
        <w:t xml:space="preserve">2. </w:t>
      </w:r>
      <w:r w:rsidR="00D30E0F">
        <w:t>Organisationsstruktur</w:t>
      </w:r>
      <w:bookmarkEnd w:id="13"/>
    </w:p>
    <w:p w:rsidR="0054087C" w:rsidRDefault="00D30E0F" w:rsidP="00470E42">
      <w:pPr>
        <w:spacing w:line="276" w:lineRule="auto"/>
        <w:jc w:val="both"/>
        <w:rPr>
          <w:sz w:val="24"/>
          <w:szCs w:val="24"/>
        </w:rPr>
      </w:pPr>
      <w:r>
        <w:rPr>
          <w:sz w:val="24"/>
          <w:szCs w:val="24"/>
        </w:rPr>
        <w:t>In den 17 Jahren ihres Bestehens ha</w:t>
      </w:r>
      <w:r w:rsidR="00787173">
        <w:rPr>
          <w:sz w:val="24"/>
          <w:szCs w:val="24"/>
        </w:rPr>
        <w:t>t sich die Anwaltschaft für Menschen mit Behinderung (AMB)</w:t>
      </w:r>
      <w:r w:rsidR="004221F5">
        <w:rPr>
          <w:sz w:val="24"/>
          <w:szCs w:val="24"/>
        </w:rPr>
        <w:t xml:space="preserve"> sowohl personell als auch inhaltlich</w:t>
      </w:r>
      <w:r>
        <w:rPr>
          <w:sz w:val="24"/>
          <w:szCs w:val="24"/>
        </w:rPr>
        <w:t xml:space="preserve"> sukzessive fortentwickelt. War zu Beginn der Leiter </w:t>
      </w:r>
      <w:r w:rsidR="00972D5C">
        <w:rPr>
          <w:sz w:val="24"/>
          <w:szCs w:val="24"/>
        </w:rPr>
        <w:t xml:space="preserve">noch </w:t>
      </w:r>
      <w:r>
        <w:rPr>
          <w:sz w:val="24"/>
          <w:szCs w:val="24"/>
        </w:rPr>
        <w:t>als Einzelperson für alle Belange alleinverantwortlich</w:t>
      </w:r>
      <w:r w:rsidR="004221F5">
        <w:rPr>
          <w:sz w:val="24"/>
          <w:szCs w:val="24"/>
        </w:rPr>
        <w:t>, so sind mittlerweile</w:t>
      </w:r>
      <w:r>
        <w:rPr>
          <w:sz w:val="24"/>
          <w:szCs w:val="24"/>
        </w:rPr>
        <w:t xml:space="preserve"> 26 </w:t>
      </w:r>
      <w:r w:rsidR="00956319">
        <w:rPr>
          <w:sz w:val="24"/>
          <w:szCs w:val="24"/>
        </w:rPr>
        <w:t>Mitarbeiter*innen</w:t>
      </w:r>
      <w:r>
        <w:rPr>
          <w:sz w:val="24"/>
          <w:szCs w:val="24"/>
        </w:rPr>
        <w:t xml:space="preserve"> auf 18,75 </w:t>
      </w:r>
      <w:r w:rsidR="004221F5">
        <w:rPr>
          <w:sz w:val="24"/>
          <w:szCs w:val="24"/>
        </w:rPr>
        <w:t>Vollzeitdienstposten</w:t>
      </w:r>
      <w:r>
        <w:rPr>
          <w:sz w:val="24"/>
          <w:szCs w:val="24"/>
        </w:rPr>
        <w:t xml:space="preserve"> </w:t>
      </w:r>
      <w:r w:rsidR="004221F5">
        <w:rPr>
          <w:sz w:val="24"/>
          <w:szCs w:val="24"/>
        </w:rPr>
        <w:t xml:space="preserve">in der AMB beschäftigt. Davon sind 14 Menschen mit Behinderungen. </w:t>
      </w:r>
    </w:p>
    <w:p w:rsidR="00F70FD3" w:rsidRDefault="00F70FD3" w:rsidP="00470E42">
      <w:pPr>
        <w:spacing w:line="276" w:lineRule="auto"/>
        <w:jc w:val="both"/>
        <w:rPr>
          <w:sz w:val="24"/>
          <w:szCs w:val="24"/>
        </w:rPr>
      </w:pPr>
      <w:r>
        <w:rPr>
          <w:sz w:val="24"/>
          <w:szCs w:val="24"/>
        </w:rPr>
        <w:t xml:space="preserve">Gegliedert in </w:t>
      </w:r>
      <w:r w:rsidR="009F00A5">
        <w:rPr>
          <w:sz w:val="24"/>
          <w:szCs w:val="24"/>
        </w:rPr>
        <w:t xml:space="preserve">die </w:t>
      </w:r>
      <w:r>
        <w:rPr>
          <w:sz w:val="24"/>
          <w:szCs w:val="24"/>
        </w:rPr>
        <w:t>drei B</w:t>
      </w:r>
      <w:r w:rsidR="009F00A5">
        <w:rPr>
          <w:sz w:val="24"/>
          <w:szCs w:val="24"/>
        </w:rPr>
        <w:t>ereiche des Kernteams, der sieben Regionalen Beratungszentren und des nueva-Teams wird den steirischen Menschen mit Behinderungen ein unabhängiges und niederschwelliges Serviceangebot zur Verfügung gestellt.</w:t>
      </w:r>
    </w:p>
    <w:p w:rsidR="00F70FD3" w:rsidRDefault="00F70FD3" w:rsidP="00470E42">
      <w:pPr>
        <w:spacing w:line="276" w:lineRule="auto"/>
        <w:jc w:val="both"/>
        <w:rPr>
          <w:sz w:val="24"/>
          <w:szCs w:val="24"/>
        </w:rPr>
      </w:pPr>
      <w:r>
        <w:rPr>
          <w:sz w:val="24"/>
          <w:szCs w:val="24"/>
        </w:rPr>
        <w:t>Die wesentlichen Säulen in der Bearbeitung der Anliegen</w:t>
      </w:r>
      <w:r w:rsidR="00842310">
        <w:rPr>
          <w:sz w:val="24"/>
          <w:szCs w:val="24"/>
        </w:rPr>
        <w:t xml:space="preserve"> der Klient*innen aus unterschiedlichsten Herkunftshintergründen</w:t>
      </w:r>
      <w:r>
        <w:rPr>
          <w:sz w:val="24"/>
          <w:szCs w:val="24"/>
        </w:rPr>
        <w:t xml:space="preserve"> bilden neben dem entsprechenden Fachwissen, die langjährige Erfahrung und </w:t>
      </w:r>
      <w:r w:rsidR="00842310">
        <w:rPr>
          <w:sz w:val="24"/>
          <w:szCs w:val="24"/>
        </w:rPr>
        <w:t xml:space="preserve">einschlägige berufliche </w:t>
      </w:r>
      <w:r>
        <w:rPr>
          <w:sz w:val="24"/>
          <w:szCs w:val="24"/>
        </w:rPr>
        <w:t>Praxis, das Expert*innentum in eigener Sache sowie die team- und bereichsübergreifende interdisziplinäre und multiprofessionelle enge Zusammenarbeit aller Teilbereiche.</w:t>
      </w:r>
    </w:p>
    <w:p w:rsidR="00F70FD3" w:rsidRDefault="002C7CEA" w:rsidP="00470E42">
      <w:pPr>
        <w:spacing w:line="276" w:lineRule="auto"/>
        <w:jc w:val="both"/>
        <w:rPr>
          <w:sz w:val="24"/>
          <w:szCs w:val="24"/>
        </w:rPr>
      </w:pPr>
      <w:r>
        <w:rPr>
          <w:sz w:val="24"/>
          <w:szCs w:val="24"/>
        </w:rPr>
        <w:t>Das Stammteam</w:t>
      </w:r>
      <w:r w:rsidR="00BB5DF0">
        <w:rPr>
          <w:sz w:val="24"/>
          <w:szCs w:val="24"/>
        </w:rPr>
        <w:t xml:space="preserve"> der AMB</w:t>
      </w:r>
      <w:r>
        <w:rPr>
          <w:sz w:val="24"/>
          <w:szCs w:val="24"/>
        </w:rPr>
        <w:t xml:space="preserve"> setzt sich aus Jurist*innen und Sozialarbeiter*innen sowie dem administrativen Personal zusammen. </w:t>
      </w:r>
      <w:r w:rsidR="00A85351">
        <w:rPr>
          <w:sz w:val="24"/>
          <w:szCs w:val="24"/>
        </w:rPr>
        <w:t>Hier wird nach wie vor der G</w:t>
      </w:r>
      <w:r w:rsidR="004C75BF">
        <w:rPr>
          <w:sz w:val="24"/>
          <w:szCs w:val="24"/>
        </w:rPr>
        <w:t>roß</w:t>
      </w:r>
      <w:r w:rsidR="00A85351">
        <w:rPr>
          <w:sz w:val="24"/>
          <w:szCs w:val="24"/>
        </w:rPr>
        <w:t>teil der Geschäftsfälle im Sinne</w:t>
      </w:r>
      <w:r w:rsidR="00915603">
        <w:rPr>
          <w:sz w:val="24"/>
          <w:szCs w:val="24"/>
        </w:rPr>
        <w:t xml:space="preserve"> der</w:t>
      </w:r>
      <w:r w:rsidR="00A85351">
        <w:rPr>
          <w:sz w:val="24"/>
          <w:szCs w:val="24"/>
        </w:rPr>
        <w:t xml:space="preserve"> Erf</w:t>
      </w:r>
      <w:r w:rsidR="00787173">
        <w:rPr>
          <w:sz w:val="24"/>
          <w:szCs w:val="24"/>
        </w:rPr>
        <w:t>üllung der gesetzlichen Aufträge</w:t>
      </w:r>
      <w:r w:rsidR="00A85351">
        <w:rPr>
          <w:sz w:val="24"/>
          <w:szCs w:val="24"/>
        </w:rPr>
        <w:t xml:space="preserve"> erledigt. Ebenso bleibt die Vertretung kollektiver Interessen behinderter Menschen in der Steiermark eine zentral gelagerte A</w:t>
      </w:r>
      <w:r w:rsidR="00CA510C">
        <w:rPr>
          <w:sz w:val="24"/>
          <w:szCs w:val="24"/>
        </w:rPr>
        <w:t>ufgabe</w:t>
      </w:r>
      <w:r w:rsidR="00A85351">
        <w:rPr>
          <w:sz w:val="24"/>
          <w:szCs w:val="24"/>
        </w:rPr>
        <w:t>nstellung</w:t>
      </w:r>
      <w:r w:rsidR="00CA510C">
        <w:rPr>
          <w:sz w:val="24"/>
          <w:szCs w:val="24"/>
        </w:rPr>
        <w:t>.</w:t>
      </w:r>
    </w:p>
    <w:p w:rsidR="00665AC3" w:rsidRDefault="00972D5C" w:rsidP="00574AC1">
      <w:pPr>
        <w:spacing w:after="240" w:line="276" w:lineRule="auto"/>
        <w:jc w:val="both"/>
        <w:rPr>
          <w:sz w:val="24"/>
          <w:szCs w:val="24"/>
        </w:rPr>
      </w:pPr>
      <w:r>
        <w:rPr>
          <w:sz w:val="24"/>
          <w:szCs w:val="24"/>
        </w:rPr>
        <w:t>Geordnet nach der Daue</w:t>
      </w:r>
      <w:r w:rsidR="00F70FD3">
        <w:rPr>
          <w:sz w:val="24"/>
          <w:szCs w:val="24"/>
        </w:rPr>
        <w:t>r der Teamzugehörigkeit</w:t>
      </w:r>
      <w:r>
        <w:rPr>
          <w:sz w:val="24"/>
          <w:szCs w:val="24"/>
        </w:rPr>
        <w:t xml:space="preserve"> sind hier folgende Personen tätig: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le Team Anwaltschaft für Menschen mit Behinderung"/>
        <w:tblDescription w:val="Tabelle mit Fotos und Namen des Teams der Anwaltschaft für Menschen mit Behinderung, 1. Zeile Fotos, 2. Zeile Namen"/>
      </w:tblPr>
      <w:tblGrid>
        <w:gridCol w:w="1294"/>
        <w:gridCol w:w="1294"/>
        <w:gridCol w:w="1294"/>
        <w:gridCol w:w="1295"/>
        <w:gridCol w:w="1295"/>
        <w:gridCol w:w="1295"/>
        <w:gridCol w:w="1295"/>
      </w:tblGrid>
      <w:tr w:rsidR="00A91991" w:rsidTr="00A91991">
        <w:tc>
          <w:tcPr>
            <w:tcW w:w="1294" w:type="dxa"/>
            <w:tcMar>
              <w:left w:w="0" w:type="dxa"/>
              <w:right w:w="0" w:type="dxa"/>
            </w:tcMar>
          </w:tcPr>
          <w:p w:rsidR="00A91991" w:rsidRDefault="00A91991" w:rsidP="00470E42">
            <w:pPr>
              <w:spacing w:line="276" w:lineRule="auto"/>
              <w:jc w:val="both"/>
              <w:rPr>
                <w:sz w:val="24"/>
                <w:szCs w:val="24"/>
              </w:rPr>
            </w:pPr>
            <w:r>
              <w:rPr>
                <w:noProof/>
                <w:lang w:eastAsia="de-AT"/>
              </w:rPr>
              <w:drawing>
                <wp:inline distT="0" distB="0" distL="0" distR="0" wp14:anchorId="36C7E762" wp14:editId="2E046468">
                  <wp:extent cx="810000" cy="1213200"/>
                  <wp:effectExtent l="0" t="0" r="9525" b="6350"/>
                  <wp:docPr id="96" name="Grafik 96" descr="Portraitfoto von Siegfried Suppan, Anwalt für Menschen mit Behinderung" title="Foto Sup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000" cy="1213200"/>
                          </a:xfrm>
                          <a:prstGeom prst="rect">
                            <a:avLst/>
                          </a:prstGeom>
                          <a:noFill/>
                          <a:effectLst>
                            <a:softEdge rad="12700"/>
                          </a:effectLst>
                        </pic:spPr>
                      </pic:pic>
                    </a:graphicData>
                  </a:graphic>
                </wp:inline>
              </w:drawing>
            </w:r>
          </w:p>
        </w:tc>
        <w:tc>
          <w:tcPr>
            <w:tcW w:w="1294" w:type="dxa"/>
            <w:tcMar>
              <w:left w:w="0" w:type="dxa"/>
              <w:right w:w="0" w:type="dxa"/>
            </w:tcMar>
          </w:tcPr>
          <w:p w:rsidR="00A91991" w:rsidRDefault="00A91991" w:rsidP="00470E42">
            <w:pPr>
              <w:spacing w:line="276" w:lineRule="auto"/>
              <w:jc w:val="both"/>
              <w:rPr>
                <w:sz w:val="24"/>
                <w:szCs w:val="24"/>
              </w:rPr>
            </w:pPr>
            <w:r>
              <w:rPr>
                <w:noProof/>
                <w:lang w:eastAsia="de-AT"/>
              </w:rPr>
              <w:drawing>
                <wp:inline distT="0" distB="0" distL="0" distR="0" wp14:anchorId="0E06198F" wp14:editId="1B0F2CB0">
                  <wp:extent cx="810000" cy="1213200"/>
                  <wp:effectExtent l="0" t="0" r="9525" b="6350"/>
                  <wp:docPr id="143" name="Grafik 143" descr="Portraitfoto von Karin Zink, Sekretärin" title="Foto Z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000" cy="1213200"/>
                          </a:xfrm>
                          <a:prstGeom prst="rect">
                            <a:avLst/>
                          </a:prstGeom>
                          <a:noFill/>
                          <a:effectLst>
                            <a:softEdge rad="12700"/>
                          </a:effectLst>
                        </pic:spPr>
                      </pic:pic>
                    </a:graphicData>
                  </a:graphic>
                </wp:inline>
              </w:drawing>
            </w:r>
          </w:p>
        </w:tc>
        <w:tc>
          <w:tcPr>
            <w:tcW w:w="1294" w:type="dxa"/>
            <w:tcMar>
              <w:left w:w="0" w:type="dxa"/>
              <w:right w:w="0" w:type="dxa"/>
            </w:tcMar>
          </w:tcPr>
          <w:p w:rsidR="00A91991" w:rsidRDefault="00A91991" w:rsidP="00470E42">
            <w:pPr>
              <w:spacing w:line="276" w:lineRule="auto"/>
              <w:jc w:val="both"/>
              <w:rPr>
                <w:sz w:val="24"/>
                <w:szCs w:val="24"/>
              </w:rPr>
            </w:pPr>
            <w:r>
              <w:rPr>
                <w:noProof/>
                <w:lang w:eastAsia="de-AT"/>
              </w:rPr>
              <w:drawing>
                <wp:inline distT="0" distB="0" distL="0" distR="0" wp14:anchorId="348FFE3C" wp14:editId="13191E50">
                  <wp:extent cx="810000" cy="1216800"/>
                  <wp:effectExtent l="0" t="0" r="9525" b="2540"/>
                  <wp:docPr id="97" name="Grafik 97" descr="Portraitfoto von Daniela Srb, Sekretärin" title="Foto 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0000" cy="1216800"/>
                          </a:xfrm>
                          <a:prstGeom prst="rect">
                            <a:avLst/>
                          </a:prstGeom>
                          <a:noFill/>
                          <a:effectLst>
                            <a:softEdge rad="12700"/>
                          </a:effectLst>
                        </pic:spPr>
                      </pic:pic>
                    </a:graphicData>
                  </a:graphic>
                </wp:inline>
              </w:drawing>
            </w:r>
          </w:p>
        </w:tc>
        <w:tc>
          <w:tcPr>
            <w:tcW w:w="1295" w:type="dxa"/>
            <w:tcMar>
              <w:left w:w="0" w:type="dxa"/>
              <w:right w:w="0" w:type="dxa"/>
            </w:tcMar>
          </w:tcPr>
          <w:p w:rsidR="00A91991" w:rsidRDefault="00A91991" w:rsidP="00470E42">
            <w:pPr>
              <w:spacing w:line="276" w:lineRule="auto"/>
              <w:jc w:val="both"/>
              <w:rPr>
                <w:sz w:val="24"/>
                <w:szCs w:val="24"/>
              </w:rPr>
            </w:pPr>
            <w:r>
              <w:rPr>
                <w:noProof/>
                <w:lang w:eastAsia="de-AT"/>
              </w:rPr>
              <w:drawing>
                <wp:inline distT="0" distB="0" distL="0" distR="0" wp14:anchorId="54BC905B" wp14:editId="60FAD55D">
                  <wp:extent cx="810000" cy="1216800"/>
                  <wp:effectExtent l="0" t="0" r="9525" b="2540"/>
                  <wp:docPr id="98" name="Grafik 98" descr="Portraitfoto von Ulrike Roth-Strohriegel, Referentin" title="Foto Roth-Strohr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000" cy="1216800"/>
                          </a:xfrm>
                          <a:prstGeom prst="rect">
                            <a:avLst/>
                          </a:prstGeom>
                          <a:noFill/>
                          <a:effectLst>
                            <a:softEdge rad="12700"/>
                          </a:effectLst>
                        </pic:spPr>
                      </pic:pic>
                    </a:graphicData>
                  </a:graphic>
                </wp:inline>
              </w:drawing>
            </w:r>
          </w:p>
        </w:tc>
        <w:tc>
          <w:tcPr>
            <w:tcW w:w="1295" w:type="dxa"/>
            <w:tcMar>
              <w:left w:w="0" w:type="dxa"/>
              <w:right w:w="0" w:type="dxa"/>
            </w:tcMar>
          </w:tcPr>
          <w:p w:rsidR="00A91991" w:rsidRDefault="00A91991" w:rsidP="00470E42">
            <w:pPr>
              <w:spacing w:line="276" w:lineRule="auto"/>
              <w:jc w:val="both"/>
              <w:rPr>
                <w:sz w:val="24"/>
                <w:szCs w:val="24"/>
              </w:rPr>
            </w:pPr>
            <w:r>
              <w:rPr>
                <w:noProof/>
                <w:lang w:eastAsia="de-AT"/>
              </w:rPr>
              <w:drawing>
                <wp:inline distT="0" distB="0" distL="0" distR="0" wp14:anchorId="23265783" wp14:editId="10F812FC">
                  <wp:extent cx="810000" cy="1216800"/>
                  <wp:effectExtent l="0" t="0" r="9525" b="2540"/>
                  <wp:docPr id="100" name="Grafik 100" descr="Portraitfoto von Matthias Schiefer, Referent" title="Foto Schie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000" cy="1216800"/>
                          </a:xfrm>
                          <a:prstGeom prst="rect">
                            <a:avLst/>
                          </a:prstGeom>
                          <a:noFill/>
                          <a:effectLst>
                            <a:softEdge rad="12700"/>
                          </a:effectLst>
                        </pic:spPr>
                      </pic:pic>
                    </a:graphicData>
                  </a:graphic>
                </wp:inline>
              </w:drawing>
            </w:r>
          </w:p>
        </w:tc>
        <w:tc>
          <w:tcPr>
            <w:tcW w:w="1295" w:type="dxa"/>
            <w:tcMar>
              <w:left w:w="0" w:type="dxa"/>
              <w:right w:w="0" w:type="dxa"/>
            </w:tcMar>
          </w:tcPr>
          <w:p w:rsidR="00A91991" w:rsidRDefault="00A91991" w:rsidP="00470E42">
            <w:pPr>
              <w:spacing w:line="276" w:lineRule="auto"/>
              <w:jc w:val="both"/>
              <w:rPr>
                <w:sz w:val="24"/>
                <w:szCs w:val="24"/>
              </w:rPr>
            </w:pPr>
            <w:r>
              <w:rPr>
                <w:noProof/>
                <w:lang w:eastAsia="de-AT"/>
              </w:rPr>
              <w:drawing>
                <wp:inline distT="0" distB="0" distL="0" distR="0" wp14:anchorId="17608853" wp14:editId="6D5A8BC7">
                  <wp:extent cx="810000" cy="1216800"/>
                  <wp:effectExtent l="0" t="0" r="9525" b="2540"/>
                  <wp:docPr id="102" name="Grafik 102" descr="Portraitfoto von Antonia Lehninger-Reithmayer, Referentin" title="Foto Lien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0000" cy="1216800"/>
                          </a:xfrm>
                          <a:prstGeom prst="rect">
                            <a:avLst/>
                          </a:prstGeom>
                          <a:noFill/>
                          <a:effectLst>
                            <a:softEdge rad="12700"/>
                          </a:effectLst>
                        </pic:spPr>
                      </pic:pic>
                    </a:graphicData>
                  </a:graphic>
                </wp:inline>
              </w:drawing>
            </w:r>
          </w:p>
        </w:tc>
        <w:tc>
          <w:tcPr>
            <w:tcW w:w="1295" w:type="dxa"/>
            <w:tcMar>
              <w:left w:w="0" w:type="dxa"/>
              <w:right w:w="0" w:type="dxa"/>
            </w:tcMar>
          </w:tcPr>
          <w:p w:rsidR="00A91991" w:rsidRDefault="00A91991" w:rsidP="00470E42">
            <w:pPr>
              <w:spacing w:line="276" w:lineRule="auto"/>
              <w:jc w:val="both"/>
              <w:rPr>
                <w:sz w:val="24"/>
                <w:szCs w:val="24"/>
              </w:rPr>
            </w:pPr>
            <w:r>
              <w:rPr>
                <w:noProof/>
                <w:lang w:eastAsia="de-AT"/>
              </w:rPr>
              <w:drawing>
                <wp:inline distT="0" distB="0" distL="0" distR="0" wp14:anchorId="442C0E5A" wp14:editId="692F5A8D">
                  <wp:extent cx="810000" cy="1216800"/>
                  <wp:effectExtent l="0" t="0" r="9525" b="2540"/>
                  <wp:docPr id="103" name="Grafik 103" descr="Portraitfoto von Antonia Lehninger-Reithmayer" title="Foto Lehninger-Reithm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000" cy="1216800"/>
                          </a:xfrm>
                          <a:prstGeom prst="rect">
                            <a:avLst/>
                          </a:prstGeom>
                          <a:noFill/>
                          <a:effectLst>
                            <a:softEdge rad="12700"/>
                          </a:effectLst>
                        </pic:spPr>
                      </pic:pic>
                    </a:graphicData>
                  </a:graphic>
                </wp:inline>
              </w:drawing>
            </w:r>
          </w:p>
        </w:tc>
      </w:tr>
      <w:tr w:rsidR="00A91991" w:rsidTr="00A91991">
        <w:tc>
          <w:tcPr>
            <w:tcW w:w="1294" w:type="dxa"/>
            <w:tcMar>
              <w:left w:w="0" w:type="dxa"/>
              <w:right w:w="0" w:type="dxa"/>
            </w:tcMar>
          </w:tcPr>
          <w:p w:rsidR="00A91991" w:rsidRPr="00A91991" w:rsidRDefault="00A91991" w:rsidP="004C29DC">
            <w:pPr>
              <w:jc w:val="center"/>
              <w:rPr>
                <w:noProof/>
                <w:sz w:val="18"/>
                <w:szCs w:val="18"/>
                <w:lang w:eastAsia="de-AT"/>
              </w:rPr>
            </w:pPr>
            <w:r w:rsidRPr="00A91991">
              <w:rPr>
                <w:noProof/>
                <w:sz w:val="18"/>
                <w:szCs w:val="18"/>
                <w:lang w:eastAsia="de-AT"/>
              </w:rPr>
              <w:t>Mag. Siegfried Suppan</w:t>
            </w:r>
          </w:p>
          <w:p w:rsidR="00A91991" w:rsidRPr="00A91991" w:rsidRDefault="00A91991" w:rsidP="004C29DC">
            <w:pPr>
              <w:jc w:val="center"/>
              <w:rPr>
                <w:noProof/>
                <w:sz w:val="18"/>
                <w:szCs w:val="18"/>
                <w:lang w:eastAsia="de-AT"/>
              </w:rPr>
            </w:pPr>
          </w:p>
        </w:tc>
        <w:tc>
          <w:tcPr>
            <w:tcW w:w="1294" w:type="dxa"/>
            <w:tcMar>
              <w:left w:w="0" w:type="dxa"/>
              <w:right w:w="0" w:type="dxa"/>
            </w:tcMar>
          </w:tcPr>
          <w:p w:rsidR="00A91991" w:rsidRPr="00A91991" w:rsidRDefault="00A91991" w:rsidP="004C29DC">
            <w:pPr>
              <w:jc w:val="center"/>
              <w:rPr>
                <w:noProof/>
                <w:sz w:val="18"/>
                <w:szCs w:val="18"/>
                <w:lang w:eastAsia="de-AT"/>
              </w:rPr>
            </w:pPr>
            <w:r w:rsidRPr="00A91991">
              <w:rPr>
                <w:noProof/>
                <w:sz w:val="18"/>
                <w:szCs w:val="18"/>
                <w:lang w:eastAsia="de-AT"/>
              </w:rPr>
              <w:t xml:space="preserve">Karin </w:t>
            </w:r>
          </w:p>
          <w:p w:rsidR="00A91991" w:rsidRPr="00A91991" w:rsidRDefault="00A91991" w:rsidP="004C29DC">
            <w:pPr>
              <w:jc w:val="center"/>
              <w:rPr>
                <w:noProof/>
                <w:sz w:val="18"/>
                <w:szCs w:val="18"/>
                <w:lang w:eastAsia="de-AT"/>
              </w:rPr>
            </w:pPr>
            <w:r w:rsidRPr="00A91991">
              <w:rPr>
                <w:noProof/>
                <w:sz w:val="18"/>
                <w:szCs w:val="18"/>
                <w:lang w:eastAsia="de-AT"/>
              </w:rPr>
              <w:t>Zink</w:t>
            </w:r>
          </w:p>
          <w:p w:rsidR="00A91991" w:rsidRPr="00A91991" w:rsidRDefault="00A91991" w:rsidP="004C29DC">
            <w:pPr>
              <w:jc w:val="center"/>
              <w:rPr>
                <w:noProof/>
                <w:sz w:val="18"/>
                <w:szCs w:val="18"/>
                <w:lang w:eastAsia="de-AT"/>
              </w:rPr>
            </w:pPr>
          </w:p>
        </w:tc>
        <w:tc>
          <w:tcPr>
            <w:tcW w:w="1294" w:type="dxa"/>
            <w:tcMar>
              <w:left w:w="0" w:type="dxa"/>
              <w:right w:w="0" w:type="dxa"/>
            </w:tcMar>
          </w:tcPr>
          <w:p w:rsidR="00A91991" w:rsidRPr="00A91991" w:rsidRDefault="00A91991" w:rsidP="004C29DC">
            <w:pPr>
              <w:jc w:val="center"/>
              <w:rPr>
                <w:noProof/>
                <w:sz w:val="18"/>
                <w:szCs w:val="18"/>
                <w:lang w:eastAsia="de-AT"/>
              </w:rPr>
            </w:pPr>
            <w:r w:rsidRPr="00A91991">
              <w:rPr>
                <w:noProof/>
                <w:sz w:val="18"/>
                <w:szCs w:val="18"/>
                <w:lang w:eastAsia="de-AT"/>
              </w:rPr>
              <w:t xml:space="preserve">Daniela </w:t>
            </w:r>
          </w:p>
          <w:p w:rsidR="00A91991" w:rsidRPr="00A91991" w:rsidRDefault="00A91991" w:rsidP="004C29DC">
            <w:pPr>
              <w:jc w:val="center"/>
              <w:rPr>
                <w:noProof/>
                <w:sz w:val="18"/>
                <w:szCs w:val="18"/>
                <w:lang w:eastAsia="de-AT"/>
              </w:rPr>
            </w:pPr>
            <w:r w:rsidRPr="00A91991">
              <w:rPr>
                <w:noProof/>
                <w:sz w:val="18"/>
                <w:szCs w:val="18"/>
                <w:lang w:eastAsia="de-AT"/>
              </w:rPr>
              <w:t>Srb</w:t>
            </w:r>
          </w:p>
          <w:p w:rsidR="00A91991" w:rsidRPr="00A91991" w:rsidRDefault="00A91991" w:rsidP="004C29DC">
            <w:pPr>
              <w:jc w:val="center"/>
              <w:rPr>
                <w:noProof/>
                <w:sz w:val="18"/>
                <w:szCs w:val="18"/>
                <w:lang w:eastAsia="de-AT"/>
              </w:rPr>
            </w:pPr>
          </w:p>
        </w:tc>
        <w:tc>
          <w:tcPr>
            <w:tcW w:w="1295" w:type="dxa"/>
            <w:tcMar>
              <w:left w:w="0" w:type="dxa"/>
              <w:right w:w="0" w:type="dxa"/>
            </w:tcMar>
          </w:tcPr>
          <w:p w:rsidR="00A91991" w:rsidRPr="00A91991" w:rsidRDefault="00A91991" w:rsidP="004C29DC">
            <w:pPr>
              <w:jc w:val="center"/>
              <w:rPr>
                <w:noProof/>
                <w:sz w:val="18"/>
                <w:szCs w:val="18"/>
                <w:lang w:eastAsia="de-AT"/>
              </w:rPr>
            </w:pPr>
            <w:r w:rsidRPr="00A91991">
              <w:rPr>
                <w:noProof/>
                <w:sz w:val="18"/>
                <w:szCs w:val="18"/>
                <w:lang w:eastAsia="de-AT"/>
              </w:rPr>
              <w:t>Mag.</w:t>
            </w:r>
            <w:r w:rsidRPr="00A91991">
              <w:rPr>
                <w:noProof/>
                <w:sz w:val="18"/>
                <w:szCs w:val="18"/>
                <w:vertAlign w:val="superscript"/>
                <w:lang w:eastAsia="de-AT"/>
              </w:rPr>
              <w:t>a</w:t>
            </w:r>
            <w:r w:rsidRPr="00A91991">
              <w:rPr>
                <w:noProof/>
                <w:sz w:val="18"/>
                <w:szCs w:val="18"/>
                <w:lang w:eastAsia="de-AT"/>
              </w:rPr>
              <w:t xml:space="preserve"> Ulrike</w:t>
            </w:r>
          </w:p>
          <w:p w:rsidR="00A91991" w:rsidRPr="00A91991" w:rsidRDefault="00A91991" w:rsidP="004C29DC">
            <w:pPr>
              <w:jc w:val="center"/>
              <w:rPr>
                <w:noProof/>
                <w:sz w:val="18"/>
                <w:szCs w:val="18"/>
                <w:lang w:eastAsia="de-AT"/>
              </w:rPr>
            </w:pPr>
            <w:r w:rsidRPr="00A91991">
              <w:rPr>
                <w:noProof/>
                <w:sz w:val="18"/>
                <w:szCs w:val="18"/>
                <w:lang w:eastAsia="de-AT"/>
              </w:rPr>
              <w:t>Roth-Strohriegel</w:t>
            </w:r>
          </w:p>
          <w:p w:rsidR="00A91991" w:rsidRPr="00A91991" w:rsidRDefault="00A91991" w:rsidP="004C29DC">
            <w:pPr>
              <w:jc w:val="center"/>
              <w:rPr>
                <w:noProof/>
                <w:sz w:val="18"/>
                <w:szCs w:val="18"/>
                <w:lang w:eastAsia="de-AT"/>
              </w:rPr>
            </w:pPr>
          </w:p>
        </w:tc>
        <w:tc>
          <w:tcPr>
            <w:tcW w:w="1295" w:type="dxa"/>
            <w:tcMar>
              <w:left w:w="0" w:type="dxa"/>
              <w:right w:w="0" w:type="dxa"/>
            </w:tcMar>
          </w:tcPr>
          <w:p w:rsidR="00A91991" w:rsidRPr="00A91991" w:rsidRDefault="00A91991" w:rsidP="004C29DC">
            <w:pPr>
              <w:jc w:val="center"/>
              <w:rPr>
                <w:noProof/>
                <w:sz w:val="18"/>
                <w:szCs w:val="18"/>
                <w:lang w:eastAsia="de-AT"/>
              </w:rPr>
            </w:pPr>
            <w:r w:rsidRPr="00A91991">
              <w:rPr>
                <w:noProof/>
                <w:sz w:val="18"/>
                <w:szCs w:val="18"/>
                <w:lang w:eastAsia="de-AT"/>
              </w:rPr>
              <w:t xml:space="preserve">Matthias </w:t>
            </w:r>
          </w:p>
          <w:p w:rsidR="00A91991" w:rsidRPr="00A91991" w:rsidRDefault="00A91991" w:rsidP="004C29DC">
            <w:pPr>
              <w:jc w:val="center"/>
              <w:rPr>
                <w:noProof/>
                <w:sz w:val="18"/>
                <w:szCs w:val="18"/>
                <w:lang w:eastAsia="de-AT"/>
              </w:rPr>
            </w:pPr>
            <w:r w:rsidRPr="00A91991">
              <w:rPr>
                <w:noProof/>
                <w:sz w:val="18"/>
                <w:szCs w:val="18"/>
                <w:lang w:eastAsia="de-AT"/>
              </w:rPr>
              <w:t>Schiefer BA MA</w:t>
            </w:r>
          </w:p>
          <w:p w:rsidR="00A91991" w:rsidRPr="00A91991" w:rsidRDefault="00A91991" w:rsidP="004C29DC">
            <w:pPr>
              <w:jc w:val="center"/>
              <w:rPr>
                <w:noProof/>
                <w:sz w:val="18"/>
                <w:szCs w:val="18"/>
                <w:lang w:eastAsia="de-AT"/>
              </w:rPr>
            </w:pPr>
          </w:p>
        </w:tc>
        <w:tc>
          <w:tcPr>
            <w:tcW w:w="1295" w:type="dxa"/>
            <w:tcMar>
              <w:left w:w="0" w:type="dxa"/>
              <w:right w:w="0" w:type="dxa"/>
            </w:tcMar>
          </w:tcPr>
          <w:p w:rsidR="00A91991" w:rsidRPr="00A91991" w:rsidRDefault="00A91991" w:rsidP="004C29DC">
            <w:pPr>
              <w:jc w:val="center"/>
              <w:rPr>
                <w:noProof/>
                <w:sz w:val="18"/>
                <w:szCs w:val="18"/>
                <w:lang w:eastAsia="de-AT"/>
              </w:rPr>
            </w:pPr>
            <w:r w:rsidRPr="00A91991">
              <w:rPr>
                <w:noProof/>
                <w:sz w:val="18"/>
                <w:szCs w:val="18"/>
                <w:lang w:eastAsia="de-AT"/>
              </w:rPr>
              <w:t>Mag. Robert Lienhart</w:t>
            </w:r>
          </w:p>
          <w:p w:rsidR="00A91991" w:rsidRPr="00A91991" w:rsidRDefault="00A91991" w:rsidP="004C29DC">
            <w:pPr>
              <w:jc w:val="center"/>
              <w:rPr>
                <w:noProof/>
                <w:sz w:val="18"/>
                <w:szCs w:val="18"/>
                <w:lang w:eastAsia="de-AT"/>
              </w:rPr>
            </w:pPr>
          </w:p>
        </w:tc>
        <w:tc>
          <w:tcPr>
            <w:tcW w:w="1295" w:type="dxa"/>
            <w:tcMar>
              <w:left w:w="0" w:type="dxa"/>
              <w:right w:w="0" w:type="dxa"/>
            </w:tcMar>
          </w:tcPr>
          <w:p w:rsidR="00A91991" w:rsidRPr="00A91991" w:rsidRDefault="00A91991" w:rsidP="004C29DC">
            <w:pPr>
              <w:jc w:val="center"/>
              <w:rPr>
                <w:noProof/>
                <w:sz w:val="18"/>
                <w:szCs w:val="18"/>
                <w:lang w:eastAsia="de-AT"/>
              </w:rPr>
            </w:pPr>
            <w:r w:rsidRPr="00A91991">
              <w:rPr>
                <w:noProof/>
                <w:sz w:val="18"/>
                <w:szCs w:val="18"/>
                <w:lang w:eastAsia="de-AT"/>
              </w:rPr>
              <w:t>Mag.</w:t>
            </w:r>
            <w:r w:rsidRPr="00A91991">
              <w:rPr>
                <w:noProof/>
                <w:sz w:val="18"/>
                <w:szCs w:val="18"/>
                <w:vertAlign w:val="superscript"/>
                <w:lang w:eastAsia="de-AT"/>
              </w:rPr>
              <w:t>a</w:t>
            </w:r>
            <w:r w:rsidRPr="00A91991">
              <w:rPr>
                <w:noProof/>
                <w:sz w:val="18"/>
                <w:szCs w:val="18"/>
                <w:lang w:eastAsia="de-AT"/>
              </w:rPr>
              <w:t xml:space="preserve"> Antonia Lehninger-Reithmayer BA</w:t>
            </w:r>
          </w:p>
          <w:p w:rsidR="00A91991" w:rsidRPr="00A91991" w:rsidRDefault="00A91991" w:rsidP="004C29DC">
            <w:pPr>
              <w:jc w:val="center"/>
              <w:rPr>
                <w:noProof/>
                <w:sz w:val="18"/>
                <w:szCs w:val="18"/>
                <w:lang w:eastAsia="de-AT"/>
              </w:rPr>
            </w:pPr>
          </w:p>
        </w:tc>
      </w:tr>
    </w:tbl>
    <w:p w:rsidR="0054087C" w:rsidRDefault="0054087C" w:rsidP="0054087C">
      <w:pPr>
        <w:spacing w:line="276" w:lineRule="auto"/>
        <w:jc w:val="both"/>
        <w:rPr>
          <w:sz w:val="24"/>
          <w:szCs w:val="24"/>
        </w:rPr>
      </w:pPr>
      <w:r>
        <w:rPr>
          <w:sz w:val="24"/>
          <w:szCs w:val="24"/>
        </w:rPr>
        <w:t>In den seit 2021 bestehenden</w:t>
      </w:r>
      <w:r w:rsidR="00C1742D">
        <w:rPr>
          <w:sz w:val="24"/>
          <w:szCs w:val="24"/>
        </w:rPr>
        <w:t xml:space="preserve"> sieben</w:t>
      </w:r>
      <w:r>
        <w:rPr>
          <w:sz w:val="24"/>
          <w:szCs w:val="24"/>
        </w:rPr>
        <w:t xml:space="preserve"> Regionalen Beratungszentren für Menschen mit Behinderungen (RBZ</w:t>
      </w:r>
      <w:r w:rsidR="00787173">
        <w:rPr>
          <w:sz w:val="24"/>
          <w:szCs w:val="24"/>
        </w:rPr>
        <w:t>s</w:t>
      </w:r>
      <w:r>
        <w:rPr>
          <w:sz w:val="24"/>
          <w:szCs w:val="24"/>
        </w:rPr>
        <w:t>) sind jeweils Teams aus</w:t>
      </w:r>
      <w:r w:rsidR="00BB5DF0">
        <w:rPr>
          <w:sz w:val="24"/>
          <w:szCs w:val="24"/>
        </w:rPr>
        <w:t>,</w:t>
      </w:r>
      <w:r>
        <w:rPr>
          <w:sz w:val="24"/>
          <w:szCs w:val="24"/>
        </w:rPr>
        <w:t xml:space="preserve"> </w:t>
      </w:r>
      <w:r w:rsidR="00BB5DF0">
        <w:rPr>
          <w:sz w:val="24"/>
          <w:szCs w:val="24"/>
        </w:rPr>
        <w:t xml:space="preserve">je zu 50% beschäftigten, </w:t>
      </w:r>
      <w:r>
        <w:rPr>
          <w:sz w:val="24"/>
          <w:szCs w:val="24"/>
        </w:rPr>
        <w:t>Sozialarbeiter*innen bzw. Sozialpädagog*innen und Peer-Berater*innen, sow</w:t>
      </w:r>
      <w:r w:rsidR="00665AC3">
        <w:rPr>
          <w:sz w:val="24"/>
          <w:szCs w:val="24"/>
        </w:rPr>
        <w:t>ie eine bei</w:t>
      </w:r>
      <w:r w:rsidR="0039729D">
        <w:rPr>
          <w:sz w:val="24"/>
          <w:szCs w:val="24"/>
        </w:rPr>
        <w:t xml:space="preserve"> der Bereichsleitung</w:t>
      </w:r>
      <w:r>
        <w:rPr>
          <w:sz w:val="24"/>
          <w:szCs w:val="24"/>
        </w:rPr>
        <w:t xml:space="preserve"> angesiedelte Juristin tätig. Die auf Information, Unterstützung und Hilfestellung in allen </w:t>
      </w:r>
      <w:r>
        <w:rPr>
          <w:sz w:val="24"/>
          <w:szCs w:val="24"/>
        </w:rPr>
        <w:lastRenderedPageBreak/>
        <w:t>behinderungsrelevanten Fragestellungen konzentrierte Arbeitsweise der RBZ</w:t>
      </w:r>
      <w:r w:rsidR="00787173">
        <w:rPr>
          <w:sz w:val="24"/>
          <w:szCs w:val="24"/>
        </w:rPr>
        <w:t>s</w:t>
      </w:r>
      <w:r>
        <w:rPr>
          <w:sz w:val="24"/>
          <w:szCs w:val="24"/>
        </w:rPr>
        <w:t xml:space="preserve"> erweitert das Service um ein niederschwelliges, wohnort</w:t>
      </w:r>
      <w:r w:rsidR="00B82C2C">
        <w:rPr>
          <w:sz w:val="24"/>
          <w:szCs w:val="24"/>
        </w:rPr>
        <w:t>nahes und unabhängiges Angebot.</w:t>
      </w:r>
    </w:p>
    <w:p w:rsidR="00247B36" w:rsidRDefault="00247B36" w:rsidP="0054087C">
      <w:pPr>
        <w:spacing w:line="276" w:lineRule="auto"/>
        <w:jc w:val="both"/>
        <w:rPr>
          <w:sz w:val="24"/>
          <w:szCs w:val="24"/>
        </w:rPr>
      </w:pPr>
      <w:r>
        <w:rPr>
          <w:sz w:val="24"/>
          <w:szCs w:val="24"/>
        </w:rPr>
        <w:t>Beginnend mit der Bereichsleiterin bilden folgende Mitarbeiter*innen das Team der RBZs: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le Team Regionale Beratungszentren"/>
        <w:tblDescription w:val="Tabelle mit Fotos und Namen des Teams der Regionalen Beratungszentren, 1. und 3. Zeile Fotos, 2. und 4. Zeile Namen"/>
      </w:tblPr>
      <w:tblGrid>
        <w:gridCol w:w="1294"/>
        <w:gridCol w:w="1294"/>
        <w:gridCol w:w="1294"/>
        <w:gridCol w:w="1295"/>
        <w:gridCol w:w="1295"/>
        <w:gridCol w:w="1295"/>
        <w:gridCol w:w="1295"/>
      </w:tblGrid>
      <w:tr w:rsidR="00AA6FFC" w:rsidRPr="00B543F4" w:rsidTr="004C29DC">
        <w:tc>
          <w:tcPr>
            <w:tcW w:w="1294" w:type="dxa"/>
            <w:tcMar>
              <w:left w:w="0" w:type="dxa"/>
              <w:right w:w="0" w:type="dxa"/>
            </w:tcMar>
          </w:tcPr>
          <w:p w:rsidR="00247B36" w:rsidRPr="00B543F4" w:rsidRDefault="00B543F4" w:rsidP="0054087C">
            <w:pPr>
              <w:spacing w:line="276" w:lineRule="auto"/>
              <w:jc w:val="both"/>
              <w:rPr>
                <w:sz w:val="18"/>
                <w:szCs w:val="18"/>
              </w:rPr>
            </w:pPr>
            <w:r w:rsidRPr="00B543F4">
              <w:rPr>
                <w:noProof/>
                <w:sz w:val="18"/>
                <w:szCs w:val="18"/>
                <w:lang w:eastAsia="de-AT"/>
              </w:rPr>
              <w:drawing>
                <wp:inline distT="0" distB="0" distL="0" distR="0" wp14:anchorId="38C4AC06" wp14:editId="6C083D24">
                  <wp:extent cx="810000" cy="1209600"/>
                  <wp:effectExtent l="0" t="0" r="9525" b="0"/>
                  <wp:docPr id="104" name="Grafik 104" descr="Portraitfoto von Monika Klaffenböck, Bereichsleiterin der Regionalen Beratungszentren für Menschen mit Behinderung" title="Foto Klaffenbö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0000" cy="1209600"/>
                          </a:xfrm>
                          <a:prstGeom prst="rect">
                            <a:avLst/>
                          </a:prstGeom>
                          <a:noFill/>
                          <a:effectLst>
                            <a:softEdge rad="12700"/>
                          </a:effectLst>
                        </pic:spPr>
                      </pic:pic>
                    </a:graphicData>
                  </a:graphic>
                </wp:inline>
              </w:drawing>
            </w:r>
          </w:p>
        </w:tc>
        <w:tc>
          <w:tcPr>
            <w:tcW w:w="1294" w:type="dxa"/>
            <w:tcMar>
              <w:left w:w="0" w:type="dxa"/>
              <w:right w:w="0" w:type="dxa"/>
            </w:tcMar>
          </w:tcPr>
          <w:p w:rsidR="00247B36" w:rsidRPr="00B543F4" w:rsidRDefault="00B543F4" w:rsidP="0054087C">
            <w:pPr>
              <w:spacing w:line="276" w:lineRule="auto"/>
              <w:jc w:val="both"/>
              <w:rPr>
                <w:sz w:val="18"/>
                <w:szCs w:val="18"/>
              </w:rPr>
            </w:pPr>
            <w:r w:rsidRPr="00B543F4">
              <w:rPr>
                <w:noProof/>
                <w:sz w:val="18"/>
                <w:szCs w:val="18"/>
                <w:lang w:eastAsia="de-AT"/>
              </w:rPr>
              <w:drawing>
                <wp:inline distT="0" distB="0" distL="0" distR="0" wp14:anchorId="7BEAD881" wp14:editId="7B80D5D4">
                  <wp:extent cx="810000" cy="1209600"/>
                  <wp:effectExtent l="0" t="0" r="9525" b="0"/>
                  <wp:docPr id="105" name="Grafik 105" descr="Portraitfoto von Michaela Maier, Referentin" title="Foto Ma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0000" cy="1209600"/>
                          </a:xfrm>
                          <a:prstGeom prst="rect">
                            <a:avLst/>
                          </a:prstGeom>
                          <a:noFill/>
                          <a:effectLst>
                            <a:softEdge rad="12700"/>
                          </a:effectLst>
                        </pic:spPr>
                      </pic:pic>
                    </a:graphicData>
                  </a:graphic>
                </wp:inline>
              </w:drawing>
            </w:r>
          </w:p>
        </w:tc>
        <w:tc>
          <w:tcPr>
            <w:tcW w:w="1294" w:type="dxa"/>
            <w:tcMar>
              <w:left w:w="0" w:type="dxa"/>
              <w:right w:w="0" w:type="dxa"/>
            </w:tcMar>
          </w:tcPr>
          <w:p w:rsidR="00247B36" w:rsidRPr="00B543F4" w:rsidRDefault="00B543F4" w:rsidP="0054087C">
            <w:pPr>
              <w:spacing w:line="276" w:lineRule="auto"/>
              <w:jc w:val="both"/>
              <w:rPr>
                <w:sz w:val="18"/>
                <w:szCs w:val="18"/>
              </w:rPr>
            </w:pPr>
            <w:r w:rsidRPr="00B543F4">
              <w:rPr>
                <w:noProof/>
                <w:sz w:val="18"/>
                <w:szCs w:val="18"/>
                <w:lang w:eastAsia="de-AT"/>
              </w:rPr>
              <w:drawing>
                <wp:inline distT="0" distB="0" distL="0" distR="0" wp14:anchorId="22EDC6BC" wp14:editId="16EDDEDC">
                  <wp:extent cx="817200" cy="1209600"/>
                  <wp:effectExtent l="0" t="0" r="2540" b="0"/>
                  <wp:docPr id="53" name="Grafik 53" descr="Portraitfoto von Tanja Kügerl, Peerberaterin" title="Foto Küg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7200" cy="1209600"/>
                          </a:xfrm>
                          <a:prstGeom prst="rect">
                            <a:avLst/>
                          </a:prstGeom>
                          <a:noFill/>
                          <a:effectLst>
                            <a:softEdge rad="12700"/>
                          </a:effectLst>
                        </pic:spPr>
                      </pic:pic>
                    </a:graphicData>
                  </a:graphic>
                </wp:inline>
              </w:drawing>
            </w:r>
          </w:p>
        </w:tc>
        <w:tc>
          <w:tcPr>
            <w:tcW w:w="1295" w:type="dxa"/>
            <w:tcMar>
              <w:left w:w="0" w:type="dxa"/>
              <w:right w:w="0" w:type="dxa"/>
            </w:tcMar>
          </w:tcPr>
          <w:p w:rsidR="00247B36" w:rsidRPr="00B543F4" w:rsidRDefault="004649A1" w:rsidP="0054087C">
            <w:pPr>
              <w:spacing w:line="276" w:lineRule="auto"/>
              <w:jc w:val="both"/>
              <w:rPr>
                <w:sz w:val="18"/>
                <w:szCs w:val="18"/>
              </w:rPr>
            </w:pPr>
            <w:r w:rsidRPr="00B543F4">
              <w:rPr>
                <w:noProof/>
                <w:sz w:val="18"/>
                <w:szCs w:val="18"/>
                <w:lang w:eastAsia="de-AT"/>
              </w:rPr>
              <w:drawing>
                <wp:inline distT="0" distB="0" distL="0" distR="0" wp14:anchorId="66784B08" wp14:editId="2FE3697E">
                  <wp:extent cx="810000" cy="1209600"/>
                  <wp:effectExtent l="0" t="0" r="9525" b="0"/>
                  <wp:docPr id="106" name="Grafik 106" descr="Portraitfoto von Michaela Ladreiter, Referentin" title="Foto Ladr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0000" cy="1209600"/>
                          </a:xfrm>
                          <a:prstGeom prst="rect">
                            <a:avLst/>
                          </a:prstGeom>
                          <a:noFill/>
                          <a:effectLst>
                            <a:softEdge rad="12700"/>
                          </a:effectLst>
                        </pic:spPr>
                      </pic:pic>
                    </a:graphicData>
                  </a:graphic>
                </wp:inline>
              </w:drawing>
            </w:r>
          </w:p>
        </w:tc>
        <w:tc>
          <w:tcPr>
            <w:tcW w:w="1295" w:type="dxa"/>
            <w:tcMar>
              <w:left w:w="0" w:type="dxa"/>
              <w:right w:w="0" w:type="dxa"/>
            </w:tcMar>
          </w:tcPr>
          <w:p w:rsidR="00247B36" w:rsidRPr="00B543F4" w:rsidRDefault="004649A1" w:rsidP="0054087C">
            <w:pPr>
              <w:spacing w:line="276" w:lineRule="auto"/>
              <w:jc w:val="both"/>
              <w:rPr>
                <w:sz w:val="18"/>
                <w:szCs w:val="18"/>
              </w:rPr>
            </w:pPr>
            <w:r>
              <w:rPr>
                <w:noProof/>
                <w:sz w:val="18"/>
                <w:szCs w:val="18"/>
                <w:lang w:eastAsia="de-AT"/>
              </w:rPr>
              <w:drawing>
                <wp:inline distT="0" distB="0" distL="0" distR="0" wp14:anchorId="04FA6E5A" wp14:editId="16682A7B">
                  <wp:extent cx="810895" cy="1207135"/>
                  <wp:effectExtent l="0" t="0" r="8255" b="0"/>
                  <wp:docPr id="57" name="Grafik 57" descr="Portraitfoto von Leyla Panzer, Peerberaterin" title="Foto Pan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0895" cy="1207135"/>
                          </a:xfrm>
                          <a:prstGeom prst="rect">
                            <a:avLst/>
                          </a:prstGeom>
                          <a:noFill/>
                          <a:effectLst>
                            <a:softEdge rad="12700"/>
                          </a:effectLst>
                        </pic:spPr>
                      </pic:pic>
                    </a:graphicData>
                  </a:graphic>
                </wp:inline>
              </w:drawing>
            </w:r>
          </w:p>
        </w:tc>
        <w:tc>
          <w:tcPr>
            <w:tcW w:w="1295" w:type="dxa"/>
            <w:tcMar>
              <w:left w:w="0" w:type="dxa"/>
              <w:right w:w="0" w:type="dxa"/>
            </w:tcMar>
          </w:tcPr>
          <w:p w:rsidR="00247B36" w:rsidRPr="00B543F4" w:rsidRDefault="004649A1" w:rsidP="0054087C">
            <w:pPr>
              <w:spacing w:line="276" w:lineRule="auto"/>
              <w:jc w:val="both"/>
              <w:rPr>
                <w:sz w:val="18"/>
                <w:szCs w:val="18"/>
              </w:rPr>
            </w:pPr>
            <w:r w:rsidRPr="00B543F4">
              <w:rPr>
                <w:noProof/>
                <w:sz w:val="18"/>
                <w:szCs w:val="18"/>
                <w:lang w:eastAsia="de-AT"/>
              </w:rPr>
              <w:drawing>
                <wp:inline distT="0" distB="0" distL="0" distR="0" wp14:anchorId="421E4A13" wp14:editId="1F0C9C76">
                  <wp:extent cx="810000" cy="1209600"/>
                  <wp:effectExtent l="0" t="0" r="9525" b="0"/>
                  <wp:docPr id="107" name="Grafik 107" descr="Portraitfoto von Andrea Schantl, Referentin" title="Foto Schan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000" cy="1209600"/>
                          </a:xfrm>
                          <a:prstGeom prst="rect">
                            <a:avLst/>
                          </a:prstGeom>
                          <a:noFill/>
                          <a:effectLst>
                            <a:softEdge rad="12700"/>
                          </a:effectLst>
                        </pic:spPr>
                      </pic:pic>
                    </a:graphicData>
                  </a:graphic>
                </wp:inline>
              </w:drawing>
            </w:r>
          </w:p>
        </w:tc>
        <w:tc>
          <w:tcPr>
            <w:tcW w:w="1295" w:type="dxa"/>
            <w:tcMar>
              <w:left w:w="0" w:type="dxa"/>
              <w:right w:w="0" w:type="dxa"/>
            </w:tcMar>
          </w:tcPr>
          <w:p w:rsidR="00247B36" w:rsidRPr="00B543F4" w:rsidRDefault="004649A1" w:rsidP="0054087C">
            <w:pPr>
              <w:spacing w:line="276" w:lineRule="auto"/>
              <w:jc w:val="both"/>
              <w:rPr>
                <w:sz w:val="18"/>
                <w:szCs w:val="18"/>
              </w:rPr>
            </w:pPr>
            <w:r w:rsidRPr="00B543F4">
              <w:rPr>
                <w:noProof/>
                <w:sz w:val="18"/>
                <w:szCs w:val="18"/>
                <w:lang w:eastAsia="de-AT"/>
              </w:rPr>
              <w:drawing>
                <wp:inline distT="0" distB="0" distL="0" distR="0" wp14:anchorId="2303856F" wp14:editId="5922CAC4">
                  <wp:extent cx="810000" cy="1209600"/>
                  <wp:effectExtent l="0" t="0" r="9525" b="0"/>
                  <wp:docPr id="109" name="Grafik 109" descr="Portraitfoto von Agnes Blaha, Peerberaterin" title="Foto Bl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000" cy="1209600"/>
                          </a:xfrm>
                          <a:prstGeom prst="rect">
                            <a:avLst/>
                          </a:prstGeom>
                          <a:noFill/>
                          <a:effectLst>
                            <a:softEdge rad="12700"/>
                          </a:effectLst>
                        </pic:spPr>
                      </pic:pic>
                    </a:graphicData>
                  </a:graphic>
                </wp:inline>
              </w:drawing>
            </w:r>
          </w:p>
        </w:tc>
      </w:tr>
      <w:tr w:rsidR="004649A1" w:rsidRPr="00B543F4" w:rsidTr="004C29DC">
        <w:tc>
          <w:tcPr>
            <w:tcW w:w="1294" w:type="dxa"/>
            <w:tcMar>
              <w:left w:w="0" w:type="dxa"/>
              <w:right w:w="0" w:type="dxa"/>
            </w:tcMar>
          </w:tcPr>
          <w:p w:rsidR="004649A1" w:rsidRDefault="004649A1" w:rsidP="004649A1">
            <w:pPr>
              <w:spacing w:line="276" w:lineRule="auto"/>
              <w:jc w:val="center"/>
              <w:rPr>
                <w:sz w:val="18"/>
                <w:szCs w:val="18"/>
              </w:rPr>
            </w:pPr>
            <w:r w:rsidRPr="00B543F4">
              <w:rPr>
                <w:sz w:val="18"/>
                <w:szCs w:val="18"/>
              </w:rPr>
              <w:t>Mag.</w:t>
            </w:r>
            <w:r w:rsidRPr="00AA6FFC">
              <w:rPr>
                <w:sz w:val="18"/>
                <w:szCs w:val="18"/>
                <w:vertAlign w:val="superscript"/>
              </w:rPr>
              <w:t>a</w:t>
            </w:r>
            <w:r>
              <w:rPr>
                <w:sz w:val="18"/>
                <w:szCs w:val="18"/>
              </w:rPr>
              <w:t xml:space="preserve"> </w:t>
            </w:r>
            <w:r w:rsidRPr="00AA6FFC">
              <w:rPr>
                <w:sz w:val="18"/>
                <w:szCs w:val="18"/>
              </w:rPr>
              <w:t>Monika</w:t>
            </w:r>
            <w:r w:rsidRPr="00B543F4">
              <w:rPr>
                <w:sz w:val="18"/>
                <w:szCs w:val="18"/>
              </w:rPr>
              <w:t xml:space="preserve"> Klaffenböck</w:t>
            </w:r>
          </w:p>
          <w:p w:rsidR="004649A1" w:rsidRPr="00B543F4" w:rsidRDefault="004649A1" w:rsidP="004649A1">
            <w:pPr>
              <w:spacing w:line="276" w:lineRule="auto"/>
              <w:jc w:val="center"/>
              <w:rPr>
                <w:sz w:val="18"/>
                <w:szCs w:val="18"/>
              </w:rPr>
            </w:pPr>
          </w:p>
        </w:tc>
        <w:tc>
          <w:tcPr>
            <w:tcW w:w="1294" w:type="dxa"/>
            <w:tcMar>
              <w:left w:w="0" w:type="dxa"/>
              <w:right w:w="0" w:type="dxa"/>
            </w:tcMar>
          </w:tcPr>
          <w:p w:rsidR="004649A1" w:rsidRPr="00B543F4" w:rsidRDefault="004649A1" w:rsidP="004649A1">
            <w:pPr>
              <w:spacing w:line="276" w:lineRule="auto"/>
              <w:jc w:val="center"/>
              <w:rPr>
                <w:sz w:val="18"/>
                <w:szCs w:val="18"/>
              </w:rPr>
            </w:pPr>
            <w:r w:rsidRPr="00B543F4">
              <w:rPr>
                <w:sz w:val="18"/>
                <w:szCs w:val="18"/>
              </w:rPr>
              <w:t>Mag.</w:t>
            </w:r>
            <w:r w:rsidRPr="00B543F4">
              <w:rPr>
                <w:sz w:val="18"/>
                <w:szCs w:val="18"/>
                <w:vertAlign w:val="superscript"/>
              </w:rPr>
              <w:t>a</w:t>
            </w:r>
            <w:r w:rsidRPr="00B543F4">
              <w:rPr>
                <w:sz w:val="18"/>
                <w:szCs w:val="18"/>
              </w:rPr>
              <w:t xml:space="preserve"> Michaela Maier MA</w:t>
            </w:r>
          </w:p>
        </w:tc>
        <w:tc>
          <w:tcPr>
            <w:tcW w:w="1294" w:type="dxa"/>
            <w:tcMar>
              <w:left w:w="0" w:type="dxa"/>
              <w:right w:w="0" w:type="dxa"/>
            </w:tcMar>
          </w:tcPr>
          <w:p w:rsidR="004649A1" w:rsidRPr="00B543F4" w:rsidRDefault="004649A1" w:rsidP="004649A1">
            <w:pPr>
              <w:spacing w:line="276" w:lineRule="auto"/>
              <w:jc w:val="center"/>
              <w:rPr>
                <w:sz w:val="18"/>
                <w:szCs w:val="18"/>
              </w:rPr>
            </w:pPr>
            <w:r w:rsidRPr="00B543F4">
              <w:rPr>
                <w:sz w:val="18"/>
                <w:szCs w:val="18"/>
              </w:rPr>
              <w:t>Tanja Kügerl</w:t>
            </w:r>
          </w:p>
        </w:tc>
        <w:tc>
          <w:tcPr>
            <w:tcW w:w="1295" w:type="dxa"/>
            <w:tcMar>
              <w:left w:w="0" w:type="dxa"/>
              <w:right w:w="0" w:type="dxa"/>
            </w:tcMar>
          </w:tcPr>
          <w:p w:rsidR="004649A1" w:rsidRPr="00B543F4" w:rsidRDefault="004649A1" w:rsidP="004649A1">
            <w:pPr>
              <w:spacing w:line="276" w:lineRule="auto"/>
              <w:jc w:val="center"/>
              <w:rPr>
                <w:sz w:val="18"/>
                <w:szCs w:val="18"/>
              </w:rPr>
            </w:pPr>
            <w:r w:rsidRPr="00B543F4">
              <w:rPr>
                <w:sz w:val="18"/>
                <w:szCs w:val="18"/>
              </w:rPr>
              <w:t>Michaela Ladreiter MA</w:t>
            </w:r>
          </w:p>
        </w:tc>
        <w:tc>
          <w:tcPr>
            <w:tcW w:w="1295" w:type="dxa"/>
            <w:tcMar>
              <w:left w:w="0" w:type="dxa"/>
              <w:right w:w="0" w:type="dxa"/>
            </w:tcMar>
          </w:tcPr>
          <w:p w:rsidR="004649A1" w:rsidRPr="00B543F4" w:rsidRDefault="004649A1" w:rsidP="004649A1">
            <w:pPr>
              <w:spacing w:line="276" w:lineRule="auto"/>
              <w:jc w:val="center"/>
              <w:rPr>
                <w:sz w:val="18"/>
                <w:szCs w:val="18"/>
              </w:rPr>
            </w:pPr>
            <w:r w:rsidRPr="00B543F4">
              <w:rPr>
                <w:sz w:val="18"/>
                <w:szCs w:val="18"/>
              </w:rPr>
              <w:t>Leyla Panzer</w:t>
            </w:r>
          </w:p>
        </w:tc>
        <w:tc>
          <w:tcPr>
            <w:tcW w:w="1295" w:type="dxa"/>
            <w:tcMar>
              <w:left w:w="0" w:type="dxa"/>
              <w:right w:w="0" w:type="dxa"/>
            </w:tcMar>
          </w:tcPr>
          <w:p w:rsidR="004649A1" w:rsidRPr="00B543F4" w:rsidRDefault="004649A1" w:rsidP="004649A1">
            <w:pPr>
              <w:spacing w:line="276" w:lineRule="auto"/>
              <w:jc w:val="center"/>
              <w:rPr>
                <w:sz w:val="18"/>
                <w:szCs w:val="18"/>
              </w:rPr>
            </w:pPr>
            <w:r w:rsidRPr="00B543F4">
              <w:rPr>
                <w:sz w:val="18"/>
                <w:szCs w:val="18"/>
              </w:rPr>
              <w:t>Mag.</w:t>
            </w:r>
            <w:r w:rsidRPr="009D41D3">
              <w:rPr>
                <w:sz w:val="18"/>
                <w:szCs w:val="18"/>
                <w:vertAlign w:val="superscript"/>
              </w:rPr>
              <w:t xml:space="preserve">a </w:t>
            </w:r>
            <w:r w:rsidRPr="00B543F4">
              <w:rPr>
                <w:sz w:val="18"/>
                <w:szCs w:val="18"/>
              </w:rPr>
              <w:t>Andrea Schantl MA</w:t>
            </w:r>
          </w:p>
        </w:tc>
        <w:tc>
          <w:tcPr>
            <w:tcW w:w="1295" w:type="dxa"/>
            <w:tcMar>
              <w:left w:w="0" w:type="dxa"/>
              <w:right w:w="0" w:type="dxa"/>
            </w:tcMar>
          </w:tcPr>
          <w:p w:rsidR="004649A1" w:rsidRPr="00B543F4" w:rsidRDefault="004649A1" w:rsidP="004649A1">
            <w:pPr>
              <w:spacing w:line="276" w:lineRule="auto"/>
              <w:jc w:val="center"/>
              <w:rPr>
                <w:sz w:val="18"/>
                <w:szCs w:val="18"/>
              </w:rPr>
            </w:pPr>
            <w:r w:rsidRPr="00B543F4">
              <w:rPr>
                <w:sz w:val="18"/>
                <w:szCs w:val="18"/>
              </w:rPr>
              <w:t>Agnes Blaha</w:t>
            </w:r>
          </w:p>
        </w:tc>
      </w:tr>
      <w:tr w:rsidR="004649A1" w:rsidRPr="00B543F4" w:rsidTr="004C29DC">
        <w:tc>
          <w:tcPr>
            <w:tcW w:w="1294" w:type="dxa"/>
            <w:tcMar>
              <w:left w:w="0" w:type="dxa"/>
              <w:right w:w="0" w:type="dxa"/>
            </w:tcMar>
          </w:tcPr>
          <w:p w:rsidR="004649A1" w:rsidRPr="00B543F4" w:rsidRDefault="004649A1" w:rsidP="004649A1">
            <w:pPr>
              <w:spacing w:line="276" w:lineRule="auto"/>
              <w:jc w:val="both"/>
              <w:rPr>
                <w:sz w:val="18"/>
                <w:szCs w:val="18"/>
              </w:rPr>
            </w:pPr>
            <w:r w:rsidRPr="00B543F4">
              <w:rPr>
                <w:noProof/>
                <w:sz w:val="18"/>
                <w:szCs w:val="18"/>
                <w:lang w:eastAsia="de-AT"/>
              </w:rPr>
              <w:drawing>
                <wp:inline distT="0" distB="0" distL="0" distR="0" wp14:anchorId="2F7DA1FC" wp14:editId="01BC0AF5">
                  <wp:extent cx="810000" cy="1209600"/>
                  <wp:effectExtent l="0" t="0" r="9525" b="0"/>
                  <wp:docPr id="108" name="Grafik 108" descr="Portraitfoto von Oana Iusco, Peerberaterin" title="Foto I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0000" cy="1209600"/>
                          </a:xfrm>
                          <a:prstGeom prst="rect">
                            <a:avLst/>
                          </a:prstGeom>
                          <a:noFill/>
                          <a:effectLst>
                            <a:softEdge rad="12700"/>
                          </a:effectLst>
                        </pic:spPr>
                      </pic:pic>
                    </a:graphicData>
                  </a:graphic>
                </wp:inline>
              </w:drawing>
            </w:r>
          </w:p>
        </w:tc>
        <w:tc>
          <w:tcPr>
            <w:tcW w:w="1294" w:type="dxa"/>
            <w:tcMar>
              <w:left w:w="0" w:type="dxa"/>
              <w:right w:w="0" w:type="dxa"/>
            </w:tcMar>
          </w:tcPr>
          <w:p w:rsidR="004649A1" w:rsidRPr="00B543F4" w:rsidRDefault="004649A1" w:rsidP="004649A1">
            <w:pPr>
              <w:spacing w:line="276" w:lineRule="auto"/>
              <w:jc w:val="both"/>
              <w:rPr>
                <w:sz w:val="18"/>
                <w:szCs w:val="18"/>
              </w:rPr>
            </w:pPr>
            <w:r w:rsidRPr="00B543F4">
              <w:rPr>
                <w:noProof/>
                <w:sz w:val="18"/>
                <w:szCs w:val="18"/>
                <w:lang w:eastAsia="de-AT"/>
              </w:rPr>
              <w:drawing>
                <wp:inline distT="0" distB="0" distL="0" distR="0" wp14:anchorId="25FCFFC8" wp14:editId="75ED6247">
                  <wp:extent cx="810000" cy="1209600"/>
                  <wp:effectExtent l="0" t="0" r="9525" b="0"/>
                  <wp:docPr id="115" name="Grafik 115" descr="Portraitfoto von Martina Freismuth, Referentin" title="Foto Freism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0000" cy="1209600"/>
                          </a:xfrm>
                          <a:prstGeom prst="rect">
                            <a:avLst/>
                          </a:prstGeom>
                          <a:noFill/>
                          <a:effectLst>
                            <a:softEdge rad="12700"/>
                          </a:effectLst>
                        </pic:spPr>
                      </pic:pic>
                    </a:graphicData>
                  </a:graphic>
                </wp:inline>
              </w:drawing>
            </w:r>
          </w:p>
        </w:tc>
        <w:tc>
          <w:tcPr>
            <w:tcW w:w="1294" w:type="dxa"/>
            <w:tcMar>
              <w:left w:w="0" w:type="dxa"/>
              <w:right w:w="0" w:type="dxa"/>
            </w:tcMar>
          </w:tcPr>
          <w:p w:rsidR="004649A1" w:rsidRPr="00B543F4" w:rsidRDefault="004649A1" w:rsidP="004649A1">
            <w:pPr>
              <w:spacing w:line="276" w:lineRule="auto"/>
              <w:jc w:val="both"/>
              <w:rPr>
                <w:sz w:val="18"/>
                <w:szCs w:val="18"/>
              </w:rPr>
            </w:pPr>
            <w:r w:rsidRPr="00B543F4">
              <w:rPr>
                <w:noProof/>
                <w:sz w:val="18"/>
                <w:szCs w:val="18"/>
                <w:lang w:eastAsia="de-AT"/>
              </w:rPr>
              <w:drawing>
                <wp:inline distT="0" distB="0" distL="0" distR="0" wp14:anchorId="2EE022FC" wp14:editId="67AAF00A">
                  <wp:extent cx="810000" cy="1209600"/>
                  <wp:effectExtent l="0" t="0" r="9525" b="0"/>
                  <wp:docPr id="116" name="Grafik 116" descr="Portraitfoto von Veronika Blümel, Referentin" title="Foto Blü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0000" cy="1209600"/>
                          </a:xfrm>
                          <a:prstGeom prst="rect">
                            <a:avLst/>
                          </a:prstGeom>
                          <a:noFill/>
                          <a:effectLst>
                            <a:softEdge rad="12700"/>
                          </a:effectLst>
                        </pic:spPr>
                      </pic:pic>
                    </a:graphicData>
                  </a:graphic>
                </wp:inline>
              </w:drawing>
            </w:r>
          </w:p>
        </w:tc>
        <w:tc>
          <w:tcPr>
            <w:tcW w:w="1295" w:type="dxa"/>
            <w:tcMar>
              <w:left w:w="0" w:type="dxa"/>
              <w:right w:w="0" w:type="dxa"/>
            </w:tcMar>
          </w:tcPr>
          <w:p w:rsidR="004649A1" w:rsidRPr="00B543F4" w:rsidRDefault="004649A1" w:rsidP="004649A1">
            <w:pPr>
              <w:spacing w:line="276" w:lineRule="auto"/>
              <w:jc w:val="both"/>
              <w:rPr>
                <w:sz w:val="18"/>
                <w:szCs w:val="18"/>
              </w:rPr>
            </w:pPr>
            <w:r w:rsidRPr="00B543F4">
              <w:rPr>
                <w:noProof/>
                <w:sz w:val="18"/>
                <w:szCs w:val="18"/>
                <w:lang w:eastAsia="de-AT"/>
              </w:rPr>
              <w:drawing>
                <wp:inline distT="0" distB="0" distL="0" distR="0" wp14:anchorId="23C7AF50" wp14:editId="3E9D5752">
                  <wp:extent cx="810000" cy="1209600"/>
                  <wp:effectExtent l="0" t="0" r="9525" b="0"/>
                  <wp:docPr id="117" name="Grafik 117" descr="Portraitfoto von Bernhard Nagler, Peerberater" title="Foto Na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0000" cy="1209600"/>
                          </a:xfrm>
                          <a:prstGeom prst="rect">
                            <a:avLst/>
                          </a:prstGeom>
                          <a:noFill/>
                          <a:effectLst>
                            <a:softEdge rad="12700"/>
                          </a:effectLst>
                        </pic:spPr>
                      </pic:pic>
                    </a:graphicData>
                  </a:graphic>
                </wp:inline>
              </w:drawing>
            </w:r>
          </w:p>
        </w:tc>
        <w:tc>
          <w:tcPr>
            <w:tcW w:w="1295" w:type="dxa"/>
            <w:tcMar>
              <w:left w:w="0" w:type="dxa"/>
              <w:right w:w="0" w:type="dxa"/>
            </w:tcMar>
          </w:tcPr>
          <w:p w:rsidR="004649A1" w:rsidRPr="00B543F4" w:rsidRDefault="004649A1" w:rsidP="004649A1">
            <w:pPr>
              <w:spacing w:line="276" w:lineRule="auto"/>
              <w:jc w:val="both"/>
              <w:rPr>
                <w:sz w:val="18"/>
                <w:szCs w:val="18"/>
              </w:rPr>
            </w:pPr>
            <w:r w:rsidRPr="00B543F4">
              <w:rPr>
                <w:noProof/>
                <w:sz w:val="18"/>
                <w:szCs w:val="18"/>
                <w:lang w:eastAsia="de-AT"/>
              </w:rPr>
              <w:drawing>
                <wp:inline distT="0" distB="0" distL="0" distR="0" wp14:anchorId="352BB4AA" wp14:editId="68BEA95C">
                  <wp:extent cx="810000" cy="1209600"/>
                  <wp:effectExtent l="0" t="0" r="9525" b="0"/>
                  <wp:docPr id="118" name="Grafik 118" descr="Portraitfoto von Thomas Kiu-Mossier, Referent" title="Foto Kiu-M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000" cy="1209600"/>
                          </a:xfrm>
                          <a:prstGeom prst="rect">
                            <a:avLst/>
                          </a:prstGeom>
                          <a:noFill/>
                          <a:effectLst>
                            <a:softEdge rad="12700"/>
                          </a:effectLst>
                        </pic:spPr>
                      </pic:pic>
                    </a:graphicData>
                  </a:graphic>
                </wp:inline>
              </w:drawing>
            </w:r>
          </w:p>
        </w:tc>
        <w:tc>
          <w:tcPr>
            <w:tcW w:w="1295" w:type="dxa"/>
            <w:tcMar>
              <w:left w:w="0" w:type="dxa"/>
              <w:right w:w="0" w:type="dxa"/>
            </w:tcMar>
          </w:tcPr>
          <w:p w:rsidR="004649A1" w:rsidRPr="00B543F4" w:rsidRDefault="004649A1" w:rsidP="004649A1">
            <w:pPr>
              <w:spacing w:line="276" w:lineRule="auto"/>
              <w:jc w:val="both"/>
              <w:rPr>
                <w:sz w:val="18"/>
                <w:szCs w:val="18"/>
              </w:rPr>
            </w:pPr>
            <w:r w:rsidRPr="00B543F4">
              <w:rPr>
                <w:noProof/>
                <w:sz w:val="18"/>
                <w:szCs w:val="18"/>
                <w:lang w:eastAsia="de-AT"/>
              </w:rPr>
              <w:drawing>
                <wp:inline distT="0" distB="0" distL="0" distR="0" wp14:anchorId="757412D3" wp14:editId="010311C8">
                  <wp:extent cx="810000" cy="1209600"/>
                  <wp:effectExtent l="0" t="0" r="9525" b="0"/>
                  <wp:docPr id="119" name="Grafik 119" descr="Portraitfoto von Yvonne Resch, Peerberaterin" title="Foto Re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0000" cy="1209600"/>
                          </a:xfrm>
                          <a:prstGeom prst="rect">
                            <a:avLst/>
                          </a:prstGeom>
                          <a:noFill/>
                          <a:effectLst>
                            <a:softEdge rad="12700"/>
                          </a:effectLst>
                        </pic:spPr>
                      </pic:pic>
                    </a:graphicData>
                  </a:graphic>
                </wp:inline>
              </w:drawing>
            </w:r>
          </w:p>
        </w:tc>
        <w:tc>
          <w:tcPr>
            <w:tcW w:w="1295" w:type="dxa"/>
            <w:tcMar>
              <w:left w:w="0" w:type="dxa"/>
              <w:right w:w="0" w:type="dxa"/>
            </w:tcMar>
          </w:tcPr>
          <w:p w:rsidR="004649A1" w:rsidRPr="00B543F4" w:rsidRDefault="004649A1" w:rsidP="004649A1">
            <w:pPr>
              <w:spacing w:line="276" w:lineRule="auto"/>
              <w:jc w:val="both"/>
              <w:rPr>
                <w:sz w:val="18"/>
                <w:szCs w:val="18"/>
              </w:rPr>
            </w:pPr>
          </w:p>
        </w:tc>
      </w:tr>
      <w:tr w:rsidR="004649A1" w:rsidRPr="00B543F4" w:rsidTr="004C29DC">
        <w:tc>
          <w:tcPr>
            <w:tcW w:w="1294" w:type="dxa"/>
            <w:tcMar>
              <w:left w:w="0" w:type="dxa"/>
              <w:right w:w="0" w:type="dxa"/>
            </w:tcMar>
          </w:tcPr>
          <w:p w:rsidR="004649A1" w:rsidRPr="00B543F4" w:rsidRDefault="004649A1" w:rsidP="004649A1">
            <w:pPr>
              <w:spacing w:line="276" w:lineRule="auto"/>
              <w:jc w:val="center"/>
              <w:rPr>
                <w:sz w:val="18"/>
                <w:szCs w:val="18"/>
              </w:rPr>
            </w:pPr>
            <w:r w:rsidRPr="00B543F4">
              <w:rPr>
                <w:sz w:val="18"/>
                <w:szCs w:val="18"/>
              </w:rPr>
              <w:t>Oana Iusco</w:t>
            </w:r>
          </w:p>
        </w:tc>
        <w:tc>
          <w:tcPr>
            <w:tcW w:w="1294" w:type="dxa"/>
            <w:tcMar>
              <w:left w:w="0" w:type="dxa"/>
              <w:right w:w="0" w:type="dxa"/>
            </w:tcMar>
            <w:vAlign w:val="bottom"/>
          </w:tcPr>
          <w:p w:rsidR="004649A1" w:rsidRPr="00B543F4" w:rsidRDefault="004649A1" w:rsidP="004649A1">
            <w:pPr>
              <w:jc w:val="center"/>
              <w:rPr>
                <w:sz w:val="18"/>
                <w:szCs w:val="18"/>
              </w:rPr>
            </w:pPr>
            <w:r w:rsidRPr="00B543F4">
              <w:rPr>
                <w:sz w:val="18"/>
                <w:szCs w:val="18"/>
              </w:rPr>
              <w:t>Mag.</w:t>
            </w:r>
            <w:r w:rsidRPr="00B543F4">
              <w:rPr>
                <w:sz w:val="18"/>
                <w:szCs w:val="18"/>
                <w:vertAlign w:val="superscript"/>
              </w:rPr>
              <w:t>a</w:t>
            </w:r>
            <w:r>
              <w:rPr>
                <w:sz w:val="18"/>
                <w:szCs w:val="18"/>
              </w:rPr>
              <w:t xml:space="preserve"> </w:t>
            </w:r>
            <w:r w:rsidRPr="00B543F4">
              <w:rPr>
                <w:sz w:val="18"/>
                <w:szCs w:val="18"/>
              </w:rPr>
              <w:t>Martina Freismuth</w:t>
            </w:r>
          </w:p>
        </w:tc>
        <w:tc>
          <w:tcPr>
            <w:tcW w:w="1294" w:type="dxa"/>
            <w:tcMar>
              <w:left w:w="0" w:type="dxa"/>
              <w:right w:w="0" w:type="dxa"/>
            </w:tcMar>
          </w:tcPr>
          <w:p w:rsidR="004649A1" w:rsidRDefault="004649A1" w:rsidP="004649A1">
            <w:pPr>
              <w:jc w:val="center"/>
              <w:rPr>
                <w:sz w:val="18"/>
                <w:szCs w:val="18"/>
              </w:rPr>
            </w:pPr>
            <w:r w:rsidRPr="00B543F4">
              <w:rPr>
                <w:sz w:val="18"/>
                <w:szCs w:val="18"/>
              </w:rPr>
              <w:t>Veronika</w:t>
            </w:r>
          </w:p>
          <w:p w:rsidR="004649A1" w:rsidRPr="00B543F4" w:rsidRDefault="004649A1" w:rsidP="004649A1">
            <w:pPr>
              <w:jc w:val="center"/>
              <w:rPr>
                <w:sz w:val="18"/>
                <w:szCs w:val="18"/>
              </w:rPr>
            </w:pPr>
            <w:r w:rsidRPr="00B543F4">
              <w:rPr>
                <w:sz w:val="18"/>
                <w:szCs w:val="18"/>
              </w:rPr>
              <w:t>Blümel MSc MA</w:t>
            </w:r>
          </w:p>
        </w:tc>
        <w:tc>
          <w:tcPr>
            <w:tcW w:w="1295" w:type="dxa"/>
            <w:tcMar>
              <w:left w:w="0" w:type="dxa"/>
              <w:right w:w="0" w:type="dxa"/>
            </w:tcMar>
          </w:tcPr>
          <w:p w:rsidR="004649A1" w:rsidRPr="00B543F4" w:rsidRDefault="004649A1" w:rsidP="004649A1">
            <w:pPr>
              <w:jc w:val="center"/>
              <w:rPr>
                <w:sz w:val="18"/>
                <w:szCs w:val="18"/>
              </w:rPr>
            </w:pPr>
            <w:r w:rsidRPr="00B543F4">
              <w:rPr>
                <w:sz w:val="18"/>
                <w:szCs w:val="18"/>
              </w:rPr>
              <w:t>Bernhard Nagler</w:t>
            </w:r>
          </w:p>
        </w:tc>
        <w:tc>
          <w:tcPr>
            <w:tcW w:w="1295" w:type="dxa"/>
            <w:tcMar>
              <w:left w:w="0" w:type="dxa"/>
              <w:right w:w="0" w:type="dxa"/>
            </w:tcMar>
          </w:tcPr>
          <w:p w:rsidR="004649A1" w:rsidRDefault="004649A1" w:rsidP="004649A1">
            <w:pPr>
              <w:jc w:val="center"/>
              <w:rPr>
                <w:sz w:val="18"/>
                <w:szCs w:val="18"/>
              </w:rPr>
            </w:pPr>
            <w:r w:rsidRPr="00B543F4">
              <w:rPr>
                <w:sz w:val="18"/>
                <w:szCs w:val="18"/>
              </w:rPr>
              <w:t>DSA Thomas</w:t>
            </w:r>
          </w:p>
          <w:p w:rsidR="004649A1" w:rsidRPr="00B543F4" w:rsidRDefault="004649A1" w:rsidP="004649A1">
            <w:pPr>
              <w:jc w:val="center"/>
              <w:rPr>
                <w:sz w:val="18"/>
                <w:szCs w:val="18"/>
              </w:rPr>
            </w:pPr>
            <w:r w:rsidRPr="00B543F4">
              <w:rPr>
                <w:sz w:val="18"/>
                <w:szCs w:val="18"/>
              </w:rPr>
              <w:t>Kiu-Mossier</w:t>
            </w:r>
          </w:p>
        </w:tc>
        <w:tc>
          <w:tcPr>
            <w:tcW w:w="1295" w:type="dxa"/>
            <w:tcMar>
              <w:left w:w="0" w:type="dxa"/>
              <w:right w:w="0" w:type="dxa"/>
            </w:tcMar>
          </w:tcPr>
          <w:p w:rsidR="004649A1" w:rsidRPr="00B543F4" w:rsidRDefault="004649A1" w:rsidP="004649A1">
            <w:pPr>
              <w:jc w:val="center"/>
              <w:rPr>
                <w:sz w:val="18"/>
                <w:szCs w:val="18"/>
              </w:rPr>
            </w:pPr>
            <w:r w:rsidRPr="00B543F4">
              <w:rPr>
                <w:sz w:val="18"/>
                <w:szCs w:val="18"/>
              </w:rPr>
              <w:t>Yvonne Resch</w:t>
            </w:r>
          </w:p>
        </w:tc>
        <w:tc>
          <w:tcPr>
            <w:tcW w:w="1295" w:type="dxa"/>
            <w:tcMar>
              <w:left w:w="0" w:type="dxa"/>
              <w:right w:w="0" w:type="dxa"/>
            </w:tcMar>
          </w:tcPr>
          <w:p w:rsidR="004649A1" w:rsidRPr="00B543F4" w:rsidRDefault="004649A1" w:rsidP="004649A1">
            <w:pPr>
              <w:spacing w:line="276" w:lineRule="auto"/>
              <w:jc w:val="center"/>
              <w:rPr>
                <w:sz w:val="18"/>
                <w:szCs w:val="18"/>
              </w:rPr>
            </w:pPr>
          </w:p>
        </w:tc>
      </w:tr>
    </w:tbl>
    <w:p w:rsidR="005A3A95" w:rsidRDefault="0054087C" w:rsidP="00574AC1">
      <w:pPr>
        <w:spacing w:before="480" w:line="276" w:lineRule="auto"/>
        <w:jc w:val="both"/>
        <w:rPr>
          <w:sz w:val="24"/>
          <w:szCs w:val="24"/>
        </w:rPr>
      </w:pPr>
      <w:r>
        <w:rPr>
          <w:sz w:val="24"/>
          <w:szCs w:val="24"/>
        </w:rPr>
        <w:t>Für die regelmäßige Evaluierung von Diensten und Einrichtungen der Behindertenhilfe bilden seit 2014 Expert*innen in eigener Sache</w:t>
      </w:r>
      <w:r w:rsidR="00787173">
        <w:rPr>
          <w:sz w:val="24"/>
          <w:szCs w:val="24"/>
        </w:rPr>
        <w:t>,</w:t>
      </w:r>
      <w:r>
        <w:rPr>
          <w:sz w:val="24"/>
          <w:szCs w:val="24"/>
        </w:rPr>
        <w:t xml:space="preserve"> mit koordinierender Unterstützung durch Sozialpädagog*innen</w:t>
      </w:r>
      <w:r w:rsidR="00787173">
        <w:rPr>
          <w:sz w:val="24"/>
          <w:szCs w:val="24"/>
        </w:rPr>
        <w:t>,</w:t>
      </w:r>
      <w:r>
        <w:rPr>
          <w:sz w:val="24"/>
          <w:szCs w:val="24"/>
        </w:rPr>
        <w:t xml:space="preserve"> ein</w:t>
      </w:r>
      <w:r w:rsidR="00FD36B0">
        <w:rPr>
          <w:sz w:val="24"/>
          <w:szCs w:val="24"/>
        </w:rPr>
        <w:t xml:space="preserve">en weiteren Fachbereich der AMB. </w:t>
      </w:r>
      <w:r>
        <w:rPr>
          <w:sz w:val="24"/>
          <w:szCs w:val="24"/>
        </w:rPr>
        <w:t>Damit verfügt die Steiermark als einziges Bundesland über ein eigenes, dauerhaft abgesichertes Qualitätssicherungs</w:t>
      </w:r>
      <w:r w:rsidR="005A3A95">
        <w:rPr>
          <w:sz w:val="24"/>
          <w:szCs w:val="24"/>
        </w:rPr>
        <w:t>-</w:t>
      </w:r>
      <w:r>
        <w:rPr>
          <w:sz w:val="24"/>
          <w:szCs w:val="24"/>
        </w:rPr>
        <w:t>instrument durch Klient*innenbefragungen mit Erfahrungsexpert*innen.</w:t>
      </w:r>
      <w:r w:rsidR="005A3A95">
        <w:rPr>
          <w:sz w:val="24"/>
          <w:szCs w:val="24"/>
        </w:rPr>
        <w:t xml:space="preserve"> Das Team besteht aus zwei Koordinatorinnen und sechs Evaluator*</w:t>
      </w:r>
      <w:r w:rsidR="009D41D3">
        <w:rPr>
          <w:sz w:val="24"/>
          <w:szCs w:val="24"/>
        </w:rPr>
        <w:t>innen.</w:t>
      </w:r>
    </w:p>
    <w:p w:rsidR="00665AC3" w:rsidRDefault="00665AC3" w:rsidP="0054087C">
      <w:pPr>
        <w:spacing w:line="276" w:lineRule="auto"/>
        <w:jc w:val="both"/>
        <w:rPr>
          <w:sz w:val="24"/>
          <w:szCs w:val="24"/>
        </w:rPr>
      </w:pPr>
      <w:r>
        <w:rPr>
          <w:sz w:val="24"/>
          <w:szCs w:val="24"/>
        </w:rPr>
        <w:t>Das nueva-Team:</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le Team nueva"/>
        <w:tblDescription w:val="Tabelle mit Namen und Fotos des Teams von nueva, 1. Zeile Fotos, 2. Zeile Namen"/>
      </w:tblPr>
      <w:tblGrid>
        <w:gridCol w:w="1133"/>
        <w:gridCol w:w="1133"/>
        <w:gridCol w:w="1134"/>
        <w:gridCol w:w="1134"/>
        <w:gridCol w:w="1134"/>
        <w:gridCol w:w="1134"/>
        <w:gridCol w:w="1134"/>
        <w:gridCol w:w="1134"/>
      </w:tblGrid>
      <w:tr w:rsidR="005A3A95" w:rsidTr="005A3A95">
        <w:tc>
          <w:tcPr>
            <w:tcW w:w="1132" w:type="dxa"/>
            <w:tcMar>
              <w:left w:w="0" w:type="dxa"/>
              <w:right w:w="0" w:type="dxa"/>
            </w:tcMar>
          </w:tcPr>
          <w:p w:rsidR="005A3A95" w:rsidRDefault="005A3A95" w:rsidP="0054087C">
            <w:pPr>
              <w:spacing w:line="276" w:lineRule="auto"/>
              <w:jc w:val="both"/>
              <w:rPr>
                <w:sz w:val="24"/>
                <w:szCs w:val="24"/>
              </w:rPr>
            </w:pPr>
            <w:r>
              <w:rPr>
                <w:noProof/>
                <w:sz w:val="24"/>
                <w:szCs w:val="24"/>
                <w:lang w:eastAsia="de-AT"/>
              </w:rPr>
              <w:drawing>
                <wp:inline distT="0" distB="0" distL="0" distR="0" wp14:anchorId="18652D65" wp14:editId="7C8B2ECA">
                  <wp:extent cx="720000" cy="1076400"/>
                  <wp:effectExtent l="0" t="0" r="4445" b="0"/>
                  <wp:docPr id="146" name="Grafik 146" descr="Portraitfoto von Sarah Kranzelbinder, Koordinatorin" title="Foto Kranzelb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0000" cy="1076400"/>
                          </a:xfrm>
                          <a:prstGeom prst="rect">
                            <a:avLst/>
                          </a:prstGeom>
                          <a:noFill/>
                          <a:effectLst>
                            <a:softEdge rad="12700"/>
                          </a:effectLst>
                        </pic:spPr>
                      </pic:pic>
                    </a:graphicData>
                  </a:graphic>
                </wp:inline>
              </w:drawing>
            </w:r>
          </w:p>
        </w:tc>
        <w:tc>
          <w:tcPr>
            <w:tcW w:w="1132" w:type="dxa"/>
            <w:tcMar>
              <w:left w:w="0" w:type="dxa"/>
              <w:right w:w="0" w:type="dxa"/>
            </w:tcMar>
          </w:tcPr>
          <w:p w:rsidR="005A3A95" w:rsidRDefault="005A3A95" w:rsidP="0054087C">
            <w:pPr>
              <w:spacing w:line="276" w:lineRule="auto"/>
              <w:jc w:val="both"/>
              <w:rPr>
                <w:sz w:val="24"/>
                <w:szCs w:val="24"/>
              </w:rPr>
            </w:pPr>
            <w:r>
              <w:rPr>
                <w:noProof/>
                <w:sz w:val="24"/>
                <w:szCs w:val="24"/>
                <w:lang w:eastAsia="de-AT"/>
              </w:rPr>
              <w:drawing>
                <wp:inline distT="0" distB="0" distL="0" distR="0" wp14:anchorId="57E62DFA" wp14:editId="347EA2D8">
                  <wp:extent cx="720000" cy="1076400"/>
                  <wp:effectExtent l="0" t="0" r="4445" b="0"/>
                  <wp:docPr id="147" name="Grafik 147" descr="Portraitfoto von Veronika Blümel, Koordinatorin" title="Foto Blü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000" cy="1076400"/>
                          </a:xfrm>
                          <a:prstGeom prst="rect">
                            <a:avLst/>
                          </a:prstGeom>
                          <a:noFill/>
                          <a:effectLst>
                            <a:softEdge rad="12700"/>
                          </a:effectLst>
                        </pic:spPr>
                      </pic:pic>
                    </a:graphicData>
                  </a:graphic>
                </wp:inline>
              </w:drawing>
            </w:r>
          </w:p>
        </w:tc>
        <w:tc>
          <w:tcPr>
            <w:tcW w:w="1133" w:type="dxa"/>
            <w:tcMar>
              <w:left w:w="0" w:type="dxa"/>
              <w:right w:w="0" w:type="dxa"/>
            </w:tcMar>
          </w:tcPr>
          <w:p w:rsidR="005A3A95" w:rsidRDefault="005A3A95" w:rsidP="0054087C">
            <w:pPr>
              <w:spacing w:line="276" w:lineRule="auto"/>
              <w:jc w:val="both"/>
              <w:rPr>
                <w:sz w:val="24"/>
                <w:szCs w:val="24"/>
              </w:rPr>
            </w:pPr>
            <w:r>
              <w:rPr>
                <w:noProof/>
                <w:sz w:val="24"/>
                <w:szCs w:val="24"/>
                <w:lang w:eastAsia="de-AT"/>
              </w:rPr>
              <w:drawing>
                <wp:inline distT="0" distB="0" distL="0" distR="0" wp14:anchorId="0235A1AF" wp14:editId="5E887750">
                  <wp:extent cx="720000" cy="1076400"/>
                  <wp:effectExtent l="0" t="0" r="4445" b="0"/>
                  <wp:docPr id="148" name="Grafik 148" descr="Portraitfoto von Waltraud Agyby, Evaluatorin" title="Foto Agy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0000" cy="1076400"/>
                          </a:xfrm>
                          <a:prstGeom prst="rect">
                            <a:avLst/>
                          </a:prstGeom>
                          <a:noFill/>
                          <a:effectLst>
                            <a:softEdge rad="12700"/>
                          </a:effectLst>
                        </pic:spPr>
                      </pic:pic>
                    </a:graphicData>
                  </a:graphic>
                </wp:inline>
              </w:drawing>
            </w:r>
          </w:p>
        </w:tc>
        <w:tc>
          <w:tcPr>
            <w:tcW w:w="1133" w:type="dxa"/>
            <w:tcMar>
              <w:left w:w="0" w:type="dxa"/>
              <w:right w:w="0" w:type="dxa"/>
            </w:tcMar>
          </w:tcPr>
          <w:p w:rsidR="005A3A95" w:rsidRDefault="005A3A95" w:rsidP="0054087C">
            <w:pPr>
              <w:spacing w:line="276" w:lineRule="auto"/>
              <w:jc w:val="both"/>
              <w:rPr>
                <w:sz w:val="24"/>
                <w:szCs w:val="24"/>
              </w:rPr>
            </w:pPr>
            <w:r>
              <w:rPr>
                <w:noProof/>
                <w:sz w:val="24"/>
                <w:szCs w:val="24"/>
                <w:lang w:eastAsia="de-AT"/>
              </w:rPr>
              <w:drawing>
                <wp:inline distT="0" distB="0" distL="0" distR="0" wp14:anchorId="2BD9F1CD" wp14:editId="631E00AA">
                  <wp:extent cx="720000" cy="1076400"/>
                  <wp:effectExtent l="0" t="0" r="4445" b="0"/>
                  <wp:docPr id="149" name="Grafik 149" descr="Portraitfoto von Katrin Poleßnigg, Evaluatorin" title="Foto Poleßn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0000" cy="1076400"/>
                          </a:xfrm>
                          <a:prstGeom prst="rect">
                            <a:avLst/>
                          </a:prstGeom>
                          <a:noFill/>
                          <a:effectLst>
                            <a:softEdge rad="12700"/>
                          </a:effectLst>
                        </pic:spPr>
                      </pic:pic>
                    </a:graphicData>
                  </a:graphic>
                </wp:inline>
              </w:drawing>
            </w:r>
          </w:p>
        </w:tc>
        <w:tc>
          <w:tcPr>
            <w:tcW w:w="1133" w:type="dxa"/>
            <w:tcMar>
              <w:left w:w="0" w:type="dxa"/>
              <w:right w:w="0" w:type="dxa"/>
            </w:tcMar>
          </w:tcPr>
          <w:p w:rsidR="005A3A95" w:rsidRDefault="005A3A95" w:rsidP="0054087C">
            <w:pPr>
              <w:spacing w:line="276" w:lineRule="auto"/>
              <w:jc w:val="both"/>
              <w:rPr>
                <w:sz w:val="24"/>
                <w:szCs w:val="24"/>
              </w:rPr>
            </w:pPr>
            <w:r>
              <w:rPr>
                <w:noProof/>
                <w:sz w:val="24"/>
                <w:szCs w:val="24"/>
                <w:lang w:eastAsia="de-AT"/>
              </w:rPr>
              <w:drawing>
                <wp:inline distT="0" distB="0" distL="0" distR="0" wp14:anchorId="266DE045" wp14:editId="60417ED9">
                  <wp:extent cx="720000" cy="1076400"/>
                  <wp:effectExtent l="0" t="0" r="4445" b="0"/>
                  <wp:docPr id="150" name="Grafik 150" descr="Portraitfoto von Sabine Schweng, Evaluatorin" title="Foto Schw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0000" cy="1076400"/>
                          </a:xfrm>
                          <a:prstGeom prst="rect">
                            <a:avLst/>
                          </a:prstGeom>
                          <a:noFill/>
                          <a:effectLst>
                            <a:softEdge rad="12700"/>
                          </a:effectLst>
                        </pic:spPr>
                      </pic:pic>
                    </a:graphicData>
                  </a:graphic>
                </wp:inline>
              </w:drawing>
            </w:r>
          </w:p>
        </w:tc>
        <w:tc>
          <w:tcPr>
            <w:tcW w:w="1133" w:type="dxa"/>
            <w:tcMar>
              <w:left w:w="0" w:type="dxa"/>
              <w:right w:w="0" w:type="dxa"/>
            </w:tcMar>
          </w:tcPr>
          <w:p w:rsidR="005A3A95" w:rsidRDefault="005A3A95" w:rsidP="0054087C">
            <w:pPr>
              <w:spacing w:line="276" w:lineRule="auto"/>
              <w:jc w:val="both"/>
              <w:rPr>
                <w:sz w:val="24"/>
                <w:szCs w:val="24"/>
              </w:rPr>
            </w:pPr>
            <w:r>
              <w:rPr>
                <w:noProof/>
                <w:sz w:val="24"/>
                <w:szCs w:val="24"/>
                <w:lang w:eastAsia="de-AT"/>
              </w:rPr>
              <w:drawing>
                <wp:inline distT="0" distB="0" distL="0" distR="0" wp14:anchorId="4CB4C0DC" wp14:editId="4D5789E5">
                  <wp:extent cx="720000" cy="1076400"/>
                  <wp:effectExtent l="0" t="0" r="4445" b="0"/>
                  <wp:docPr id="151" name="Grafik 151" descr="Portraitfoto von Ronald Loitfellner, Evaluator" title="Foto Loitfell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0000" cy="1076400"/>
                          </a:xfrm>
                          <a:prstGeom prst="rect">
                            <a:avLst/>
                          </a:prstGeom>
                          <a:noFill/>
                          <a:effectLst>
                            <a:softEdge rad="12700"/>
                          </a:effectLst>
                        </pic:spPr>
                      </pic:pic>
                    </a:graphicData>
                  </a:graphic>
                </wp:inline>
              </w:drawing>
            </w:r>
          </w:p>
        </w:tc>
        <w:tc>
          <w:tcPr>
            <w:tcW w:w="1133" w:type="dxa"/>
            <w:tcMar>
              <w:left w:w="0" w:type="dxa"/>
              <w:right w:w="0" w:type="dxa"/>
            </w:tcMar>
          </w:tcPr>
          <w:p w:rsidR="005A3A95" w:rsidRDefault="005A3A95" w:rsidP="0054087C">
            <w:pPr>
              <w:spacing w:line="276" w:lineRule="auto"/>
              <w:jc w:val="both"/>
              <w:rPr>
                <w:sz w:val="24"/>
                <w:szCs w:val="24"/>
              </w:rPr>
            </w:pPr>
            <w:r>
              <w:rPr>
                <w:noProof/>
                <w:sz w:val="24"/>
                <w:szCs w:val="24"/>
                <w:lang w:eastAsia="de-AT"/>
              </w:rPr>
              <w:drawing>
                <wp:inline distT="0" distB="0" distL="0" distR="0" wp14:anchorId="46F2D354" wp14:editId="6CA2115C">
                  <wp:extent cx="720000" cy="1076400"/>
                  <wp:effectExtent l="0" t="0" r="4445" b="0"/>
                  <wp:docPr id="152" name="Grafik 152" descr="Portraitfoto von Walter Reisinger, Evaluator" title="Foto Rei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0000" cy="1076400"/>
                          </a:xfrm>
                          <a:prstGeom prst="rect">
                            <a:avLst/>
                          </a:prstGeom>
                          <a:noFill/>
                          <a:effectLst>
                            <a:softEdge rad="12700"/>
                          </a:effectLst>
                        </pic:spPr>
                      </pic:pic>
                    </a:graphicData>
                  </a:graphic>
                </wp:inline>
              </w:drawing>
            </w:r>
          </w:p>
        </w:tc>
        <w:tc>
          <w:tcPr>
            <w:tcW w:w="1133" w:type="dxa"/>
            <w:tcMar>
              <w:left w:w="0" w:type="dxa"/>
              <w:right w:w="0" w:type="dxa"/>
            </w:tcMar>
          </w:tcPr>
          <w:p w:rsidR="005A3A95" w:rsidRDefault="005A3A95" w:rsidP="0054087C">
            <w:pPr>
              <w:spacing w:line="276" w:lineRule="auto"/>
              <w:jc w:val="both"/>
              <w:rPr>
                <w:sz w:val="24"/>
                <w:szCs w:val="24"/>
              </w:rPr>
            </w:pPr>
            <w:r>
              <w:rPr>
                <w:noProof/>
                <w:sz w:val="24"/>
                <w:szCs w:val="24"/>
                <w:lang w:eastAsia="de-AT"/>
              </w:rPr>
              <w:drawing>
                <wp:inline distT="0" distB="0" distL="0" distR="0" wp14:anchorId="4A03B245" wp14:editId="0ADAD18B">
                  <wp:extent cx="720000" cy="1076400"/>
                  <wp:effectExtent l="0" t="0" r="4445" b="0"/>
                  <wp:docPr id="153" name="Grafik 153" descr="Portraitfoto von Klaus Tomaschek, Evaluator" title="Foto Tomas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0000" cy="1076400"/>
                          </a:xfrm>
                          <a:prstGeom prst="rect">
                            <a:avLst/>
                          </a:prstGeom>
                          <a:noFill/>
                          <a:effectLst>
                            <a:softEdge rad="12700"/>
                          </a:effectLst>
                        </pic:spPr>
                      </pic:pic>
                    </a:graphicData>
                  </a:graphic>
                </wp:inline>
              </w:drawing>
            </w:r>
          </w:p>
        </w:tc>
      </w:tr>
      <w:tr w:rsidR="005A3A95" w:rsidTr="005A3A95">
        <w:tc>
          <w:tcPr>
            <w:tcW w:w="1132" w:type="dxa"/>
            <w:tcMar>
              <w:left w:w="0" w:type="dxa"/>
              <w:right w:w="0" w:type="dxa"/>
            </w:tcMar>
          </w:tcPr>
          <w:p w:rsidR="005A3A95" w:rsidRPr="005A3A95" w:rsidRDefault="005A3A95" w:rsidP="005A3A95">
            <w:pPr>
              <w:jc w:val="center"/>
              <w:rPr>
                <w:noProof/>
                <w:sz w:val="18"/>
                <w:szCs w:val="18"/>
                <w:lang w:eastAsia="de-AT"/>
              </w:rPr>
            </w:pPr>
            <w:r w:rsidRPr="005A3A95">
              <w:rPr>
                <w:noProof/>
                <w:sz w:val="18"/>
                <w:szCs w:val="18"/>
                <w:lang w:eastAsia="de-AT"/>
              </w:rPr>
              <w:t>Mag.</w:t>
            </w:r>
            <w:r w:rsidRPr="009D41D3">
              <w:rPr>
                <w:noProof/>
                <w:sz w:val="18"/>
                <w:szCs w:val="18"/>
                <w:vertAlign w:val="superscript"/>
                <w:lang w:eastAsia="de-AT"/>
              </w:rPr>
              <w:t>a</w:t>
            </w:r>
            <w:r w:rsidRPr="005A3A95">
              <w:rPr>
                <w:noProof/>
                <w:sz w:val="18"/>
                <w:szCs w:val="18"/>
                <w:lang w:eastAsia="de-AT"/>
              </w:rPr>
              <w:t xml:space="preserve"> Sarah</w:t>
            </w:r>
          </w:p>
          <w:p w:rsidR="005A3A95" w:rsidRPr="005A3A95" w:rsidRDefault="005A3A95" w:rsidP="005A3A95">
            <w:pPr>
              <w:jc w:val="center"/>
              <w:rPr>
                <w:noProof/>
                <w:sz w:val="18"/>
                <w:szCs w:val="18"/>
                <w:lang w:eastAsia="de-AT"/>
              </w:rPr>
            </w:pPr>
            <w:r w:rsidRPr="005A3A95">
              <w:rPr>
                <w:noProof/>
                <w:sz w:val="18"/>
                <w:szCs w:val="18"/>
                <w:lang w:eastAsia="de-AT"/>
              </w:rPr>
              <w:t>Kranzelbinder</w:t>
            </w:r>
          </w:p>
        </w:tc>
        <w:tc>
          <w:tcPr>
            <w:tcW w:w="1132" w:type="dxa"/>
            <w:tcMar>
              <w:left w:w="0" w:type="dxa"/>
              <w:right w:w="0" w:type="dxa"/>
            </w:tcMar>
          </w:tcPr>
          <w:p w:rsidR="005A3A95" w:rsidRPr="005A3A95" w:rsidRDefault="005A3A95" w:rsidP="005A3A95">
            <w:pPr>
              <w:jc w:val="center"/>
              <w:rPr>
                <w:noProof/>
                <w:sz w:val="18"/>
                <w:szCs w:val="18"/>
                <w:lang w:eastAsia="de-AT"/>
              </w:rPr>
            </w:pPr>
            <w:r w:rsidRPr="005A3A95">
              <w:rPr>
                <w:noProof/>
                <w:sz w:val="18"/>
                <w:szCs w:val="18"/>
                <w:lang w:eastAsia="de-AT"/>
              </w:rPr>
              <w:t>Veronika Blümel MS</w:t>
            </w:r>
            <w:r>
              <w:rPr>
                <w:noProof/>
                <w:sz w:val="18"/>
                <w:szCs w:val="18"/>
                <w:lang w:eastAsia="de-AT"/>
              </w:rPr>
              <w:t>c</w:t>
            </w:r>
          </w:p>
        </w:tc>
        <w:tc>
          <w:tcPr>
            <w:tcW w:w="1133" w:type="dxa"/>
            <w:tcMar>
              <w:left w:w="0" w:type="dxa"/>
              <w:right w:w="0" w:type="dxa"/>
            </w:tcMar>
          </w:tcPr>
          <w:p w:rsidR="005A3A95" w:rsidRPr="005A3A95" w:rsidRDefault="005A3A95" w:rsidP="005A3A95">
            <w:pPr>
              <w:jc w:val="center"/>
              <w:rPr>
                <w:noProof/>
                <w:sz w:val="18"/>
                <w:szCs w:val="18"/>
                <w:lang w:eastAsia="de-AT"/>
              </w:rPr>
            </w:pPr>
            <w:r w:rsidRPr="005A3A95">
              <w:rPr>
                <w:noProof/>
                <w:sz w:val="18"/>
                <w:szCs w:val="18"/>
                <w:lang w:eastAsia="de-AT"/>
              </w:rPr>
              <w:t>Waltraud</w:t>
            </w:r>
          </w:p>
          <w:p w:rsidR="005A3A95" w:rsidRPr="005A3A95" w:rsidRDefault="005A3A95" w:rsidP="005A3A95">
            <w:pPr>
              <w:jc w:val="center"/>
              <w:rPr>
                <w:noProof/>
                <w:sz w:val="18"/>
                <w:szCs w:val="18"/>
                <w:lang w:eastAsia="de-AT"/>
              </w:rPr>
            </w:pPr>
            <w:r w:rsidRPr="005A3A95">
              <w:rPr>
                <w:noProof/>
                <w:sz w:val="18"/>
                <w:szCs w:val="18"/>
                <w:lang w:eastAsia="de-AT"/>
              </w:rPr>
              <w:t>Agyby</w:t>
            </w:r>
          </w:p>
        </w:tc>
        <w:tc>
          <w:tcPr>
            <w:tcW w:w="1133" w:type="dxa"/>
            <w:tcMar>
              <w:left w:w="0" w:type="dxa"/>
              <w:right w:w="0" w:type="dxa"/>
            </w:tcMar>
          </w:tcPr>
          <w:p w:rsidR="005A3A95" w:rsidRPr="005A3A95" w:rsidRDefault="005A3A95" w:rsidP="005A3A95">
            <w:pPr>
              <w:jc w:val="center"/>
              <w:rPr>
                <w:noProof/>
                <w:sz w:val="18"/>
                <w:szCs w:val="18"/>
                <w:lang w:eastAsia="de-AT"/>
              </w:rPr>
            </w:pPr>
            <w:r w:rsidRPr="005A3A95">
              <w:rPr>
                <w:noProof/>
                <w:sz w:val="18"/>
                <w:szCs w:val="18"/>
                <w:lang w:eastAsia="de-AT"/>
              </w:rPr>
              <w:t>Katrin</w:t>
            </w:r>
          </w:p>
          <w:p w:rsidR="005A3A95" w:rsidRPr="005A3A95" w:rsidRDefault="005A3A95" w:rsidP="005A3A95">
            <w:pPr>
              <w:jc w:val="center"/>
              <w:rPr>
                <w:noProof/>
                <w:sz w:val="18"/>
                <w:szCs w:val="18"/>
                <w:lang w:eastAsia="de-AT"/>
              </w:rPr>
            </w:pPr>
            <w:r w:rsidRPr="005A3A95">
              <w:rPr>
                <w:noProof/>
                <w:sz w:val="18"/>
                <w:szCs w:val="18"/>
                <w:lang w:eastAsia="de-AT"/>
              </w:rPr>
              <w:t>Poleßnigg</w:t>
            </w:r>
          </w:p>
        </w:tc>
        <w:tc>
          <w:tcPr>
            <w:tcW w:w="1133" w:type="dxa"/>
            <w:tcMar>
              <w:left w:w="0" w:type="dxa"/>
              <w:right w:w="0" w:type="dxa"/>
            </w:tcMar>
          </w:tcPr>
          <w:p w:rsidR="005A3A95" w:rsidRPr="005A3A95" w:rsidRDefault="005A3A95" w:rsidP="005A3A95">
            <w:pPr>
              <w:jc w:val="center"/>
              <w:rPr>
                <w:noProof/>
                <w:sz w:val="18"/>
                <w:szCs w:val="18"/>
                <w:lang w:eastAsia="de-AT"/>
              </w:rPr>
            </w:pPr>
            <w:r w:rsidRPr="005A3A95">
              <w:rPr>
                <w:noProof/>
                <w:sz w:val="18"/>
                <w:szCs w:val="18"/>
                <w:lang w:eastAsia="de-AT"/>
              </w:rPr>
              <w:t>Sabine</w:t>
            </w:r>
          </w:p>
          <w:p w:rsidR="005A3A95" w:rsidRPr="005A3A95" w:rsidRDefault="005A3A95" w:rsidP="005A3A95">
            <w:pPr>
              <w:jc w:val="center"/>
              <w:rPr>
                <w:noProof/>
                <w:sz w:val="18"/>
                <w:szCs w:val="18"/>
                <w:lang w:eastAsia="de-AT"/>
              </w:rPr>
            </w:pPr>
            <w:r w:rsidRPr="005A3A95">
              <w:rPr>
                <w:noProof/>
                <w:sz w:val="18"/>
                <w:szCs w:val="18"/>
                <w:lang w:eastAsia="de-AT"/>
              </w:rPr>
              <w:t>Schweng</w:t>
            </w:r>
          </w:p>
        </w:tc>
        <w:tc>
          <w:tcPr>
            <w:tcW w:w="1133" w:type="dxa"/>
            <w:tcMar>
              <w:left w:w="0" w:type="dxa"/>
              <w:right w:w="0" w:type="dxa"/>
            </w:tcMar>
          </w:tcPr>
          <w:p w:rsidR="005A3A95" w:rsidRPr="005A3A95" w:rsidRDefault="005A3A95" w:rsidP="005A3A95">
            <w:pPr>
              <w:jc w:val="center"/>
              <w:rPr>
                <w:noProof/>
                <w:sz w:val="18"/>
                <w:szCs w:val="18"/>
                <w:lang w:eastAsia="de-AT"/>
              </w:rPr>
            </w:pPr>
            <w:r w:rsidRPr="005A3A95">
              <w:rPr>
                <w:noProof/>
                <w:sz w:val="18"/>
                <w:szCs w:val="18"/>
                <w:lang w:eastAsia="de-AT"/>
              </w:rPr>
              <w:t>Ronald</w:t>
            </w:r>
          </w:p>
          <w:p w:rsidR="005A3A95" w:rsidRPr="005A3A95" w:rsidRDefault="005A3A95" w:rsidP="005A3A95">
            <w:pPr>
              <w:jc w:val="center"/>
              <w:rPr>
                <w:noProof/>
                <w:sz w:val="18"/>
                <w:szCs w:val="18"/>
                <w:lang w:eastAsia="de-AT"/>
              </w:rPr>
            </w:pPr>
            <w:r w:rsidRPr="005A3A95">
              <w:rPr>
                <w:noProof/>
                <w:sz w:val="18"/>
                <w:szCs w:val="18"/>
                <w:lang w:eastAsia="de-AT"/>
              </w:rPr>
              <w:t>Loitfellner</w:t>
            </w:r>
          </w:p>
        </w:tc>
        <w:tc>
          <w:tcPr>
            <w:tcW w:w="1133" w:type="dxa"/>
            <w:tcMar>
              <w:left w:w="0" w:type="dxa"/>
              <w:right w:w="0" w:type="dxa"/>
            </w:tcMar>
          </w:tcPr>
          <w:p w:rsidR="005A3A95" w:rsidRPr="005A3A95" w:rsidRDefault="005A3A95" w:rsidP="005A3A95">
            <w:pPr>
              <w:jc w:val="center"/>
              <w:rPr>
                <w:noProof/>
                <w:sz w:val="18"/>
                <w:szCs w:val="18"/>
                <w:lang w:eastAsia="de-AT"/>
              </w:rPr>
            </w:pPr>
            <w:r w:rsidRPr="005A3A95">
              <w:rPr>
                <w:noProof/>
                <w:sz w:val="18"/>
                <w:szCs w:val="18"/>
                <w:lang w:eastAsia="de-AT"/>
              </w:rPr>
              <w:t>Walter</w:t>
            </w:r>
          </w:p>
          <w:p w:rsidR="005A3A95" w:rsidRPr="005A3A95" w:rsidRDefault="005A3A95" w:rsidP="005A3A95">
            <w:pPr>
              <w:jc w:val="center"/>
              <w:rPr>
                <w:noProof/>
                <w:sz w:val="18"/>
                <w:szCs w:val="18"/>
                <w:lang w:eastAsia="de-AT"/>
              </w:rPr>
            </w:pPr>
            <w:r w:rsidRPr="005A3A95">
              <w:rPr>
                <w:noProof/>
                <w:sz w:val="18"/>
                <w:szCs w:val="18"/>
                <w:lang w:eastAsia="de-AT"/>
              </w:rPr>
              <w:t>Reisinger</w:t>
            </w:r>
          </w:p>
        </w:tc>
        <w:tc>
          <w:tcPr>
            <w:tcW w:w="1133" w:type="dxa"/>
            <w:tcMar>
              <w:left w:w="0" w:type="dxa"/>
              <w:right w:w="0" w:type="dxa"/>
            </w:tcMar>
          </w:tcPr>
          <w:p w:rsidR="005A3A95" w:rsidRPr="005A3A95" w:rsidRDefault="005A3A95" w:rsidP="005A3A95">
            <w:pPr>
              <w:jc w:val="center"/>
              <w:rPr>
                <w:noProof/>
                <w:sz w:val="18"/>
                <w:szCs w:val="18"/>
                <w:lang w:eastAsia="de-AT"/>
              </w:rPr>
            </w:pPr>
            <w:r w:rsidRPr="005A3A95">
              <w:rPr>
                <w:noProof/>
                <w:sz w:val="18"/>
                <w:szCs w:val="18"/>
                <w:lang w:eastAsia="de-AT"/>
              </w:rPr>
              <w:t>Klaus</w:t>
            </w:r>
          </w:p>
          <w:p w:rsidR="005A3A95" w:rsidRPr="005A3A95" w:rsidRDefault="005A3A95" w:rsidP="005A3A95">
            <w:pPr>
              <w:jc w:val="center"/>
              <w:rPr>
                <w:noProof/>
                <w:sz w:val="18"/>
                <w:szCs w:val="18"/>
                <w:lang w:eastAsia="de-AT"/>
              </w:rPr>
            </w:pPr>
            <w:r w:rsidRPr="005A3A95">
              <w:rPr>
                <w:noProof/>
                <w:sz w:val="18"/>
                <w:szCs w:val="18"/>
                <w:lang w:eastAsia="de-AT"/>
              </w:rPr>
              <w:t>Tomaschek</w:t>
            </w:r>
          </w:p>
        </w:tc>
      </w:tr>
    </w:tbl>
    <w:p w:rsidR="009A6118" w:rsidRDefault="00C2057A" w:rsidP="00E42D1C">
      <w:pPr>
        <w:pStyle w:val="AMBberschrift1"/>
        <w:spacing w:after="240"/>
      </w:pPr>
      <w:bookmarkStart w:id="14" w:name="_Toc42667017"/>
      <w:bookmarkStart w:id="15" w:name="_Toc107216198"/>
      <w:r>
        <w:lastRenderedPageBreak/>
        <w:t xml:space="preserve">3. </w:t>
      </w:r>
      <w:r w:rsidR="009A6118">
        <w:t>Statistische Daten</w:t>
      </w:r>
      <w:bookmarkEnd w:id="15"/>
    </w:p>
    <w:p w:rsidR="009A6118" w:rsidRDefault="00C2057A" w:rsidP="00E42D1C">
      <w:pPr>
        <w:pStyle w:val="AMBberschrift2"/>
        <w:spacing w:after="480"/>
      </w:pPr>
      <w:bookmarkStart w:id="16" w:name="_Toc107216199"/>
      <w:r>
        <w:t xml:space="preserve">3.1. </w:t>
      </w:r>
      <w:r w:rsidR="009A6118">
        <w:t>Geschäftsfälle</w:t>
      </w:r>
      <w:bookmarkEnd w:id="16"/>
    </w:p>
    <w:p w:rsidR="00A7097C" w:rsidRPr="009A6118" w:rsidRDefault="001B0E28" w:rsidP="009A6118">
      <w:pPr>
        <w:spacing w:line="276" w:lineRule="auto"/>
        <w:jc w:val="both"/>
        <w:rPr>
          <w:sz w:val="24"/>
          <w:szCs w:val="24"/>
        </w:rPr>
      </w:pPr>
      <w:r>
        <w:rPr>
          <w:sz w:val="24"/>
          <w:szCs w:val="24"/>
        </w:rPr>
        <w:t>In den beiden Berichtsjahren w</w:t>
      </w:r>
      <w:r w:rsidR="00787173">
        <w:rPr>
          <w:sz w:val="24"/>
          <w:szCs w:val="24"/>
        </w:rPr>
        <w:t>urden etwas mehr als 2.800 Individualanliegen</w:t>
      </w:r>
      <w:r>
        <w:rPr>
          <w:sz w:val="24"/>
          <w:szCs w:val="24"/>
        </w:rPr>
        <w:t xml:space="preserve"> bearbeitet. Diese betrafen inklusive der in den Evaluationen befragten Klient*innen und den in den RBZs angefallenen Beratungen rund 2.100 Mens</w:t>
      </w:r>
      <w:r w:rsidR="00D03F41">
        <w:rPr>
          <w:sz w:val="24"/>
          <w:szCs w:val="24"/>
        </w:rPr>
        <w:t>chen mit Behinderungen, die</w:t>
      </w:r>
      <w:r>
        <w:rPr>
          <w:sz w:val="24"/>
          <w:szCs w:val="24"/>
        </w:rPr>
        <w:t xml:space="preserve"> in diesem Zeitraum erstmals</w:t>
      </w:r>
      <w:r w:rsidR="00D03F41">
        <w:rPr>
          <w:sz w:val="24"/>
          <w:szCs w:val="24"/>
        </w:rPr>
        <w:t xml:space="preserve"> Kontakt mit der AMB hatten</w:t>
      </w:r>
      <w:r w:rsidR="00A7097C">
        <w:rPr>
          <w:sz w:val="24"/>
          <w:szCs w:val="24"/>
        </w:rPr>
        <w:t>.</w:t>
      </w:r>
    </w:p>
    <w:p w:rsidR="009A6118" w:rsidRDefault="003828B7" w:rsidP="00574AC1">
      <w:pPr>
        <w:spacing w:before="480" w:after="600"/>
      </w:pPr>
      <w:r>
        <w:rPr>
          <w:noProof/>
          <w:lang w:eastAsia="de-AT"/>
        </w:rPr>
        <w:drawing>
          <wp:inline distT="0" distB="0" distL="0" distR="0" wp14:anchorId="43BE2268" wp14:editId="3AB6D6B1">
            <wp:extent cx="5760720" cy="3335020"/>
            <wp:effectExtent l="0" t="0" r="11430" b="17780"/>
            <wp:docPr id="55" name="Diagramm 55" descr="Diagramm über die Entwicklung der Geschäftsfälle 2012-2021" title="Statistik Entwicklung Geschäftsfäll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eastAsia="de-AT"/>
        </w:rPr>
        <w:t xml:space="preserve"> </w:t>
      </w:r>
      <w:r w:rsidR="004758B0">
        <w:t xml:space="preserve"> </w:t>
      </w:r>
    </w:p>
    <w:p w:rsidR="00CD2748" w:rsidRDefault="00A7097C" w:rsidP="00A7097C">
      <w:pPr>
        <w:spacing w:line="276" w:lineRule="auto"/>
        <w:jc w:val="both"/>
        <w:rPr>
          <w:sz w:val="24"/>
          <w:szCs w:val="24"/>
        </w:rPr>
      </w:pPr>
      <w:r>
        <w:rPr>
          <w:sz w:val="24"/>
          <w:szCs w:val="24"/>
        </w:rPr>
        <w:t xml:space="preserve">Während sich bis 2020 das Aufkommen der Geschäftsfälle auf durchschnittlich etwas mehr als 1.000 pro Jahr stabilisiert hatte, zeigt sich vor allem durch die Inbetriebnahme der RBZs und </w:t>
      </w:r>
      <w:r w:rsidR="004649A1">
        <w:rPr>
          <w:sz w:val="24"/>
          <w:szCs w:val="24"/>
        </w:rPr>
        <w:t>auch die gestiegene</w:t>
      </w:r>
      <w:r w:rsidR="00CD2748">
        <w:rPr>
          <w:sz w:val="24"/>
          <w:szCs w:val="24"/>
        </w:rPr>
        <w:t xml:space="preserve"> Zahl von Interviews von Bewohner*innen und Beschäftigten von Einrichtungen der Behindertenhilfe </w:t>
      </w:r>
      <w:r>
        <w:rPr>
          <w:sz w:val="24"/>
          <w:szCs w:val="24"/>
        </w:rPr>
        <w:t>ein Zuwachs von rund 80% im Jahr 2021.</w:t>
      </w:r>
      <w:r w:rsidR="00CD2748">
        <w:rPr>
          <w:sz w:val="24"/>
          <w:szCs w:val="24"/>
        </w:rPr>
        <w:t xml:space="preserve"> </w:t>
      </w:r>
    </w:p>
    <w:p w:rsidR="004758B0" w:rsidRDefault="00CD2748" w:rsidP="00574AC1">
      <w:pPr>
        <w:spacing w:line="276" w:lineRule="auto"/>
        <w:jc w:val="both"/>
        <w:rPr>
          <w:rFonts w:ascii="Calibri" w:eastAsiaTheme="majorEastAsia" w:hAnsi="Calibri" w:cs="Calibri"/>
          <w:b/>
          <w:sz w:val="28"/>
          <w:szCs w:val="28"/>
        </w:rPr>
      </w:pPr>
      <w:r>
        <w:rPr>
          <w:sz w:val="24"/>
          <w:szCs w:val="24"/>
        </w:rPr>
        <w:t>Es ist davon auszugehen, dass dieser Trend mit der fortschreitenden Regionalisierung weiter anhalten wird und so die nachhaltige Wirksamkeit der Dienstleistungen der AMB gesichert wird.</w:t>
      </w:r>
      <w:r w:rsidR="004758B0">
        <w:br w:type="page"/>
      </w:r>
    </w:p>
    <w:p w:rsidR="009D4B98" w:rsidRDefault="00C2057A" w:rsidP="00E87117">
      <w:pPr>
        <w:pStyle w:val="AMBberschrift2"/>
      </w:pPr>
      <w:bookmarkStart w:id="17" w:name="_Toc107216200"/>
      <w:r>
        <w:lastRenderedPageBreak/>
        <w:t xml:space="preserve">3.2. </w:t>
      </w:r>
      <w:r w:rsidR="009D4B98">
        <w:t>Tätigkeitsfelder</w:t>
      </w:r>
      <w:bookmarkEnd w:id="17"/>
    </w:p>
    <w:p w:rsidR="00576F71" w:rsidRDefault="00D03F41" w:rsidP="00023DA5">
      <w:pPr>
        <w:spacing w:line="276" w:lineRule="auto"/>
        <w:jc w:val="both"/>
        <w:rPr>
          <w:sz w:val="24"/>
          <w:szCs w:val="24"/>
        </w:rPr>
      </w:pPr>
      <w:r>
        <w:rPr>
          <w:sz w:val="24"/>
          <w:szCs w:val="24"/>
        </w:rPr>
        <w:t>Die Covid-19-Pandemie schlägt sich auch in den thematischen Hintergründen</w:t>
      </w:r>
      <w:r w:rsidR="00787173">
        <w:rPr>
          <w:sz w:val="24"/>
          <w:szCs w:val="24"/>
        </w:rPr>
        <w:t>,</w:t>
      </w:r>
      <w:r>
        <w:rPr>
          <w:sz w:val="24"/>
          <w:szCs w:val="24"/>
        </w:rPr>
        <w:t xml:space="preserve"> aufgrund derer die AMB kontaktiert wurde</w:t>
      </w:r>
      <w:r w:rsidR="00787173">
        <w:rPr>
          <w:sz w:val="24"/>
          <w:szCs w:val="24"/>
        </w:rPr>
        <w:t>,</w:t>
      </w:r>
      <w:r>
        <w:rPr>
          <w:sz w:val="24"/>
          <w:szCs w:val="24"/>
        </w:rPr>
        <w:t xml:space="preserve"> deutlich nieder. Dadurch wurde die Vielschichtigkeit und Komplexität der Fallkonstellationen</w:t>
      </w:r>
      <w:r w:rsidR="00A0452F">
        <w:rPr>
          <w:sz w:val="24"/>
          <w:szCs w:val="24"/>
        </w:rPr>
        <w:t xml:space="preserve"> noch</w:t>
      </w:r>
      <w:r>
        <w:rPr>
          <w:sz w:val="24"/>
          <w:szCs w:val="24"/>
        </w:rPr>
        <w:t xml:space="preserve"> um eine weitere </w:t>
      </w:r>
      <w:r w:rsidR="00A7097C">
        <w:rPr>
          <w:sz w:val="24"/>
          <w:szCs w:val="24"/>
        </w:rPr>
        <w:t>Dimension vergrößert, da das schon bisher bestehende breitgefächerte</w:t>
      </w:r>
      <w:r w:rsidR="00A0452F">
        <w:rPr>
          <w:sz w:val="24"/>
          <w:szCs w:val="24"/>
        </w:rPr>
        <w:t xml:space="preserve"> Aufgabenportfolio weiterhin ungeschmälert zu bearbeiten ist.</w:t>
      </w:r>
    </w:p>
    <w:p w:rsidR="00576F71" w:rsidRDefault="00576F71" w:rsidP="00E87117">
      <w:pPr>
        <w:pStyle w:val="AMBberschrift3"/>
      </w:pPr>
      <w:bookmarkStart w:id="18" w:name="_Toc107216201"/>
      <w:r>
        <w:t>3.2.1. Steiermärkisches Behindertengesetz</w:t>
      </w:r>
      <w:r w:rsidR="000869B8">
        <w:t xml:space="preserve"> (StBHG)</w:t>
      </w:r>
      <w:bookmarkEnd w:id="18"/>
    </w:p>
    <w:p w:rsidR="00960367" w:rsidRDefault="00A0452F" w:rsidP="00A0452F">
      <w:pPr>
        <w:spacing w:line="276" w:lineRule="auto"/>
        <w:jc w:val="both"/>
        <w:rPr>
          <w:sz w:val="24"/>
          <w:szCs w:val="24"/>
        </w:rPr>
      </w:pPr>
      <w:r>
        <w:rPr>
          <w:sz w:val="24"/>
          <w:szCs w:val="24"/>
        </w:rPr>
        <w:t>Die mit Abstand wichtigste Thematik bleibt das StBHG,</w:t>
      </w:r>
      <w:r w:rsidR="00A7097C">
        <w:rPr>
          <w:sz w:val="24"/>
          <w:szCs w:val="24"/>
        </w:rPr>
        <w:t xml:space="preserve"> zumal dieses mit seinem weitreichenden</w:t>
      </w:r>
      <w:r>
        <w:rPr>
          <w:sz w:val="24"/>
          <w:szCs w:val="24"/>
        </w:rPr>
        <w:t xml:space="preserve"> Zuständigkeitsbereich und Leistungsangebot wesentlichen Einfluss auf das Leben mit Behinderungen in der Steiermark hat. </w:t>
      </w:r>
      <w:r w:rsidR="00C87D59">
        <w:rPr>
          <w:sz w:val="24"/>
          <w:szCs w:val="24"/>
        </w:rPr>
        <w:t>Der Anteil an der Gesamtbilanz hat sich aber vom langjährigen Durchschnitt von rund einem Drittel auf rund 20% aller Geschäftsfälle verringert.</w:t>
      </w:r>
    </w:p>
    <w:p w:rsidR="00050BA5" w:rsidRDefault="00960367" w:rsidP="00A0452F">
      <w:pPr>
        <w:spacing w:line="276" w:lineRule="auto"/>
        <w:jc w:val="both"/>
        <w:rPr>
          <w:sz w:val="24"/>
          <w:szCs w:val="24"/>
        </w:rPr>
      </w:pPr>
      <w:r>
        <w:rPr>
          <w:sz w:val="24"/>
          <w:szCs w:val="24"/>
        </w:rPr>
        <w:t xml:space="preserve">Die, schon im letzten </w:t>
      </w:r>
      <w:r w:rsidR="00050BA5">
        <w:rPr>
          <w:sz w:val="24"/>
          <w:szCs w:val="24"/>
        </w:rPr>
        <w:t>Tätigkeitsb</w:t>
      </w:r>
      <w:r>
        <w:rPr>
          <w:sz w:val="24"/>
          <w:szCs w:val="24"/>
        </w:rPr>
        <w:t>ericht aufgezeigte</w:t>
      </w:r>
      <w:r w:rsidR="00050BA5">
        <w:rPr>
          <w:sz w:val="24"/>
          <w:szCs w:val="24"/>
        </w:rPr>
        <w:t>n</w:t>
      </w:r>
      <w:r>
        <w:rPr>
          <w:sz w:val="24"/>
          <w:szCs w:val="24"/>
        </w:rPr>
        <w:t>, nur sehr ein</w:t>
      </w:r>
      <w:r w:rsidRPr="00787173">
        <w:rPr>
          <w:sz w:val="24"/>
          <w:szCs w:val="24"/>
        </w:rPr>
        <w:t xml:space="preserve">geschränkten Rechtsmittelmöglichkeiten gegen Bescheide der Bezirksverwaltungsbehörden </w:t>
      </w:r>
      <w:r w:rsidR="0011607A">
        <w:rPr>
          <w:sz w:val="24"/>
          <w:szCs w:val="24"/>
        </w:rPr>
        <w:t>(siehe auch Seite 32</w:t>
      </w:r>
      <w:r w:rsidRPr="00787173">
        <w:rPr>
          <w:sz w:val="24"/>
          <w:szCs w:val="24"/>
        </w:rPr>
        <w:t xml:space="preserve">) </w:t>
      </w:r>
      <w:r w:rsidR="00050BA5">
        <w:rPr>
          <w:sz w:val="24"/>
          <w:szCs w:val="24"/>
        </w:rPr>
        <w:t>scheinen</w:t>
      </w:r>
      <w:r>
        <w:rPr>
          <w:sz w:val="24"/>
          <w:szCs w:val="24"/>
        </w:rPr>
        <w:t xml:space="preserve"> hier einen nachhaltigen Effekt nach sich zu ziehen, der nicht wünschenswert erscheint. So liegt es nahe, dass erfolglose Beschwerdeverfahren dazu führen, dass auch bei neuerlichen nicht zufriedenstellenden Entscheidungen der Erstbehörden aufgrund des Erfahrungswissen</w:t>
      </w:r>
      <w:r w:rsidR="00787173">
        <w:rPr>
          <w:sz w:val="24"/>
          <w:szCs w:val="24"/>
        </w:rPr>
        <w:t>s</w:t>
      </w:r>
      <w:r>
        <w:rPr>
          <w:sz w:val="24"/>
          <w:szCs w:val="24"/>
        </w:rPr>
        <w:t xml:space="preserve"> kaum mehr Aktivitäten dagegen</w:t>
      </w:r>
      <w:r w:rsidR="00050BA5">
        <w:rPr>
          <w:sz w:val="24"/>
          <w:szCs w:val="24"/>
        </w:rPr>
        <w:t xml:space="preserve"> </w:t>
      </w:r>
      <w:r>
        <w:rPr>
          <w:sz w:val="24"/>
          <w:szCs w:val="24"/>
        </w:rPr>
        <w:t xml:space="preserve">gesetzt werden. Sofern die AMB nicht schon </w:t>
      </w:r>
      <w:r w:rsidR="00050BA5">
        <w:rPr>
          <w:sz w:val="24"/>
          <w:szCs w:val="24"/>
        </w:rPr>
        <w:t>im laufenden Verfahren kontaktiert</w:t>
      </w:r>
      <w:r>
        <w:rPr>
          <w:sz w:val="24"/>
          <w:szCs w:val="24"/>
        </w:rPr>
        <w:t xml:space="preserve"> wird, ist dies in der überwiegenden Zahl der Fälle auch begründet und nachvollziehbar.</w:t>
      </w:r>
    </w:p>
    <w:p w:rsidR="00A0452F" w:rsidRDefault="00960367" w:rsidP="00E87117">
      <w:pPr>
        <w:pStyle w:val="AMBberschrift3"/>
      </w:pPr>
      <w:bookmarkStart w:id="19" w:name="_Toc107216202"/>
      <w:r>
        <w:t>3.2.2. Covid-19</w:t>
      </w:r>
      <w:bookmarkEnd w:id="19"/>
      <w:r w:rsidR="00C87D59">
        <w:t xml:space="preserve"> </w:t>
      </w:r>
    </w:p>
    <w:p w:rsidR="00F74C82" w:rsidRDefault="00C87D59" w:rsidP="00A0452F">
      <w:pPr>
        <w:spacing w:line="276" w:lineRule="auto"/>
        <w:jc w:val="both"/>
        <w:rPr>
          <w:sz w:val="24"/>
          <w:szCs w:val="24"/>
        </w:rPr>
      </w:pPr>
      <w:r>
        <w:rPr>
          <w:sz w:val="24"/>
          <w:szCs w:val="24"/>
        </w:rPr>
        <w:t xml:space="preserve">Bereits an zweiter Stelle </w:t>
      </w:r>
      <w:r w:rsidR="004F7E12">
        <w:rPr>
          <w:sz w:val="24"/>
          <w:szCs w:val="24"/>
        </w:rPr>
        <w:t>kommt die gesellschaftlich insgesamt bedeutsamste Problematik der vergangenen Jahre zum Tragen. Für viele Menschen mit Behinderungen sind die mit der Covid-19-Pa</w:t>
      </w:r>
      <w:r w:rsidR="000869B8">
        <w:rPr>
          <w:sz w:val="24"/>
          <w:szCs w:val="24"/>
        </w:rPr>
        <w:t>ndemie verbundenen Folgen</w:t>
      </w:r>
      <w:r w:rsidR="004F7E12">
        <w:rPr>
          <w:sz w:val="24"/>
          <w:szCs w:val="24"/>
        </w:rPr>
        <w:t xml:space="preserve"> von deutlich größerer Bedeutung als für die Allgemeinbevölkerung. Auch wenn Behinderungen nicht von vorneherein mit sich bringen, dass Personen zu einer so genannten vulnerablen Gruppe zu zählen sind, so sind doch </w:t>
      </w:r>
      <w:r w:rsidR="004F7E12">
        <w:rPr>
          <w:sz w:val="24"/>
          <w:szCs w:val="24"/>
        </w:rPr>
        <w:lastRenderedPageBreak/>
        <w:t>zahlreiche Maßnahmen und Regelungen für eine Vielzahl von behinderten Menschen mit besonderen Auswirkungen verbunden.</w:t>
      </w:r>
      <w:r w:rsidR="00402674">
        <w:rPr>
          <w:sz w:val="24"/>
          <w:szCs w:val="24"/>
        </w:rPr>
        <w:t xml:space="preserve"> </w:t>
      </w:r>
    </w:p>
    <w:p w:rsidR="008E7B85" w:rsidRDefault="00402674" w:rsidP="00A0452F">
      <w:pPr>
        <w:spacing w:line="276" w:lineRule="auto"/>
        <w:jc w:val="both"/>
        <w:rPr>
          <w:sz w:val="24"/>
          <w:szCs w:val="24"/>
        </w:rPr>
      </w:pPr>
      <w:r>
        <w:rPr>
          <w:sz w:val="24"/>
          <w:szCs w:val="24"/>
        </w:rPr>
        <w:t>S</w:t>
      </w:r>
      <w:r w:rsidR="00F74C82">
        <w:rPr>
          <w:sz w:val="24"/>
          <w:szCs w:val="24"/>
        </w:rPr>
        <w:t>o war</w:t>
      </w:r>
      <w:r>
        <w:rPr>
          <w:sz w:val="24"/>
          <w:szCs w:val="24"/>
        </w:rPr>
        <w:t xml:space="preserve"> beispielsweise die Nichteinhaltung der Impfstrategie des Bundes durch das Land Steiermark und die damit verbundene </w:t>
      </w:r>
      <w:r w:rsidR="00F74C82">
        <w:rPr>
          <w:sz w:val="24"/>
          <w:szCs w:val="24"/>
        </w:rPr>
        <w:t>Benachteiligung von Menschen mit Behinderungen ein über Wochen bestimmendes Problemfeld sowohl in Individualbeschwerden als auch in der Wahrnehmung kollektiver Interessen.</w:t>
      </w:r>
      <w:r w:rsidR="008E7B85">
        <w:rPr>
          <w:sz w:val="24"/>
          <w:szCs w:val="24"/>
        </w:rPr>
        <w:t xml:space="preserve"> Trotz mehrfacher Intervention der AMB, gemeinsam mit Selbstvertreter*innen, der Sozialabteilung und der Sozialwirtschaft, weigerte sich die Impfkoordination des Landes, die von Bundesseite vorgegebene Priorisierung von Menschen mit Behinderungen in Einrichtungen und Diensten der Behindertenhilfe sowie von persönlich assistiert lebenden Personen umzusetzen. Ein Missstand, der auch seitens der Volksanwaltschaft</w:t>
      </w:r>
      <w:r w:rsidR="00665AC3">
        <w:rPr>
          <w:sz w:val="24"/>
          <w:szCs w:val="24"/>
        </w:rPr>
        <w:t xml:space="preserve"> als solcher festgestellt wurde.</w:t>
      </w:r>
    </w:p>
    <w:p w:rsidR="00677C12" w:rsidRDefault="00677C12" w:rsidP="00A0452F">
      <w:pPr>
        <w:spacing w:line="276" w:lineRule="auto"/>
        <w:jc w:val="both"/>
        <w:rPr>
          <w:sz w:val="24"/>
          <w:szCs w:val="24"/>
        </w:rPr>
      </w:pPr>
      <w:r>
        <w:rPr>
          <w:sz w:val="24"/>
          <w:szCs w:val="24"/>
        </w:rPr>
        <w:t>Ebenfalls in diesen Themenkreis fielen Anliegen im Zusammenhang mit der Maskenpflicht bzw. der Befreiung davon und den diesbezüglichen Konsequenzen im öffentlichen und institutionellen Kontext.</w:t>
      </w:r>
    </w:p>
    <w:p w:rsidR="00677C12" w:rsidRDefault="00677C12" w:rsidP="00A0452F">
      <w:pPr>
        <w:spacing w:line="276" w:lineRule="auto"/>
        <w:jc w:val="both"/>
        <w:rPr>
          <w:sz w:val="24"/>
          <w:szCs w:val="24"/>
        </w:rPr>
      </w:pPr>
      <w:r>
        <w:rPr>
          <w:sz w:val="24"/>
          <w:szCs w:val="24"/>
        </w:rPr>
        <w:t xml:space="preserve">Auch die Frage der Versorgung </w:t>
      </w:r>
      <w:r w:rsidR="00382FD0">
        <w:rPr>
          <w:sz w:val="24"/>
          <w:szCs w:val="24"/>
        </w:rPr>
        <w:t xml:space="preserve">mit Schutzausrüstung von </w:t>
      </w:r>
      <w:r>
        <w:rPr>
          <w:sz w:val="24"/>
          <w:szCs w:val="24"/>
        </w:rPr>
        <w:t>assist</w:t>
      </w:r>
      <w:r w:rsidR="00382FD0">
        <w:rPr>
          <w:sz w:val="24"/>
          <w:szCs w:val="24"/>
        </w:rPr>
        <w:t>iert lebenden</w:t>
      </w:r>
      <w:r w:rsidR="00972FCD">
        <w:rPr>
          <w:sz w:val="24"/>
          <w:szCs w:val="24"/>
        </w:rPr>
        <w:t xml:space="preserve"> Personen und</w:t>
      </w:r>
      <w:r w:rsidR="00382FD0">
        <w:rPr>
          <w:sz w:val="24"/>
          <w:szCs w:val="24"/>
        </w:rPr>
        <w:t xml:space="preserve"> die Vorsorge für</w:t>
      </w:r>
      <w:r>
        <w:rPr>
          <w:sz w:val="24"/>
          <w:szCs w:val="24"/>
        </w:rPr>
        <w:t xml:space="preserve"> Unterstüt</w:t>
      </w:r>
      <w:r w:rsidR="000869B8">
        <w:rPr>
          <w:sz w:val="24"/>
          <w:szCs w:val="24"/>
        </w:rPr>
        <w:t>zungsmöglichkeiten bei Ausfall ihres</w:t>
      </w:r>
      <w:r w:rsidR="00665AC3">
        <w:rPr>
          <w:sz w:val="24"/>
          <w:szCs w:val="24"/>
        </w:rPr>
        <w:t xml:space="preserve"> persönlichen</w:t>
      </w:r>
      <w:r>
        <w:rPr>
          <w:sz w:val="24"/>
          <w:szCs w:val="24"/>
        </w:rPr>
        <w:t xml:space="preserve"> Betreuungspersonals </w:t>
      </w:r>
      <w:r w:rsidR="00382FD0">
        <w:rPr>
          <w:sz w:val="24"/>
          <w:szCs w:val="24"/>
        </w:rPr>
        <w:t>bilde</w:t>
      </w:r>
      <w:r w:rsidR="000869B8">
        <w:rPr>
          <w:sz w:val="24"/>
          <w:szCs w:val="24"/>
        </w:rPr>
        <w:t>ten Aufgabenstellungen im Zusammenhang mit der gesundheitlichen Gesellschaftskrise.</w:t>
      </w:r>
    </w:p>
    <w:p w:rsidR="00FB6447" w:rsidRDefault="00FB6447" w:rsidP="00A0452F">
      <w:pPr>
        <w:spacing w:line="276" w:lineRule="auto"/>
        <w:jc w:val="both"/>
        <w:rPr>
          <w:sz w:val="24"/>
          <w:szCs w:val="24"/>
        </w:rPr>
      </w:pPr>
      <w:r>
        <w:rPr>
          <w:sz w:val="24"/>
          <w:szCs w:val="24"/>
        </w:rPr>
        <w:t>Eine ebenso bedeutsame Folge</w:t>
      </w:r>
      <w:r w:rsidR="00787173">
        <w:rPr>
          <w:sz w:val="24"/>
          <w:szCs w:val="24"/>
        </w:rPr>
        <w:t xml:space="preserve"> der Pandemie</w:t>
      </w:r>
      <w:r w:rsidR="00F74C82">
        <w:rPr>
          <w:sz w:val="24"/>
          <w:szCs w:val="24"/>
        </w:rPr>
        <w:t xml:space="preserve"> resultierte aus dem Bestehen institutioneller Wohnangebote und hier insbesondere jener, die eine große Anzahl von Menschen mit Behinderungen an einem Ort vereinen. Die von der Bundesregierung vorges</w:t>
      </w:r>
      <w:r>
        <w:rPr>
          <w:sz w:val="24"/>
          <w:szCs w:val="24"/>
        </w:rPr>
        <w:t xml:space="preserve">ehenen Maßnahmen </w:t>
      </w:r>
      <w:r w:rsidR="00F74C82">
        <w:rPr>
          <w:sz w:val="24"/>
          <w:szCs w:val="24"/>
        </w:rPr>
        <w:t xml:space="preserve">sehen in diesem Bereich nämlich nach wie vor besonders einschränkende Maßnahmen zur Verhinderung der Verbreitung von Covid-19 vor. </w:t>
      </w:r>
    </w:p>
    <w:p w:rsidR="00FB6447" w:rsidRDefault="00677C12" w:rsidP="00A0452F">
      <w:pPr>
        <w:spacing w:line="276" w:lineRule="auto"/>
        <w:jc w:val="both"/>
        <w:rPr>
          <w:sz w:val="24"/>
          <w:szCs w:val="24"/>
        </w:rPr>
      </w:pPr>
      <w:r>
        <w:rPr>
          <w:sz w:val="24"/>
          <w:szCs w:val="24"/>
        </w:rPr>
        <w:t>So waren und sind</w:t>
      </w:r>
      <w:r w:rsidR="00FB6447">
        <w:rPr>
          <w:sz w:val="24"/>
          <w:szCs w:val="24"/>
        </w:rPr>
        <w:t xml:space="preserve"> zum Teil nur stark reduzier</w:t>
      </w:r>
      <w:r>
        <w:rPr>
          <w:sz w:val="24"/>
          <w:szCs w:val="24"/>
        </w:rPr>
        <w:t xml:space="preserve">te </w:t>
      </w:r>
      <w:r w:rsidR="00FB6447">
        <w:rPr>
          <w:sz w:val="24"/>
          <w:szCs w:val="24"/>
        </w:rPr>
        <w:t xml:space="preserve">Besuchsmöglichkeiten gegeben. Dies resultiert vor allem aus dem Umstand, dass der Bundesgesetzgeber für so genannte stationäre Einrichtungen der </w:t>
      </w:r>
      <w:r w:rsidR="00E062ED">
        <w:rPr>
          <w:sz w:val="24"/>
          <w:szCs w:val="24"/>
        </w:rPr>
        <w:t>Behindertenhilfe dieselben Rege</w:t>
      </w:r>
      <w:r w:rsidR="00FB6447">
        <w:rPr>
          <w:sz w:val="24"/>
          <w:szCs w:val="24"/>
        </w:rPr>
        <w:t>lungen vorsieht, wie für Alten- und Pflegeheime. Dieser anachronistische Zugang auf die Lebensverhältnisse von Menschen mit Behinderungen wurde trotz zahlreicher Interventionen</w:t>
      </w:r>
      <w:r w:rsidR="00E062ED">
        <w:rPr>
          <w:sz w:val="24"/>
          <w:szCs w:val="24"/>
        </w:rPr>
        <w:t>,</w:t>
      </w:r>
      <w:r w:rsidR="00FB6447">
        <w:rPr>
          <w:sz w:val="24"/>
          <w:szCs w:val="24"/>
        </w:rPr>
        <w:t xml:space="preserve"> auch der AMB</w:t>
      </w:r>
      <w:r w:rsidR="00E062ED">
        <w:rPr>
          <w:sz w:val="24"/>
          <w:szCs w:val="24"/>
        </w:rPr>
        <w:t>,</w:t>
      </w:r>
      <w:r w:rsidR="00FB6447">
        <w:rPr>
          <w:sz w:val="24"/>
          <w:szCs w:val="24"/>
        </w:rPr>
        <w:t xml:space="preserve"> beim Sozialministerium (BMSGPK) bis zuletzt nicht aufgegeben. </w:t>
      </w:r>
    </w:p>
    <w:p w:rsidR="00131A66" w:rsidRDefault="00FB6447" w:rsidP="00A0452F">
      <w:pPr>
        <w:spacing w:line="276" w:lineRule="auto"/>
        <w:jc w:val="both"/>
        <w:rPr>
          <w:sz w:val="24"/>
          <w:szCs w:val="24"/>
        </w:rPr>
      </w:pPr>
      <w:r>
        <w:rPr>
          <w:sz w:val="24"/>
          <w:szCs w:val="24"/>
        </w:rPr>
        <w:t>Darüber hinaus wurde v</w:t>
      </w:r>
      <w:r w:rsidR="00677C12">
        <w:rPr>
          <w:sz w:val="24"/>
          <w:szCs w:val="24"/>
        </w:rPr>
        <w:t>on einzelnen Trägerinstitutionen</w:t>
      </w:r>
      <w:r>
        <w:rPr>
          <w:sz w:val="24"/>
          <w:szCs w:val="24"/>
        </w:rPr>
        <w:t xml:space="preserve"> zum Teil über eine erhebliche Zeitspanne auch di</w:t>
      </w:r>
      <w:r w:rsidR="00677C12">
        <w:rPr>
          <w:sz w:val="24"/>
          <w:szCs w:val="24"/>
        </w:rPr>
        <w:t>e Teilnahme an Beschäftigungsprogrammen außerhalb des eigenen Areals deutlich erschwert.</w:t>
      </w:r>
      <w:r w:rsidR="00E062ED">
        <w:rPr>
          <w:sz w:val="24"/>
          <w:szCs w:val="24"/>
        </w:rPr>
        <w:t xml:space="preserve"> Besonders zu nennen sind hier die Einrichtungen der Barmherzigen Brüder am </w:t>
      </w:r>
      <w:r w:rsidR="00131A66">
        <w:rPr>
          <w:sz w:val="24"/>
          <w:szCs w:val="24"/>
        </w:rPr>
        <w:t>Standort Kainbach, wo</w:t>
      </w:r>
      <w:r w:rsidR="00ED17BB">
        <w:rPr>
          <w:sz w:val="24"/>
          <w:szCs w:val="24"/>
        </w:rPr>
        <w:t xml:space="preserve"> rund</w:t>
      </w:r>
      <w:r w:rsidR="00E062ED">
        <w:rPr>
          <w:sz w:val="24"/>
          <w:szCs w:val="24"/>
        </w:rPr>
        <w:t xml:space="preserve"> 160 Menschen mit Behinde</w:t>
      </w:r>
      <w:r w:rsidR="000553F5">
        <w:rPr>
          <w:sz w:val="24"/>
          <w:szCs w:val="24"/>
        </w:rPr>
        <w:t xml:space="preserve">rungen </w:t>
      </w:r>
      <w:r w:rsidR="00131A66">
        <w:rPr>
          <w:sz w:val="24"/>
          <w:szCs w:val="24"/>
        </w:rPr>
        <w:t xml:space="preserve">wohnen und arbeiten. </w:t>
      </w:r>
    </w:p>
    <w:p w:rsidR="003828B7" w:rsidRDefault="0093545A" w:rsidP="00A0452F">
      <w:pPr>
        <w:spacing w:line="276" w:lineRule="auto"/>
        <w:jc w:val="both"/>
        <w:rPr>
          <w:sz w:val="24"/>
          <w:szCs w:val="24"/>
        </w:rPr>
      </w:pPr>
      <w:r>
        <w:rPr>
          <w:sz w:val="24"/>
          <w:szCs w:val="24"/>
        </w:rPr>
        <w:lastRenderedPageBreak/>
        <w:t xml:space="preserve">Hier wird einer der negativen Aspekte der nach wie vor in zu geringem Ausmaß vorangeschrittenen Deinstitutionalisierung der Wohn- und Beschäftigungsangebote für Menschen mit Lernschwierigkeiten manifest. Beschränkungsmaßnahmen werden hier für die einzelne behinderte Person nämlich oft nur deshalb (weiterhin) wirksam, weil sie innerhalb einer Organisationsstruktur wohnt oder arbeitet, während die übrige Bevölkerung vor allem im privaten Bereich wesentlich geringeren Einschnitten in der Bewegungsfreiheit und in der Pflege sozialer Kontakte ausgesetzt war und </w:t>
      </w:r>
      <w:r w:rsidR="004B303A">
        <w:rPr>
          <w:sz w:val="24"/>
          <w:szCs w:val="24"/>
        </w:rPr>
        <w:t xml:space="preserve">davon </w:t>
      </w:r>
      <w:r>
        <w:rPr>
          <w:sz w:val="24"/>
          <w:szCs w:val="24"/>
        </w:rPr>
        <w:t>auch wesentlich früher wieder entbunden wurde.</w:t>
      </w:r>
    </w:p>
    <w:p w:rsidR="00B10C7E" w:rsidRDefault="00275015" w:rsidP="00A0452F">
      <w:pPr>
        <w:spacing w:line="276" w:lineRule="auto"/>
        <w:jc w:val="both"/>
        <w:rPr>
          <w:sz w:val="24"/>
          <w:szCs w:val="24"/>
        </w:rPr>
      </w:pPr>
      <w:r>
        <w:rPr>
          <w:sz w:val="24"/>
          <w:szCs w:val="24"/>
        </w:rPr>
        <w:t>In weiterer Folge</w:t>
      </w:r>
      <w:r w:rsidR="008E7B85">
        <w:rPr>
          <w:sz w:val="24"/>
          <w:szCs w:val="24"/>
        </w:rPr>
        <w:t xml:space="preserve"> war die Debatte um die gesetzliche I</w:t>
      </w:r>
      <w:r w:rsidR="0008530C">
        <w:rPr>
          <w:sz w:val="24"/>
          <w:szCs w:val="24"/>
        </w:rPr>
        <w:t>mpfpflicht, die auch von</w:t>
      </w:r>
      <w:r w:rsidR="008E7B85">
        <w:rPr>
          <w:sz w:val="24"/>
          <w:szCs w:val="24"/>
        </w:rPr>
        <w:t xml:space="preserve"> Menschen mit Behinderungen</w:t>
      </w:r>
      <w:r w:rsidR="0008530C">
        <w:rPr>
          <w:sz w:val="24"/>
          <w:szCs w:val="24"/>
        </w:rPr>
        <w:t>, deren Assistenzpersonal und Trägerorganisationen</w:t>
      </w:r>
      <w:r w:rsidR="008E7B85">
        <w:rPr>
          <w:sz w:val="24"/>
          <w:szCs w:val="24"/>
        </w:rPr>
        <w:t xml:space="preserve"> kontrovers diskutiert</w:t>
      </w:r>
      <w:r w:rsidR="0008530C">
        <w:rPr>
          <w:sz w:val="24"/>
          <w:szCs w:val="24"/>
        </w:rPr>
        <w:t xml:space="preserve"> w</w:t>
      </w:r>
      <w:r>
        <w:rPr>
          <w:sz w:val="24"/>
          <w:szCs w:val="24"/>
        </w:rPr>
        <w:t>ird, der Hauptgrund, dass sich K</w:t>
      </w:r>
      <w:r w:rsidR="0008530C">
        <w:rPr>
          <w:sz w:val="24"/>
          <w:szCs w:val="24"/>
        </w:rPr>
        <w:t xml:space="preserve">lient*innen im Zusammenhang mit Covid-19 an die AMB wandten. </w:t>
      </w:r>
      <w:r>
        <w:rPr>
          <w:sz w:val="24"/>
          <w:szCs w:val="24"/>
        </w:rPr>
        <w:t xml:space="preserve">Bei den Individualanfragen stand hier die starke Verunsicherung aufgrund der längerdauernden Ungewissheit, ob diese von der Bundesregierung angekündigte Maßnahme tatsächlich schlagend wird, im Vordergrund. Darüber hinaus mussten auch vorab Fragen zur Befreiung von der Impfpflicht bearbeitet werden, die in letzte Konsequenz manchmal selbst vom BMSGPK nicht abschließend beantwortet werden konnten. Durch die </w:t>
      </w:r>
      <w:r w:rsidR="00B10C7E">
        <w:rPr>
          <w:sz w:val="24"/>
          <w:szCs w:val="24"/>
        </w:rPr>
        <w:t xml:space="preserve">zumindest vorübergehende Aussetzung dieser Vorschriften ist zu fordern, dass im Falle eines späteren Wirksamwerdens, klare Vorgaben für den Vollzug des Impfpflichtgesetzes vorhanden sind. </w:t>
      </w:r>
    </w:p>
    <w:p w:rsidR="00B10C7E" w:rsidRDefault="00B10C7E" w:rsidP="00A0452F">
      <w:pPr>
        <w:spacing w:line="276" w:lineRule="auto"/>
        <w:jc w:val="both"/>
        <w:rPr>
          <w:sz w:val="24"/>
          <w:szCs w:val="24"/>
        </w:rPr>
      </w:pPr>
      <w:r>
        <w:rPr>
          <w:sz w:val="24"/>
          <w:szCs w:val="24"/>
        </w:rPr>
        <w:t xml:space="preserve">Zuletzt wurde die nur noch eingeschränkte Möglichkeit, sich kostenlos auf das Covid-19-Virus testen zu lassen, zum Thema von Beschwerden. Dass die Steiermark als einziges Bundesland keine so genannten PCR-Wohnzimmertests mehr zur Verfügung stellt, führt für mobilitätsbeeinträchtigte Personen zu einem erheblichen Mehraufwand, da dazu jedenfalls eine Apotheke aufgesucht werden muss. Die Empfehlung der AMB an die Testkoordination des Landes, für den betroffenen Personenkreis die vorhergehende Strategie wiedereinzuführen wurde nicht umgesetzt. </w:t>
      </w:r>
    </w:p>
    <w:p w:rsidR="007F544B" w:rsidRDefault="00E062ED" w:rsidP="00E87117">
      <w:pPr>
        <w:pStyle w:val="AMBberschrift3"/>
      </w:pPr>
      <w:bookmarkStart w:id="20" w:name="_Toc107216203"/>
      <w:r>
        <w:t>3.2.3. Weitere</w:t>
      </w:r>
      <w:r w:rsidR="003828B7">
        <w:t xml:space="preserve"> Arbeitsschwerpunkte</w:t>
      </w:r>
      <w:bookmarkEnd w:id="20"/>
    </w:p>
    <w:p w:rsidR="00EF3AB3" w:rsidRDefault="004F13BD" w:rsidP="00A0452F">
      <w:pPr>
        <w:spacing w:line="276" w:lineRule="auto"/>
        <w:jc w:val="both"/>
        <w:rPr>
          <w:sz w:val="24"/>
          <w:szCs w:val="24"/>
        </w:rPr>
      </w:pPr>
      <w:r>
        <w:rPr>
          <w:sz w:val="24"/>
          <w:szCs w:val="24"/>
        </w:rPr>
        <w:t>Neben den</w:t>
      </w:r>
      <w:r w:rsidR="00644821">
        <w:rPr>
          <w:sz w:val="24"/>
          <w:szCs w:val="24"/>
        </w:rPr>
        <w:t xml:space="preserve"> stets an vorderer Stelle</w:t>
      </w:r>
      <w:r>
        <w:rPr>
          <w:sz w:val="24"/>
          <w:szCs w:val="24"/>
        </w:rPr>
        <w:t xml:space="preserve"> vertretenen Themenfeldern des Bundesbehindertengesetzes, des Pflegegeldes</w:t>
      </w:r>
      <w:r w:rsidR="008F382D">
        <w:rPr>
          <w:sz w:val="24"/>
          <w:szCs w:val="24"/>
        </w:rPr>
        <w:t>, finanzieller Angelegenheiten, der Unterstützung bei der Suche nach geeigneten stationären und mobilen Angeboten sowie der Bearbeitung von Beschwerden über Personen oder Institutionen</w:t>
      </w:r>
      <w:r w:rsidR="00E062ED">
        <w:rPr>
          <w:sz w:val="24"/>
          <w:szCs w:val="24"/>
        </w:rPr>
        <w:t>,</w:t>
      </w:r>
      <w:r w:rsidR="00576F71">
        <w:rPr>
          <w:sz w:val="24"/>
          <w:szCs w:val="24"/>
        </w:rPr>
        <w:t xml:space="preserve"> haben</w:t>
      </w:r>
      <w:r w:rsidR="008F382D">
        <w:rPr>
          <w:sz w:val="24"/>
          <w:szCs w:val="24"/>
        </w:rPr>
        <w:t xml:space="preserve"> sich </w:t>
      </w:r>
      <w:r w:rsidR="007F544B">
        <w:rPr>
          <w:sz w:val="24"/>
          <w:szCs w:val="24"/>
        </w:rPr>
        <w:t xml:space="preserve">nun auch </w:t>
      </w:r>
      <w:r w:rsidR="008F382D">
        <w:rPr>
          <w:sz w:val="24"/>
          <w:szCs w:val="24"/>
        </w:rPr>
        <w:t>die allgemeine Beratu</w:t>
      </w:r>
      <w:r w:rsidR="00576F71">
        <w:rPr>
          <w:sz w:val="24"/>
          <w:szCs w:val="24"/>
        </w:rPr>
        <w:t>ng und die Hilfestellung für pflegende Angehörige</w:t>
      </w:r>
      <w:r w:rsidR="008F382D">
        <w:rPr>
          <w:sz w:val="24"/>
          <w:szCs w:val="24"/>
        </w:rPr>
        <w:t xml:space="preserve"> </w:t>
      </w:r>
      <w:r w:rsidR="00576F71">
        <w:rPr>
          <w:sz w:val="24"/>
          <w:szCs w:val="24"/>
        </w:rPr>
        <w:t>zu</w:t>
      </w:r>
      <w:r w:rsidR="008F382D">
        <w:rPr>
          <w:sz w:val="24"/>
          <w:szCs w:val="24"/>
        </w:rPr>
        <w:t xml:space="preserve"> weiteren </w:t>
      </w:r>
      <w:r w:rsidR="008F382D">
        <w:rPr>
          <w:sz w:val="24"/>
          <w:szCs w:val="24"/>
        </w:rPr>
        <w:lastRenderedPageBreak/>
        <w:t>Schwerpunkt</w:t>
      </w:r>
      <w:r w:rsidR="00576F71">
        <w:rPr>
          <w:sz w:val="24"/>
          <w:szCs w:val="24"/>
        </w:rPr>
        <w:t>en</w:t>
      </w:r>
      <w:r w:rsidR="008F382D">
        <w:rPr>
          <w:sz w:val="24"/>
          <w:szCs w:val="24"/>
        </w:rPr>
        <w:t xml:space="preserve"> entwickelt. </w:t>
      </w:r>
      <w:r w:rsidR="00972FCD">
        <w:rPr>
          <w:sz w:val="24"/>
          <w:szCs w:val="24"/>
        </w:rPr>
        <w:t xml:space="preserve">Ein Effekt der in erster Linie auf die Etablierung des Angebotes der RBZs zurückzuführen ist. </w:t>
      </w:r>
    </w:p>
    <w:p w:rsidR="00972FCD" w:rsidRDefault="00644821" w:rsidP="00574AC1">
      <w:pPr>
        <w:spacing w:before="600" w:after="720" w:line="276" w:lineRule="auto"/>
        <w:jc w:val="both"/>
        <w:rPr>
          <w:sz w:val="24"/>
          <w:szCs w:val="24"/>
        </w:rPr>
      </w:pPr>
      <w:r>
        <w:rPr>
          <w:noProof/>
          <w:lang w:eastAsia="de-AT"/>
        </w:rPr>
        <w:drawing>
          <wp:inline distT="0" distB="0" distL="0" distR="0" wp14:anchorId="034E2319" wp14:editId="67A525A9">
            <wp:extent cx="5759450" cy="4887152"/>
            <wp:effectExtent l="0" t="0" r="12700" b="8890"/>
            <wp:docPr id="1" name="Diagramm 1" descr="Diagramm über die Themenstellungen 2020 bis 2021" title="Statistik Themenstellun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72FCD" w:rsidRPr="00972FCD" w:rsidRDefault="00972FCD" w:rsidP="00972FCD">
      <w:pPr>
        <w:spacing w:line="276" w:lineRule="auto"/>
        <w:jc w:val="both"/>
        <w:rPr>
          <w:sz w:val="24"/>
          <w:szCs w:val="24"/>
        </w:rPr>
      </w:pPr>
      <w:r>
        <w:rPr>
          <w:sz w:val="24"/>
          <w:szCs w:val="24"/>
        </w:rPr>
        <w:t>Alle weiteren Themenstellungen haben sich in ihrer Gewichtung nicht wesentlich verändert und spiegeln damit auch den Umstand wider, dass die AMB nach wie vor mit sämtlichen Lebenssituationen von Menschen mit Behinderungen und deren Umfeld befasst wird. Die manifestiert sich auch in der Komplexität der Fallkonstellationen und der teils über mehrere Monate und in Einzelfällen auch mehrere Jahre dauernden Anhängigkeit der Fallbearbeitungen.</w:t>
      </w:r>
    </w:p>
    <w:p w:rsidR="00D07F7C" w:rsidRDefault="00C2057A" w:rsidP="00E87117">
      <w:pPr>
        <w:pStyle w:val="AMBberschrift2"/>
      </w:pPr>
      <w:bookmarkStart w:id="21" w:name="_Toc107216204"/>
      <w:r>
        <w:lastRenderedPageBreak/>
        <w:t xml:space="preserve">3.3. </w:t>
      </w:r>
      <w:r w:rsidR="004F20A5">
        <w:t>Klient*</w:t>
      </w:r>
      <w:r w:rsidR="00D07F7C">
        <w:t>innenkontakte</w:t>
      </w:r>
      <w:bookmarkEnd w:id="21"/>
    </w:p>
    <w:p w:rsidR="0027412B" w:rsidRDefault="000A2EF6" w:rsidP="00D07F7C">
      <w:pPr>
        <w:spacing w:line="276" w:lineRule="auto"/>
        <w:jc w:val="both"/>
        <w:rPr>
          <w:sz w:val="24"/>
          <w:szCs w:val="24"/>
        </w:rPr>
      </w:pPr>
      <w:r>
        <w:rPr>
          <w:sz w:val="24"/>
          <w:szCs w:val="24"/>
        </w:rPr>
        <w:t>Ein weiteres Mal beträchtlich</w:t>
      </w:r>
      <w:r w:rsidR="00E5305B">
        <w:rPr>
          <w:sz w:val="24"/>
          <w:szCs w:val="24"/>
        </w:rPr>
        <w:t xml:space="preserve"> gestiegen ist die Zahl der Kontakte we</w:t>
      </w:r>
      <w:r w:rsidR="008C2512">
        <w:rPr>
          <w:sz w:val="24"/>
          <w:szCs w:val="24"/>
        </w:rPr>
        <w:t>lche zwischen</w:t>
      </w:r>
      <w:r w:rsidR="00023DA5">
        <w:rPr>
          <w:sz w:val="24"/>
          <w:szCs w:val="24"/>
        </w:rPr>
        <w:t xml:space="preserve"> den Mitarbeiter*innen der</w:t>
      </w:r>
      <w:r w:rsidR="00E5305B">
        <w:rPr>
          <w:sz w:val="24"/>
          <w:szCs w:val="24"/>
        </w:rPr>
        <w:t xml:space="preserve"> AMB, deren Klient*innen und </w:t>
      </w:r>
      <w:r>
        <w:rPr>
          <w:sz w:val="24"/>
          <w:szCs w:val="24"/>
        </w:rPr>
        <w:t>zahlreichen</w:t>
      </w:r>
      <w:r w:rsidR="008C2512">
        <w:rPr>
          <w:sz w:val="24"/>
          <w:szCs w:val="24"/>
        </w:rPr>
        <w:t xml:space="preserve"> </w:t>
      </w:r>
      <w:r>
        <w:rPr>
          <w:sz w:val="24"/>
          <w:szCs w:val="24"/>
        </w:rPr>
        <w:t xml:space="preserve">weiteren </w:t>
      </w:r>
      <w:r w:rsidR="008C2512">
        <w:rPr>
          <w:sz w:val="24"/>
          <w:szCs w:val="24"/>
        </w:rPr>
        <w:t>Adressat*innen zur Bearbeitung der einzelnen Anliegen erforderlich waren. Waren es im letzten Berichtszeitraum noch</w:t>
      </w:r>
      <w:r w:rsidR="00C11DEB">
        <w:rPr>
          <w:sz w:val="24"/>
          <w:szCs w:val="24"/>
        </w:rPr>
        <w:t xml:space="preserve"> durchschnittlich</w:t>
      </w:r>
      <w:r w:rsidR="00366C0B">
        <w:rPr>
          <w:sz w:val="24"/>
          <w:szCs w:val="24"/>
        </w:rPr>
        <w:t xml:space="preserve"> rund 5,5</w:t>
      </w:r>
      <w:r w:rsidR="008C2512">
        <w:rPr>
          <w:sz w:val="24"/>
          <w:szCs w:val="24"/>
        </w:rPr>
        <w:t xml:space="preserve"> vermerkte Aktivitäten pro Geschäftsfall so ist diese Quote für den Zeitraum 2020/2021 auf</w:t>
      </w:r>
      <w:r w:rsidR="00C11DEB">
        <w:rPr>
          <w:sz w:val="24"/>
          <w:szCs w:val="24"/>
        </w:rPr>
        <w:t xml:space="preserve"> 7,5</w:t>
      </w:r>
      <w:r w:rsidR="008C2512">
        <w:rPr>
          <w:sz w:val="24"/>
          <w:szCs w:val="24"/>
        </w:rPr>
        <w:t xml:space="preserve"> ge</w:t>
      </w:r>
      <w:r w:rsidR="00F65A34">
        <w:rPr>
          <w:sz w:val="24"/>
          <w:szCs w:val="24"/>
        </w:rPr>
        <w:t>stiegen. Zur Gesamtzahl von etwas mehr als</w:t>
      </w:r>
      <w:r w:rsidR="008C2512">
        <w:rPr>
          <w:sz w:val="24"/>
          <w:szCs w:val="24"/>
        </w:rPr>
        <w:t xml:space="preserve"> 18.500 </w:t>
      </w:r>
      <w:r w:rsidR="00C0068F">
        <w:rPr>
          <w:sz w:val="24"/>
          <w:szCs w:val="24"/>
        </w:rPr>
        <w:t xml:space="preserve">qualifizierten </w:t>
      </w:r>
      <w:r w:rsidR="008C2512">
        <w:rPr>
          <w:sz w:val="24"/>
          <w:szCs w:val="24"/>
        </w:rPr>
        <w:t>Kontakten tragen wesentlich auch die RBZs</w:t>
      </w:r>
      <w:r w:rsidR="004649A1">
        <w:rPr>
          <w:sz w:val="24"/>
          <w:szCs w:val="24"/>
        </w:rPr>
        <w:t>,</w:t>
      </w:r>
      <w:r w:rsidR="008C2512">
        <w:rPr>
          <w:sz w:val="24"/>
          <w:szCs w:val="24"/>
        </w:rPr>
        <w:t xml:space="preserve"> mit </w:t>
      </w:r>
      <w:r w:rsidR="00C11DEB">
        <w:rPr>
          <w:sz w:val="24"/>
          <w:szCs w:val="24"/>
        </w:rPr>
        <w:t xml:space="preserve">ca. 3.800 allein für </w:t>
      </w:r>
      <w:r w:rsidR="00C0068F">
        <w:rPr>
          <w:sz w:val="24"/>
          <w:szCs w:val="24"/>
        </w:rPr>
        <w:t xml:space="preserve">das Jahr </w:t>
      </w:r>
      <w:r w:rsidR="00C11DEB">
        <w:rPr>
          <w:sz w:val="24"/>
          <w:szCs w:val="24"/>
        </w:rPr>
        <w:t>2021</w:t>
      </w:r>
      <w:r w:rsidR="004649A1">
        <w:rPr>
          <w:sz w:val="24"/>
          <w:szCs w:val="24"/>
        </w:rPr>
        <w:t>,</w:t>
      </w:r>
      <w:r w:rsidR="00C11DEB">
        <w:rPr>
          <w:sz w:val="24"/>
          <w:szCs w:val="24"/>
        </w:rPr>
        <w:t xml:space="preserve"> bei.</w:t>
      </w:r>
      <w:r w:rsidR="00EC183C" w:rsidRPr="00EC183C">
        <w:rPr>
          <w:noProof/>
          <w:lang w:eastAsia="de-AT"/>
        </w:rPr>
        <w:t xml:space="preserve"> </w:t>
      </w:r>
      <w:r w:rsidR="00EC183C">
        <w:rPr>
          <w:noProof/>
          <w:lang w:eastAsia="de-AT"/>
        </w:rPr>
        <w:t xml:space="preserve"> </w:t>
      </w:r>
    </w:p>
    <w:p w:rsidR="00C0068F" w:rsidRDefault="00023DA5" w:rsidP="00D07F7C">
      <w:pPr>
        <w:spacing w:line="276" w:lineRule="auto"/>
        <w:jc w:val="both"/>
        <w:rPr>
          <w:sz w:val="24"/>
          <w:szCs w:val="24"/>
        </w:rPr>
      </w:pPr>
      <w:r>
        <w:rPr>
          <w:noProof/>
          <w:lang w:eastAsia="de-AT"/>
        </w:rPr>
        <w:drawing>
          <wp:anchor distT="0" distB="180340" distL="114300" distR="252095" simplePos="0" relativeHeight="251843584" behindDoc="1" locked="0" layoutInCell="1" allowOverlap="1">
            <wp:simplePos x="0" y="0"/>
            <wp:positionH relativeFrom="column">
              <wp:posOffset>-5080</wp:posOffset>
            </wp:positionH>
            <wp:positionV relativeFrom="paragraph">
              <wp:posOffset>13970</wp:posOffset>
            </wp:positionV>
            <wp:extent cx="2534400" cy="2142000"/>
            <wp:effectExtent l="0" t="0" r="18415" b="10795"/>
            <wp:wrapTight wrapText="bothSides">
              <wp:wrapPolygon edited="0">
                <wp:start x="0" y="0"/>
                <wp:lineTo x="0" y="21517"/>
                <wp:lineTo x="21595" y="21517"/>
                <wp:lineTo x="21595" y="0"/>
                <wp:lineTo x="0" y="0"/>
              </wp:wrapPolygon>
            </wp:wrapTight>
            <wp:docPr id="56" name="Diagramm 56" descr="Diagramm über Kontakte 2020 bis 2021" title="Statisik Kontakt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C0068F">
        <w:rPr>
          <w:sz w:val="24"/>
          <w:szCs w:val="24"/>
        </w:rPr>
        <w:t xml:space="preserve">Mit einem Anteil von 58% bleibt nach wie vor die Kommunikation auf telefonischem Wege die wichtigste Form der Kontaktpflege. </w:t>
      </w:r>
    </w:p>
    <w:p w:rsidR="00BC6F7F" w:rsidRDefault="00C0068F" w:rsidP="00D07F7C">
      <w:pPr>
        <w:spacing w:line="276" w:lineRule="auto"/>
        <w:jc w:val="both"/>
        <w:rPr>
          <w:sz w:val="24"/>
          <w:szCs w:val="24"/>
        </w:rPr>
      </w:pPr>
      <w:r>
        <w:rPr>
          <w:sz w:val="24"/>
          <w:szCs w:val="24"/>
        </w:rPr>
        <w:t xml:space="preserve">Zunehmend an Bedeutung gewinnt aber auch der, in allererster Linie per E-Mail stattfindende, schriftliche Austausch, </w:t>
      </w:r>
      <w:r w:rsidR="0027412B">
        <w:rPr>
          <w:sz w:val="24"/>
          <w:szCs w:val="24"/>
        </w:rPr>
        <w:t>der bereits für rund 40% aller Kontakte genutzt wurde.</w:t>
      </w:r>
    </w:p>
    <w:p w:rsidR="0027412B" w:rsidRDefault="0027412B" w:rsidP="00D07F7C">
      <w:pPr>
        <w:spacing w:line="276" w:lineRule="auto"/>
        <w:jc w:val="both"/>
        <w:rPr>
          <w:sz w:val="24"/>
          <w:szCs w:val="24"/>
        </w:rPr>
      </w:pPr>
      <w:r>
        <w:rPr>
          <w:sz w:val="24"/>
          <w:szCs w:val="24"/>
        </w:rPr>
        <w:t xml:space="preserve">Die sehr geringe Quote an </w:t>
      </w:r>
      <w:r w:rsidR="00D21567">
        <w:rPr>
          <w:sz w:val="24"/>
          <w:szCs w:val="24"/>
        </w:rPr>
        <w:t xml:space="preserve">unmittelbar </w:t>
      </w:r>
      <w:r>
        <w:rPr>
          <w:sz w:val="24"/>
          <w:szCs w:val="24"/>
        </w:rPr>
        <w:t>persönlichen Gesprächen ist vorwiegend de</w:t>
      </w:r>
      <w:r w:rsidR="00D21567">
        <w:rPr>
          <w:sz w:val="24"/>
          <w:szCs w:val="24"/>
        </w:rPr>
        <w:t>r Covid-19-Pandemie geschuldet, da im Regelfall nur jene Termine in Anwesenheit von Klient*innen durchgeführt wurden, die nicht anders abgewickelt werden konnten.</w:t>
      </w:r>
    </w:p>
    <w:p w:rsidR="00EF0BD6" w:rsidRDefault="0027412B" w:rsidP="004F20A5">
      <w:pPr>
        <w:spacing w:line="276" w:lineRule="auto"/>
        <w:jc w:val="both"/>
        <w:rPr>
          <w:sz w:val="24"/>
          <w:szCs w:val="24"/>
        </w:rPr>
      </w:pPr>
      <w:r>
        <w:rPr>
          <w:sz w:val="24"/>
          <w:szCs w:val="24"/>
        </w:rPr>
        <w:t>Mit der weiteren Verankerung des Angebotes der RBZs wird hier in den kommenden Jahren eine Verschiebung zugunsten der unmittelbaren Gespräche vor Ort angestrebt. Im ersten Bestandsjahr konnten</w:t>
      </w:r>
      <w:r w:rsidR="00920C99">
        <w:rPr>
          <w:sz w:val="24"/>
          <w:szCs w:val="24"/>
        </w:rPr>
        <w:t xml:space="preserve"> an den</w:t>
      </w:r>
      <w:r w:rsidR="004F20A5">
        <w:rPr>
          <w:sz w:val="24"/>
          <w:szCs w:val="24"/>
        </w:rPr>
        <w:t xml:space="preserve"> sieben</w:t>
      </w:r>
      <w:r w:rsidR="00920C99">
        <w:rPr>
          <w:sz w:val="24"/>
          <w:szCs w:val="24"/>
        </w:rPr>
        <w:t xml:space="preserve"> Standorten</w:t>
      </w:r>
      <w:r>
        <w:rPr>
          <w:sz w:val="24"/>
          <w:szCs w:val="24"/>
        </w:rPr>
        <w:t xml:space="preserve"> bereits 200 persönliche </w:t>
      </w:r>
      <w:r w:rsidR="00920C99">
        <w:rPr>
          <w:sz w:val="24"/>
          <w:szCs w:val="24"/>
        </w:rPr>
        <w:t>Klient*innent</w:t>
      </w:r>
      <w:r>
        <w:rPr>
          <w:sz w:val="24"/>
          <w:szCs w:val="24"/>
        </w:rPr>
        <w:t xml:space="preserve">ermine </w:t>
      </w:r>
      <w:r w:rsidR="00920C99">
        <w:rPr>
          <w:sz w:val="24"/>
          <w:szCs w:val="24"/>
        </w:rPr>
        <w:t xml:space="preserve">abgehalten werden, sodass ein sukzessiver Anstieg in diesem Bereich auch </w:t>
      </w:r>
      <w:r w:rsidR="00EF0BD6">
        <w:rPr>
          <w:sz w:val="24"/>
          <w:szCs w:val="24"/>
        </w:rPr>
        <w:t xml:space="preserve">tatsächlich </w:t>
      </w:r>
      <w:r w:rsidR="00920C99">
        <w:rPr>
          <w:sz w:val="24"/>
          <w:szCs w:val="24"/>
        </w:rPr>
        <w:t>zu erwarten ist.</w:t>
      </w:r>
      <w:r w:rsidR="004F20A5">
        <w:rPr>
          <w:sz w:val="24"/>
          <w:szCs w:val="24"/>
        </w:rPr>
        <w:t xml:space="preserve"> </w:t>
      </w:r>
    </w:p>
    <w:p w:rsidR="00574AC1" w:rsidRDefault="004F20A5" w:rsidP="00574AC1">
      <w:pPr>
        <w:spacing w:line="276" w:lineRule="auto"/>
        <w:jc w:val="both"/>
        <w:rPr>
          <w:sz w:val="24"/>
          <w:szCs w:val="24"/>
        </w:rPr>
      </w:pPr>
      <w:r>
        <w:rPr>
          <w:sz w:val="24"/>
          <w:szCs w:val="24"/>
        </w:rPr>
        <w:t>Damit soll auch einem der Hauptziele</w:t>
      </w:r>
      <w:r w:rsidR="00EF0BD6">
        <w:rPr>
          <w:sz w:val="24"/>
          <w:szCs w:val="24"/>
        </w:rPr>
        <w:t xml:space="preserve"> des Vorhabens regionale B</w:t>
      </w:r>
      <w:r w:rsidR="004649A1">
        <w:rPr>
          <w:sz w:val="24"/>
          <w:szCs w:val="24"/>
        </w:rPr>
        <w:t>e</w:t>
      </w:r>
      <w:r w:rsidR="00EF0BD6">
        <w:rPr>
          <w:sz w:val="24"/>
          <w:szCs w:val="24"/>
        </w:rPr>
        <w:t>ratungsstellen einzurichten</w:t>
      </w:r>
      <w:r>
        <w:rPr>
          <w:sz w:val="24"/>
          <w:szCs w:val="24"/>
        </w:rPr>
        <w:t>, nämlich dem Anspruch auf bürger</w:t>
      </w:r>
      <w:r w:rsidR="000869B8">
        <w:rPr>
          <w:sz w:val="24"/>
          <w:szCs w:val="24"/>
        </w:rPr>
        <w:t>*innen</w:t>
      </w:r>
      <w:r>
        <w:rPr>
          <w:sz w:val="24"/>
          <w:szCs w:val="24"/>
        </w:rPr>
        <w:t xml:space="preserve">nahe Niederschwelligkeit in der Beratung und Hilfestellung von Menschen mit Behinderungen und deren Angehörigen nachgekommen werden. </w:t>
      </w:r>
      <w:r w:rsidR="00574AC1">
        <w:rPr>
          <w:sz w:val="24"/>
          <w:szCs w:val="24"/>
        </w:rPr>
        <w:br w:type="page"/>
      </w:r>
    </w:p>
    <w:p w:rsidR="00807D4A" w:rsidRPr="00EF0BD6" w:rsidRDefault="00C2057A" w:rsidP="00E42D1C">
      <w:pPr>
        <w:pStyle w:val="AMBberschrift2"/>
        <w:spacing w:after="600"/>
      </w:pPr>
      <w:bookmarkStart w:id="22" w:name="_Toc107216205"/>
      <w:r>
        <w:lastRenderedPageBreak/>
        <w:t xml:space="preserve">3.4. </w:t>
      </w:r>
      <w:r w:rsidR="004F20A5">
        <w:t>Klient*</w:t>
      </w:r>
      <w:r w:rsidR="0003136E">
        <w:t>innenstruktur</w:t>
      </w:r>
      <w:bookmarkEnd w:id="22"/>
    </w:p>
    <w:p w:rsidR="004F20A5" w:rsidRDefault="00C70A8C" w:rsidP="005C0FE5">
      <w:pPr>
        <w:spacing w:line="276" w:lineRule="auto"/>
        <w:jc w:val="both"/>
        <w:rPr>
          <w:sz w:val="24"/>
          <w:szCs w:val="24"/>
        </w:rPr>
      </w:pPr>
      <w:r>
        <w:rPr>
          <w:sz w:val="24"/>
          <w:szCs w:val="24"/>
        </w:rPr>
        <w:t>D</w:t>
      </w:r>
      <w:r w:rsidR="004F20A5">
        <w:rPr>
          <w:sz w:val="24"/>
          <w:szCs w:val="24"/>
        </w:rPr>
        <w:t xml:space="preserve">er Darstellung </w:t>
      </w:r>
      <w:r>
        <w:rPr>
          <w:sz w:val="24"/>
          <w:szCs w:val="24"/>
        </w:rPr>
        <w:t>persönlicher</w:t>
      </w:r>
      <w:r w:rsidR="004F20A5">
        <w:rPr>
          <w:sz w:val="24"/>
          <w:szCs w:val="24"/>
        </w:rPr>
        <w:t xml:space="preserve"> Merkmale der Klient*innen der AMB ist vor</w:t>
      </w:r>
      <w:r>
        <w:rPr>
          <w:sz w:val="24"/>
          <w:szCs w:val="24"/>
        </w:rPr>
        <w:t>aus</w:t>
      </w:r>
      <w:r w:rsidR="004F20A5">
        <w:rPr>
          <w:sz w:val="24"/>
          <w:szCs w:val="24"/>
        </w:rPr>
        <w:t>zuschicken, dass unabhängig von der Beteiligung weiterer Personen am Bearbeitungsprozess jeweils nur der unmittelbar von der jeweiligen Anfrage oder Beschwerde betroffene Mensch mit Behinderung gezählt wird.</w:t>
      </w:r>
      <w:r w:rsidR="00426CB2">
        <w:rPr>
          <w:sz w:val="24"/>
          <w:szCs w:val="24"/>
        </w:rPr>
        <w:t xml:space="preserve"> An der Vielzahl der Kontakte</w:t>
      </w:r>
      <w:r>
        <w:rPr>
          <w:sz w:val="24"/>
          <w:szCs w:val="24"/>
        </w:rPr>
        <w:t xml:space="preserve"> </w:t>
      </w:r>
      <w:r w:rsidRPr="00787173">
        <w:rPr>
          <w:sz w:val="24"/>
          <w:szCs w:val="24"/>
        </w:rPr>
        <w:t>(</w:t>
      </w:r>
      <w:r w:rsidR="00787173" w:rsidRPr="00787173">
        <w:rPr>
          <w:sz w:val="24"/>
          <w:szCs w:val="24"/>
        </w:rPr>
        <w:t>siehe oben)</w:t>
      </w:r>
      <w:r w:rsidR="00426CB2" w:rsidRPr="00787173">
        <w:rPr>
          <w:sz w:val="24"/>
          <w:szCs w:val="24"/>
        </w:rPr>
        <w:t xml:space="preserve"> </w:t>
      </w:r>
      <w:r w:rsidR="00426CB2">
        <w:rPr>
          <w:sz w:val="24"/>
          <w:szCs w:val="24"/>
        </w:rPr>
        <w:t xml:space="preserve">lässt sich </w:t>
      </w:r>
      <w:r>
        <w:rPr>
          <w:sz w:val="24"/>
          <w:szCs w:val="24"/>
        </w:rPr>
        <w:t xml:space="preserve">aber klar </w:t>
      </w:r>
      <w:r w:rsidR="00426CB2">
        <w:rPr>
          <w:sz w:val="24"/>
          <w:szCs w:val="24"/>
        </w:rPr>
        <w:t>erkennen, dass in der Regel mehrere P</w:t>
      </w:r>
      <w:r w:rsidR="0053610F">
        <w:rPr>
          <w:sz w:val="24"/>
          <w:szCs w:val="24"/>
        </w:rPr>
        <w:t>ersonen</w:t>
      </w:r>
      <w:r w:rsidR="00426CB2">
        <w:rPr>
          <w:sz w:val="24"/>
          <w:szCs w:val="24"/>
        </w:rPr>
        <w:t xml:space="preserve"> in die Bearbeitung des Einzelfalles in unterschiedlichsten Rollen involviert sind.</w:t>
      </w:r>
    </w:p>
    <w:p w:rsidR="004B303A" w:rsidRDefault="0053610F" w:rsidP="005C0FE5">
      <w:pPr>
        <w:spacing w:line="276" w:lineRule="auto"/>
        <w:jc w:val="both"/>
        <w:rPr>
          <w:sz w:val="24"/>
          <w:szCs w:val="24"/>
        </w:rPr>
      </w:pPr>
      <w:r>
        <w:rPr>
          <w:sz w:val="24"/>
          <w:szCs w:val="24"/>
        </w:rPr>
        <w:t>Festzuhalten ist auch, d</w:t>
      </w:r>
      <w:r w:rsidR="0025303D">
        <w:rPr>
          <w:sz w:val="24"/>
          <w:szCs w:val="24"/>
        </w:rPr>
        <w:t>ass sich das Klientel aus Person</w:t>
      </w:r>
      <w:r>
        <w:rPr>
          <w:sz w:val="24"/>
          <w:szCs w:val="24"/>
        </w:rPr>
        <w:t xml:space="preserve">en </w:t>
      </w:r>
      <w:r w:rsidR="00787173">
        <w:rPr>
          <w:sz w:val="24"/>
          <w:szCs w:val="24"/>
        </w:rPr>
        <w:t>mit unterschiedlichsten</w:t>
      </w:r>
      <w:r>
        <w:rPr>
          <w:sz w:val="24"/>
          <w:szCs w:val="24"/>
        </w:rPr>
        <w:t xml:space="preserve"> Beeinträchtigung</w:t>
      </w:r>
      <w:r w:rsidR="00787173">
        <w:rPr>
          <w:sz w:val="24"/>
          <w:szCs w:val="24"/>
        </w:rPr>
        <w:t>en</w:t>
      </w:r>
      <w:r>
        <w:rPr>
          <w:sz w:val="24"/>
          <w:szCs w:val="24"/>
        </w:rPr>
        <w:t xml:space="preserve"> zusammensetzt, sodass sich Menschen mit Lernschwierigkeiten</w:t>
      </w:r>
      <w:r w:rsidRPr="0053610F">
        <w:rPr>
          <w:sz w:val="24"/>
          <w:szCs w:val="24"/>
        </w:rPr>
        <w:t xml:space="preserve"> </w:t>
      </w:r>
      <w:r>
        <w:rPr>
          <w:sz w:val="24"/>
          <w:szCs w:val="24"/>
        </w:rPr>
        <w:t>ebenso an die AMB wenden, wie bewegungs- und sinnesbeeinträchtigte Personen und Menschen mit psychischen Beeinträchtigungen.</w:t>
      </w:r>
    </w:p>
    <w:p w:rsidR="00D67D04" w:rsidRDefault="004B303A" w:rsidP="00574AC1">
      <w:pPr>
        <w:spacing w:before="600" w:after="600" w:line="276" w:lineRule="auto"/>
        <w:jc w:val="both"/>
        <w:rPr>
          <w:sz w:val="24"/>
          <w:szCs w:val="24"/>
        </w:rPr>
      </w:pPr>
      <w:r>
        <w:rPr>
          <w:noProof/>
          <w:lang w:eastAsia="de-AT"/>
        </w:rPr>
        <w:drawing>
          <wp:inline distT="0" distB="0" distL="0" distR="0" wp14:anchorId="001C40F4" wp14:editId="56F48EC1">
            <wp:extent cx="5759450" cy="2247900"/>
            <wp:effectExtent l="0" t="0" r="12700" b="0"/>
            <wp:docPr id="54" name="Diagramm 54" descr="Diagramm Altersstruktur 2020 bis 2021" title="Statistik Altersstruktu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26CB2" w:rsidRDefault="00426CB2" w:rsidP="005C0FE5">
      <w:pPr>
        <w:spacing w:line="276" w:lineRule="auto"/>
        <w:jc w:val="both"/>
        <w:rPr>
          <w:sz w:val="24"/>
          <w:szCs w:val="24"/>
        </w:rPr>
      </w:pPr>
      <w:r>
        <w:rPr>
          <w:sz w:val="24"/>
          <w:szCs w:val="24"/>
        </w:rPr>
        <w:t>A</w:t>
      </w:r>
      <w:r w:rsidR="00C70A8C">
        <w:rPr>
          <w:sz w:val="24"/>
          <w:szCs w:val="24"/>
        </w:rPr>
        <w:t>us</w:t>
      </w:r>
      <w:r>
        <w:rPr>
          <w:sz w:val="24"/>
          <w:szCs w:val="24"/>
        </w:rPr>
        <w:t xml:space="preserve"> der altersmäßigen V</w:t>
      </w:r>
      <w:r w:rsidR="00C70A8C">
        <w:rPr>
          <w:sz w:val="24"/>
          <w:szCs w:val="24"/>
        </w:rPr>
        <w:t>erteilung ist erkennbar</w:t>
      </w:r>
      <w:r>
        <w:rPr>
          <w:sz w:val="24"/>
          <w:szCs w:val="24"/>
        </w:rPr>
        <w:t>, dass von der Geburt bis ins sehr hohe Alter Problemlagen und Fragestellungen auftreten</w:t>
      </w:r>
      <w:r w:rsidR="00C70A8C">
        <w:rPr>
          <w:sz w:val="24"/>
          <w:szCs w:val="24"/>
        </w:rPr>
        <w:t>,</w:t>
      </w:r>
      <w:r w:rsidR="00787173">
        <w:rPr>
          <w:sz w:val="24"/>
          <w:szCs w:val="24"/>
        </w:rPr>
        <w:t xml:space="preserve"> für die</w:t>
      </w:r>
      <w:r>
        <w:rPr>
          <w:sz w:val="24"/>
          <w:szCs w:val="24"/>
        </w:rPr>
        <w:t xml:space="preserve"> Menschen mit Behinderungen Unterstützung und H</w:t>
      </w:r>
      <w:r w:rsidR="0053610F">
        <w:rPr>
          <w:sz w:val="24"/>
          <w:szCs w:val="24"/>
        </w:rPr>
        <w:t>ilfestellung</w:t>
      </w:r>
      <w:r>
        <w:rPr>
          <w:sz w:val="24"/>
          <w:szCs w:val="24"/>
        </w:rPr>
        <w:t xml:space="preserve"> in Anspruch nehmen. Bemerkenswert ist in diesem Z</w:t>
      </w:r>
      <w:r w:rsidR="00CE2F31">
        <w:rPr>
          <w:sz w:val="24"/>
          <w:szCs w:val="24"/>
        </w:rPr>
        <w:t>usammenhang, dass mit dem Aufbau des Angebotes der</w:t>
      </w:r>
      <w:r>
        <w:rPr>
          <w:sz w:val="24"/>
          <w:szCs w:val="24"/>
        </w:rPr>
        <w:t xml:space="preserve"> RBZs</w:t>
      </w:r>
      <w:r w:rsidR="00C70A8C">
        <w:rPr>
          <w:sz w:val="24"/>
          <w:szCs w:val="24"/>
        </w:rPr>
        <w:t>,</w:t>
      </w:r>
      <w:r>
        <w:rPr>
          <w:sz w:val="24"/>
          <w:szCs w:val="24"/>
        </w:rPr>
        <w:t xml:space="preserve"> neben der</w:t>
      </w:r>
      <w:r w:rsidR="00C70A8C">
        <w:rPr>
          <w:sz w:val="24"/>
          <w:szCs w:val="24"/>
        </w:rPr>
        <w:t xml:space="preserve"> schon bisher am stärksten vertretenen</w:t>
      </w:r>
      <w:r>
        <w:rPr>
          <w:sz w:val="24"/>
          <w:szCs w:val="24"/>
        </w:rPr>
        <w:t xml:space="preserve"> Altersgruppe der 21-30Jährigen</w:t>
      </w:r>
      <w:r w:rsidR="00C70A8C">
        <w:rPr>
          <w:sz w:val="24"/>
          <w:szCs w:val="24"/>
        </w:rPr>
        <w:t>,</w:t>
      </w:r>
      <w:r>
        <w:rPr>
          <w:sz w:val="24"/>
          <w:szCs w:val="24"/>
        </w:rPr>
        <w:t xml:space="preserve"> nun auch vermehrt Personen im 6. Lebensjahrzehnt</w:t>
      </w:r>
      <w:r w:rsidR="00C70A8C">
        <w:rPr>
          <w:sz w:val="24"/>
          <w:szCs w:val="24"/>
        </w:rPr>
        <w:t xml:space="preserve"> als Klient*innen zu verzeichnen sind.</w:t>
      </w:r>
    </w:p>
    <w:p w:rsidR="00CE2F31" w:rsidRDefault="0025303D" w:rsidP="005C0FE5">
      <w:pPr>
        <w:spacing w:line="276" w:lineRule="auto"/>
        <w:jc w:val="both"/>
        <w:rPr>
          <w:sz w:val="24"/>
          <w:szCs w:val="24"/>
        </w:rPr>
      </w:pPr>
      <w:r>
        <w:rPr>
          <w:sz w:val="24"/>
          <w:szCs w:val="24"/>
        </w:rPr>
        <w:t xml:space="preserve">Insgesamt ist auch damit </w:t>
      </w:r>
      <w:r w:rsidR="00CE2F31">
        <w:rPr>
          <w:sz w:val="24"/>
          <w:szCs w:val="24"/>
        </w:rPr>
        <w:t>festzustellen, dass für Menschen mit Behinderungen Themen aus sämtlichen Lebensbereichen Bedarf an Beratung und Unterstützung nach sich ziehen, der in Form eines unabhängigen Serviceang</w:t>
      </w:r>
      <w:r w:rsidR="00644821">
        <w:rPr>
          <w:sz w:val="24"/>
          <w:szCs w:val="24"/>
        </w:rPr>
        <w:t>ebotes abgedeckt werden sollte.</w:t>
      </w:r>
    </w:p>
    <w:p w:rsidR="00C70A8C" w:rsidRDefault="00491853" w:rsidP="005C0FE5">
      <w:pPr>
        <w:spacing w:line="276" w:lineRule="auto"/>
        <w:jc w:val="both"/>
        <w:rPr>
          <w:sz w:val="24"/>
          <w:szCs w:val="24"/>
        </w:rPr>
      </w:pPr>
      <w:r>
        <w:rPr>
          <w:sz w:val="24"/>
          <w:szCs w:val="24"/>
        </w:rPr>
        <w:lastRenderedPageBreak/>
        <w:t xml:space="preserve">17% der neu hinzugekommenen Klient*innen stammen aus dem Bereich der Menschen mit psychischen Beeinträchtigungen. Das bedeutet für diese Zielgruppe eine Steigerung von rund einem Viertel gegenüber dem letzten Berichtszeitraum. Es ist davon auszugehen, dass auch die Auswirkungen der Pandemie auf die psychische Gesundheit zu vermehrtem Bedarf an professioneller Hilfestellung und damit zu dieser Entwicklung beigetragen haben. </w:t>
      </w:r>
      <w:r w:rsidR="0025303D">
        <w:rPr>
          <w:sz w:val="24"/>
          <w:szCs w:val="24"/>
        </w:rPr>
        <w:t>Als p</w:t>
      </w:r>
      <w:r>
        <w:rPr>
          <w:sz w:val="24"/>
          <w:szCs w:val="24"/>
        </w:rPr>
        <w:t>ositiv kann vermerkt werden, dass</w:t>
      </w:r>
      <w:r w:rsidR="003B36CA">
        <w:rPr>
          <w:sz w:val="24"/>
          <w:szCs w:val="24"/>
        </w:rPr>
        <w:t xml:space="preserve"> sich</w:t>
      </w:r>
      <w:r>
        <w:rPr>
          <w:sz w:val="24"/>
          <w:szCs w:val="24"/>
        </w:rPr>
        <w:t xml:space="preserve"> psychisch beeinträchtigte</w:t>
      </w:r>
      <w:r w:rsidR="000869B8">
        <w:rPr>
          <w:sz w:val="24"/>
          <w:szCs w:val="24"/>
        </w:rPr>
        <w:t xml:space="preserve"> </w:t>
      </w:r>
      <w:r>
        <w:rPr>
          <w:sz w:val="24"/>
          <w:szCs w:val="24"/>
        </w:rPr>
        <w:t xml:space="preserve">Menschen </w:t>
      </w:r>
      <w:r w:rsidR="003B36CA">
        <w:rPr>
          <w:sz w:val="24"/>
          <w:szCs w:val="24"/>
        </w:rPr>
        <w:t xml:space="preserve">trotz der </w:t>
      </w:r>
      <w:r w:rsidR="0025303D">
        <w:rPr>
          <w:sz w:val="24"/>
          <w:szCs w:val="24"/>
        </w:rPr>
        <w:t xml:space="preserve">oft </w:t>
      </w:r>
      <w:r w:rsidR="003B36CA">
        <w:rPr>
          <w:sz w:val="24"/>
          <w:szCs w:val="24"/>
        </w:rPr>
        <w:t xml:space="preserve">gerade für sie </w:t>
      </w:r>
      <w:r>
        <w:rPr>
          <w:sz w:val="24"/>
          <w:szCs w:val="24"/>
        </w:rPr>
        <w:t xml:space="preserve">besonders belastenden </w:t>
      </w:r>
      <w:r w:rsidR="003B36CA">
        <w:rPr>
          <w:sz w:val="24"/>
          <w:szCs w:val="24"/>
        </w:rPr>
        <w:t>Lebensumstände der vergangenen beiden Jahre ve</w:t>
      </w:r>
      <w:r w:rsidR="0025303D">
        <w:rPr>
          <w:sz w:val="24"/>
          <w:szCs w:val="24"/>
        </w:rPr>
        <w:t>rmehrt an die AMB gewandt haben, was für ein hohes Maß an Akzeptanz unter den Betroffenen spricht.</w:t>
      </w:r>
    </w:p>
    <w:p w:rsidR="0025303D" w:rsidRDefault="003B36CA" w:rsidP="005C0FE5">
      <w:pPr>
        <w:spacing w:line="276" w:lineRule="auto"/>
        <w:jc w:val="both"/>
        <w:rPr>
          <w:sz w:val="24"/>
          <w:szCs w:val="24"/>
        </w:rPr>
      </w:pPr>
      <w:r>
        <w:rPr>
          <w:sz w:val="24"/>
          <w:szCs w:val="24"/>
        </w:rPr>
        <w:t xml:space="preserve">Mit 152 Neu-Klient*innen und damit einem Anteil von rund 9% ist die Gruppe der Personen mit Migrationshintergrund </w:t>
      </w:r>
      <w:r w:rsidR="00255384">
        <w:rPr>
          <w:sz w:val="24"/>
          <w:szCs w:val="24"/>
        </w:rPr>
        <w:t xml:space="preserve">vertreten. Für sie sind neben den unmittelbar mit der jeweiligen Behinderung verbundenen Problemlagen oft auch noch weitere </w:t>
      </w:r>
      <w:r w:rsidR="0025303D">
        <w:rPr>
          <w:sz w:val="24"/>
          <w:szCs w:val="24"/>
        </w:rPr>
        <w:t xml:space="preserve">und zum Teil hochkomplexe </w:t>
      </w:r>
      <w:r w:rsidR="00255384">
        <w:rPr>
          <w:sz w:val="24"/>
          <w:szCs w:val="24"/>
        </w:rPr>
        <w:t>Fragestellungen im Zusammenhang mit fremdenrechtlichen Bestimmungen, der nationalen Zuständigkeit und der</w:t>
      </w:r>
      <w:r w:rsidR="00787173">
        <w:rPr>
          <w:sz w:val="24"/>
          <w:szCs w:val="24"/>
        </w:rPr>
        <w:t xml:space="preserve"> davon abhängigen</w:t>
      </w:r>
      <w:r w:rsidR="00255384">
        <w:rPr>
          <w:sz w:val="24"/>
          <w:szCs w:val="24"/>
        </w:rPr>
        <w:t xml:space="preserve"> Kostentragung zu bearbeiten.</w:t>
      </w:r>
    </w:p>
    <w:p w:rsidR="003B36CA" w:rsidRDefault="00255384" w:rsidP="00574AC1">
      <w:pPr>
        <w:spacing w:before="600" w:after="480" w:line="276" w:lineRule="auto"/>
        <w:jc w:val="both"/>
        <w:rPr>
          <w:sz w:val="24"/>
          <w:szCs w:val="24"/>
        </w:rPr>
      </w:pPr>
      <w:r>
        <w:rPr>
          <w:sz w:val="24"/>
          <w:szCs w:val="24"/>
        </w:rPr>
        <w:t xml:space="preserve"> </w:t>
      </w:r>
      <w:r w:rsidR="0025303D">
        <w:rPr>
          <w:noProof/>
          <w:lang w:eastAsia="de-AT"/>
        </w:rPr>
        <w:drawing>
          <wp:inline distT="0" distB="0" distL="0" distR="0" wp14:anchorId="586E0FDC" wp14:editId="11633F38">
            <wp:extent cx="5683806" cy="2940649"/>
            <wp:effectExtent l="0" t="0" r="12700" b="12700"/>
            <wp:docPr id="59" name="Diagramm 59" descr="Diagramm Wohnbezirke 2020 bis 2021" title="Statistik Wohnbezirk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44821" w:rsidRDefault="00292BF4" w:rsidP="006C1CA7">
      <w:pPr>
        <w:spacing w:line="276" w:lineRule="auto"/>
        <w:jc w:val="both"/>
        <w:rPr>
          <w:sz w:val="24"/>
          <w:szCs w:val="24"/>
        </w:rPr>
      </w:pPr>
      <w:r>
        <w:rPr>
          <w:sz w:val="24"/>
          <w:szCs w:val="24"/>
        </w:rPr>
        <w:t>E</w:t>
      </w:r>
      <w:r w:rsidR="006308C9">
        <w:rPr>
          <w:sz w:val="24"/>
          <w:szCs w:val="24"/>
        </w:rPr>
        <w:t xml:space="preserve">ine </w:t>
      </w:r>
      <w:r w:rsidR="00787173">
        <w:rPr>
          <w:sz w:val="24"/>
          <w:szCs w:val="24"/>
        </w:rPr>
        <w:t xml:space="preserve">weitere </w:t>
      </w:r>
      <w:r w:rsidR="006308C9">
        <w:rPr>
          <w:sz w:val="24"/>
          <w:szCs w:val="24"/>
        </w:rPr>
        <w:t>bedeutsame Entwicklung ist darin zu sehen</w:t>
      </w:r>
      <w:r>
        <w:rPr>
          <w:sz w:val="24"/>
          <w:szCs w:val="24"/>
        </w:rPr>
        <w:t>, dass</w:t>
      </w:r>
      <w:r w:rsidR="006308C9">
        <w:rPr>
          <w:sz w:val="24"/>
          <w:szCs w:val="24"/>
        </w:rPr>
        <w:t xml:space="preserve"> sich von 2020 auf 2021 der Klient*innenanteil von</w:t>
      </w:r>
      <w:r>
        <w:rPr>
          <w:sz w:val="24"/>
          <w:szCs w:val="24"/>
        </w:rPr>
        <w:t xml:space="preserve"> Bewohner*innen </w:t>
      </w:r>
      <w:r w:rsidR="006308C9">
        <w:rPr>
          <w:sz w:val="24"/>
          <w:szCs w:val="24"/>
        </w:rPr>
        <w:t xml:space="preserve">der </w:t>
      </w:r>
      <w:r>
        <w:rPr>
          <w:sz w:val="24"/>
          <w:szCs w:val="24"/>
        </w:rPr>
        <w:t>Bezirke G</w:t>
      </w:r>
      <w:r w:rsidR="006308C9">
        <w:rPr>
          <w:sz w:val="24"/>
          <w:szCs w:val="24"/>
        </w:rPr>
        <w:t>raz</w:t>
      </w:r>
      <w:r>
        <w:rPr>
          <w:sz w:val="24"/>
          <w:szCs w:val="24"/>
        </w:rPr>
        <w:t xml:space="preserve"> und Graz-U</w:t>
      </w:r>
      <w:r w:rsidR="006308C9">
        <w:rPr>
          <w:sz w:val="24"/>
          <w:szCs w:val="24"/>
        </w:rPr>
        <w:t>mgebung um rund 10% verringert hat</w:t>
      </w:r>
      <w:r>
        <w:rPr>
          <w:sz w:val="24"/>
          <w:szCs w:val="24"/>
        </w:rPr>
        <w:t>.</w:t>
      </w:r>
      <w:r w:rsidR="006308C9">
        <w:rPr>
          <w:sz w:val="24"/>
          <w:szCs w:val="24"/>
        </w:rPr>
        <w:t xml:space="preserve"> Für den gesamten Berichtszeitraum sind diese beiden Wohnbezirke im Verhältnis zur Gesamtbevölkerung zwar </w:t>
      </w:r>
      <w:r w:rsidR="00787173">
        <w:rPr>
          <w:sz w:val="24"/>
          <w:szCs w:val="24"/>
        </w:rPr>
        <w:t>no</w:t>
      </w:r>
      <w:r w:rsidR="00EF0BD6">
        <w:rPr>
          <w:sz w:val="24"/>
          <w:szCs w:val="24"/>
        </w:rPr>
        <w:t>ch deutlich überrepräsentiert,</w:t>
      </w:r>
      <w:r w:rsidR="00787173">
        <w:rPr>
          <w:sz w:val="24"/>
          <w:szCs w:val="24"/>
        </w:rPr>
        <w:t xml:space="preserve"> es</w:t>
      </w:r>
      <w:r w:rsidR="0025303D">
        <w:rPr>
          <w:sz w:val="24"/>
          <w:szCs w:val="24"/>
        </w:rPr>
        <w:t xml:space="preserve"> ist</w:t>
      </w:r>
      <w:r w:rsidR="00787173">
        <w:rPr>
          <w:sz w:val="24"/>
          <w:szCs w:val="24"/>
        </w:rPr>
        <w:t xml:space="preserve"> aber</w:t>
      </w:r>
      <w:r w:rsidR="0025303D">
        <w:rPr>
          <w:sz w:val="24"/>
          <w:szCs w:val="24"/>
        </w:rPr>
        <w:t xml:space="preserve"> davon auszugehen, dass</w:t>
      </w:r>
      <w:r w:rsidR="006308C9">
        <w:rPr>
          <w:sz w:val="24"/>
          <w:szCs w:val="24"/>
        </w:rPr>
        <w:t xml:space="preserve"> sich</w:t>
      </w:r>
      <w:r w:rsidR="0025303D">
        <w:rPr>
          <w:sz w:val="24"/>
          <w:szCs w:val="24"/>
        </w:rPr>
        <w:t xml:space="preserve"> die Quoten</w:t>
      </w:r>
      <w:r w:rsidR="006308C9">
        <w:rPr>
          <w:sz w:val="24"/>
          <w:szCs w:val="24"/>
        </w:rPr>
        <w:t xml:space="preserve"> in den kommenden Jahren aber weiter zugunsten des ländl</w:t>
      </w:r>
      <w:r w:rsidR="0025303D">
        <w:rPr>
          <w:sz w:val="24"/>
          <w:szCs w:val="24"/>
        </w:rPr>
        <w:t>ichen Bereiches verschieben werden</w:t>
      </w:r>
      <w:r w:rsidR="006308C9">
        <w:rPr>
          <w:sz w:val="24"/>
          <w:szCs w:val="24"/>
        </w:rPr>
        <w:t>.</w:t>
      </w:r>
    </w:p>
    <w:p w:rsidR="00644821" w:rsidRDefault="00F142A6" w:rsidP="00D1745E">
      <w:pPr>
        <w:spacing w:line="276" w:lineRule="auto"/>
        <w:jc w:val="both"/>
        <w:rPr>
          <w:sz w:val="24"/>
          <w:szCs w:val="24"/>
        </w:rPr>
      </w:pPr>
      <w:r>
        <w:rPr>
          <w:sz w:val="24"/>
          <w:szCs w:val="24"/>
        </w:rPr>
        <w:lastRenderedPageBreak/>
        <w:t xml:space="preserve">Auch dieser Effekt ist auf die Etablierung der Regionalen Beratungszentren zurückzuführen. Gerade in bisher kaum vertretenen Gebieten wie beispielsweise dem Bezirk Liezen ist eine erhebliche Steigerung der Klient*innenzahl festzustellen. </w:t>
      </w:r>
    </w:p>
    <w:p w:rsidR="00D07F7C" w:rsidRPr="006C1CA7" w:rsidRDefault="00EF7E79" w:rsidP="00574AC1">
      <w:pPr>
        <w:spacing w:after="720" w:line="276" w:lineRule="auto"/>
        <w:jc w:val="both"/>
        <w:rPr>
          <w:sz w:val="24"/>
          <w:szCs w:val="24"/>
        </w:rPr>
      </w:pPr>
      <w:r>
        <w:rPr>
          <w:sz w:val="24"/>
          <w:szCs w:val="24"/>
        </w:rPr>
        <w:t>Die</w:t>
      </w:r>
      <w:r w:rsidR="00F142A6">
        <w:rPr>
          <w:sz w:val="24"/>
          <w:szCs w:val="24"/>
        </w:rPr>
        <w:t xml:space="preserve"> Fortführung der Umsetzung des Projektes </w:t>
      </w:r>
      <w:r>
        <w:rPr>
          <w:sz w:val="24"/>
          <w:szCs w:val="24"/>
        </w:rPr>
        <w:t>wird diese Entwicklung weiter verstärken</w:t>
      </w:r>
      <w:r w:rsidR="003B51FD">
        <w:rPr>
          <w:sz w:val="24"/>
          <w:szCs w:val="24"/>
        </w:rPr>
        <w:t xml:space="preserve"> und damit zu einer weitaus besseren Abdeckung des Unterstützungsbedarfes gerade dort führen, wo dies besonders wichtig erscheint. Fehlende Informationen über bestehende Möglichkeiten, Hilfen in Anspruch zu neh</w:t>
      </w:r>
      <w:r w:rsidR="00787173">
        <w:rPr>
          <w:sz w:val="24"/>
          <w:szCs w:val="24"/>
        </w:rPr>
        <w:t>men bringen erfahrungsgemäß nachhaltig verfestigt</w:t>
      </w:r>
      <w:r w:rsidR="003B51FD">
        <w:rPr>
          <w:sz w:val="24"/>
          <w:szCs w:val="24"/>
        </w:rPr>
        <w:t>e Nachteile mit sich</w:t>
      </w:r>
      <w:r w:rsidR="006C1CA7">
        <w:rPr>
          <w:sz w:val="24"/>
          <w:szCs w:val="24"/>
        </w:rPr>
        <w:t>. A</w:t>
      </w:r>
      <w:r w:rsidR="003B51FD">
        <w:rPr>
          <w:sz w:val="24"/>
          <w:szCs w:val="24"/>
        </w:rPr>
        <w:t xml:space="preserve">uch ein Mangel an Beratung und Begleitung in </w:t>
      </w:r>
      <w:r w:rsidR="006C1CA7">
        <w:rPr>
          <w:sz w:val="24"/>
          <w:szCs w:val="24"/>
        </w:rPr>
        <w:t xml:space="preserve">krisenhaften Situationen verursacht oft vermeidbare zusätzliche Belastungen für Menschen mit Behinderungen. Diesen Problemlagen wirksam zu begegnen, kann </w:t>
      </w:r>
      <w:r w:rsidR="000119F8">
        <w:rPr>
          <w:sz w:val="24"/>
          <w:szCs w:val="24"/>
        </w:rPr>
        <w:t>durch ein wohnortnahes und nied</w:t>
      </w:r>
      <w:r w:rsidR="00D1745E">
        <w:rPr>
          <w:sz w:val="24"/>
          <w:szCs w:val="24"/>
        </w:rPr>
        <w:t>e</w:t>
      </w:r>
      <w:r w:rsidR="006C1CA7">
        <w:rPr>
          <w:sz w:val="24"/>
          <w:szCs w:val="24"/>
        </w:rPr>
        <w:t>rschwelliges Angebot wie in den RBZs erfüllt werden.</w:t>
      </w:r>
    </w:p>
    <w:p w:rsidR="00943894" w:rsidRPr="00797934" w:rsidRDefault="00C2057A" w:rsidP="00E87117">
      <w:pPr>
        <w:pStyle w:val="AMBberschrift1"/>
      </w:pPr>
      <w:bookmarkStart w:id="23" w:name="_Toc107216206"/>
      <w:r>
        <w:t xml:space="preserve">4. </w:t>
      </w:r>
      <w:r w:rsidR="00943894" w:rsidRPr="00797934">
        <w:t>Nueva</w:t>
      </w:r>
      <w:bookmarkEnd w:id="14"/>
      <w:r w:rsidR="00797934">
        <w:t>-Evaluationen</w:t>
      </w:r>
      <w:bookmarkEnd w:id="23"/>
    </w:p>
    <w:p w:rsidR="00D0515F" w:rsidRDefault="00636AB8" w:rsidP="00D1745E">
      <w:pPr>
        <w:spacing w:after="0" w:line="276" w:lineRule="auto"/>
        <w:jc w:val="both"/>
        <w:rPr>
          <w:sz w:val="24"/>
          <w:szCs w:val="24"/>
        </w:rPr>
      </w:pPr>
      <w:r>
        <w:rPr>
          <w:sz w:val="24"/>
          <w:szCs w:val="24"/>
        </w:rPr>
        <w:t>Die allgemein schwierige Lage brachte auch mit sich, dass das Team der nueva-Evaluator*innen gemeinsam mit den Koordinatorinnen neue Methoden in der Befragung von Bewohner*innen und Mitarbeiter*innen in Tageseinrichtungen der Behindertenhilfe entwickeln musste</w:t>
      </w:r>
      <w:r w:rsidR="004223A2">
        <w:rPr>
          <w:sz w:val="24"/>
          <w:szCs w:val="24"/>
        </w:rPr>
        <w:t>. In Kooperation mit dem Franchisegeber nueva GmbH wurden daher auf die besondere Situation abgestimmte</w:t>
      </w:r>
      <w:r w:rsidR="00E716E1">
        <w:rPr>
          <w:sz w:val="24"/>
          <w:szCs w:val="24"/>
        </w:rPr>
        <w:t xml:space="preserve"> </w:t>
      </w:r>
      <w:r w:rsidR="004223A2">
        <w:rPr>
          <w:sz w:val="24"/>
          <w:szCs w:val="24"/>
        </w:rPr>
        <w:t>Instrumentarien erarbeitet, die ein qualitätssicherndes Aufrechterhalten des Betriebes ermöglichten.</w:t>
      </w:r>
    </w:p>
    <w:p w:rsidR="00E716E1" w:rsidRDefault="00EF0BD6" w:rsidP="00574AC1">
      <w:pPr>
        <w:spacing w:before="240" w:after="240"/>
        <w:jc w:val="both"/>
        <w:rPr>
          <w:sz w:val="24"/>
          <w:szCs w:val="24"/>
        </w:rPr>
      </w:pPr>
      <w:r>
        <w:rPr>
          <w:noProof/>
          <w:lang w:eastAsia="de-AT"/>
        </w:rPr>
        <w:drawing>
          <wp:inline distT="0" distB="0" distL="0" distR="0" wp14:anchorId="5E1BE880" wp14:editId="6FB357D4">
            <wp:extent cx="5759450" cy="2727960"/>
            <wp:effectExtent l="0" t="0" r="12700" b="15240"/>
            <wp:docPr id="69" name="Diagramm 69" descr="Diagramm über die nueva-Evaluationen 2020 bis 2021" title="Statistik nueva-Evaluatione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F0BD6" w:rsidRDefault="00E716E1" w:rsidP="00D1745E">
      <w:pPr>
        <w:spacing w:after="0" w:line="276" w:lineRule="auto"/>
        <w:jc w:val="both"/>
        <w:rPr>
          <w:sz w:val="24"/>
          <w:szCs w:val="24"/>
        </w:rPr>
      </w:pPr>
      <w:r>
        <w:rPr>
          <w:sz w:val="24"/>
          <w:szCs w:val="24"/>
        </w:rPr>
        <w:lastRenderedPageBreak/>
        <w:t>So konnte durch den Einsatz von Videokonferenzen und Online-Fragebögen der zu Beginn der Pandemie zu verzeichnende Rückgang mehr als kompensiert werden und es wurden im Berichtszeitraum insgesamt 348 Interviews bzw. Befragungen und 11 stellvertretende Beobachtungen der Lebenssituationen von Menschen mit Behinderungen in Wohn- und Beschäftigungsangeboten durchgeführt.</w:t>
      </w:r>
    </w:p>
    <w:p w:rsidR="00EF0BD6" w:rsidRDefault="004223A2" w:rsidP="00D1745E">
      <w:pPr>
        <w:spacing w:before="240" w:after="0" w:line="276" w:lineRule="auto"/>
        <w:jc w:val="both"/>
        <w:rPr>
          <w:sz w:val="24"/>
          <w:szCs w:val="24"/>
        </w:rPr>
      </w:pPr>
      <w:r>
        <w:rPr>
          <w:sz w:val="24"/>
          <w:szCs w:val="24"/>
        </w:rPr>
        <w:t>I</w:t>
      </w:r>
      <w:r w:rsidR="00E716E1">
        <w:rPr>
          <w:sz w:val="24"/>
          <w:szCs w:val="24"/>
        </w:rPr>
        <w:t>n</w:t>
      </w:r>
      <w:r>
        <w:rPr>
          <w:sz w:val="24"/>
          <w:szCs w:val="24"/>
        </w:rPr>
        <w:t xml:space="preserve"> den</w:t>
      </w:r>
      <w:r w:rsidR="00E716E1">
        <w:rPr>
          <w:sz w:val="24"/>
          <w:szCs w:val="24"/>
        </w:rPr>
        <w:t xml:space="preserve"> evaluierten Einrichtungen</w:t>
      </w:r>
      <w:r w:rsidR="004B303A">
        <w:rPr>
          <w:sz w:val="24"/>
          <w:szCs w:val="24"/>
        </w:rPr>
        <w:t xml:space="preserve"> fanden insgesamt sechs</w:t>
      </w:r>
      <w:r w:rsidR="00CD2748">
        <w:rPr>
          <w:sz w:val="24"/>
          <w:szCs w:val="24"/>
        </w:rPr>
        <w:t xml:space="preserve"> P</w:t>
      </w:r>
      <w:r>
        <w:rPr>
          <w:sz w:val="24"/>
          <w:szCs w:val="24"/>
        </w:rPr>
        <w:t xml:space="preserve">räsentationen </w:t>
      </w:r>
      <w:r w:rsidR="00CD2748">
        <w:rPr>
          <w:sz w:val="24"/>
          <w:szCs w:val="24"/>
        </w:rPr>
        <w:t xml:space="preserve">zur detaillierten Darstellung der jeweiligen Befragungsergebnisse </w:t>
      </w:r>
      <w:r>
        <w:rPr>
          <w:sz w:val="24"/>
          <w:szCs w:val="24"/>
        </w:rPr>
        <w:t xml:space="preserve">für die Interviewpartner*innen sowie Einrichtungsleitungen und Geschäftsführungen statt. </w:t>
      </w:r>
    </w:p>
    <w:p w:rsidR="00907CFF" w:rsidRPr="00EF3AB3" w:rsidRDefault="004223A2" w:rsidP="00285AB3">
      <w:pPr>
        <w:spacing w:before="240" w:after="840" w:line="276" w:lineRule="auto"/>
        <w:jc w:val="both"/>
        <w:rPr>
          <w:sz w:val="24"/>
          <w:szCs w:val="24"/>
        </w:rPr>
      </w:pPr>
      <w:r>
        <w:rPr>
          <w:sz w:val="24"/>
          <w:szCs w:val="24"/>
        </w:rPr>
        <w:t>Z</w:t>
      </w:r>
      <w:r w:rsidR="00E716E1">
        <w:rPr>
          <w:sz w:val="24"/>
          <w:szCs w:val="24"/>
        </w:rPr>
        <w:t>wei Workshops und ein Q</w:t>
      </w:r>
      <w:r>
        <w:rPr>
          <w:sz w:val="24"/>
          <w:szCs w:val="24"/>
        </w:rPr>
        <w:t>ual</w:t>
      </w:r>
      <w:r w:rsidR="00E716E1">
        <w:rPr>
          <w:sz w:val="24"/>
          <w:szCs w:val="24"/>
        </w:rPr>
        <w:t>i</w:t>
      </w:r>
      <w:r>
        <w:rPr>
          <w:sz w:val="24"/>
          <w:szCs w:val="24"/>
        </w:rPr>
        <w:t>t</w:t>
      </w:r>
      <w:r w:rsidR="00E716E1">
        <w:rPr>
          <w:sz w:val="24"/>
          <w:szCs w:val="24"/>
        </w:rPr>
        <w:t>ätszirkel</w:t>
      </w:r>
      <w:r>
        <w:rPr>
          <w:sz w:val="24"/>
          <w:szCs w:val="24"/>
        </w:rPr>
        <w:t xml:space="preserve"> zur Weiterentwicklung der grundlege</w:t>
      </w:r>
      <w:r w:rsidR="00644821">
        <w:rPr>
          <w:sz w:val="24"/>
          <w:szCs w:val="24"/>
        </w:rPr>
        <w:t>nden Methodik in der Peer-Evaluation unter Beteiligung von Vertreter*innen aller Anspruchsgruppen ergänzen die Tätigkeitsbilanz des nueva-Betriebes.</w:t>
      </w:r>
      <w:r w:rsidR="00E716E1">
        <w:rPr>
          <w:sz w:val="24"/>
          <w:szCs w:val="24"/>
        </w:rPr>
        <w:t xml:space="preserve"> </w:t>
      </w:r>
    </w:p>
    <w:p w:rsidR="00BC406F" w:rsidRDefault="00C2057A" w:rsidP="00E87117">
      <w:pPr>
        <w:pStyle w:val="AMBberschrift1"/>
      </w:pPr>
      <w:bookmarkStart w:id="24" w:name="_Toc107216207"/>
      <w:r>
        <w:t xml:space="preserve">5. </w:t>
      </w:r>
      <w:r w:rsidR="004B303A">
        <w:t>Regionale Beratungszentren</w:t>
      </w:r>
      <w:bookmarkEnd w:id="24"/>
    </w:p>
    <w:p w:rsidR="004B303A" w:rsidRPr="004B303A" w:rsidRDefault="004B303A" w:rsidP="00D1745E">
      <w:pPr>
        <w:spacing w:line="276" w:lineRule="auto"/>
        <w:jc w:val="both"/>
        <w:rPr>
          <w:sz w:val="24"/>
          <w:szCs w:val="24"/>
        </w:rPr>
      </w:pPr>
      <w:r w:rsidRPr="004B303A">
        <w:rPr>
          <w:sz w:val="24"/>
          <w:szCs w:val="24"/>
        </w:rPr>
        <w:t xml:space="preserve">Wie schon </w:t>
      </w:r>
      <w:r w:rsidR="00904A73">
        <w:rPr>
          <w:sz w:val="24"/>
          <w:szCs w:val="24"/>
        </w:rPr>
        <w:t xml:space="preserve">oben </w:t>
      </w:r>
      <w:r w:rsidRPr="004B303A">
        <w:rPr>
          <w:sz w:val="24"/>
          <w:szCs w:val="24"/>
        </w:rPr>
        <w:t xml:space="preserve">in der Gesamtbilanz </w:t>
      </w:r>
      <w:r w:rsidRPr="00787173">
        <w:rPr>
          <w:sz w:val="24"/>
          <w:szCs w:val="24"/>
        </w:rPr>
        <w:t xml:space="preserve">dargestellt </w:t>
      </w:r>
      <w:r w:rsidR="00787173" w:rsidRPr="00787173">
        <w:rPr>
          <w:sz w:val="24"/>
          <w:szCs w:val="24"/>
        </w:rPr>
        <w:t>(siehe Seiten 11 ff</w:t>
      </w:r>
      <w:r w:rsidRPr="00787173">
        <w:rPr>
          <w:sz w:val="24"/>
          <w:szCs w:val="24"/>
        </w:rPr>
        <w:t>),</w:t>
      </w:r>
      <w:r w:rsidR="00160343" w:rsidRPr="00787173">
        <w:rPr>
          <w:sz w:val="24"/>
          <w:szCs w:val="24"/>
        </w:rPr>
        <w:t xml:space="preserve"> trag</w:t>
      </w:r>
      <w:r w:rsidR="001B20DF" w:rsidRPr="00787173">
        <w:rPr>
          <w:sz w:val="24"/>
          <w:szCs w:val="24"/>
        </w:rPr>
        <w:t>en</w:t>
      </w:r>
      <w:r w:rsidRPr="00787173">
        <w:rPr>
          <w:sz w:val="24"/>
          <w:szCs w:val="24"/>
        </w:rPr>
        <w:t xml:space="preserve"> die in den Regionalen Beratungszentren angebotenen Leistungen seit</w:t>
      </w:r>
      <w:r w:rsidR="00160343" w:rsidRPr="00787173">
        <w:rPr>
          <w:sz w:val="24"/>
          <w:szCs w:val="24"/>
        </w:rPr>
        <w:t xml:space="preserve"> 2021 einen wesentlichen </w:t>
      </w:r>
      <w:r w:rsidR="00160343">
        <w:rPr>
          <w:sz w:val="24"/>
          <w:szCs w:val="24"/>
        </w:rPr>
        <w:t>Teil zu</w:t>
      </w:r>
      <w:r w:rsidRPr="004B303A">
        <w:rPr>
          <w:sz w:val="24"/>
          <w:szCs w:val="24"/>
        </w:rPr>
        <w:t>r Angebotspalette der An</w:t>
      </w:r>
      <w:r w:rsidR="00160343">
        <w:rPr>
          <w:sz w:val="24"/>
          <w:szCs w:val="24"/>
        </w:rPr>
        <w:t>waltschaft bei</w:t>
      </w:r>
      <w:r w:rsidR="001B20DF">
        <w:rPr>
          <w:sz w:val="24"/>
          <w:szCs w:val="24"/>
        </w:rPr>
        <w:t>.</w:t>
      </w:r>
    </w:p>
    <w:p w:rsidR="00AF680E" w:rsidRPr="0011446A" w:rsidRDefault="004B303A" w:rsidP="00D1745E">
      <w:pPr>
        <w:spacing w:line="276" w:lineRule="auto"/>
        <w:jc w:val="both"/>
        <w:rPr>
          <w:rStyle w:val="Fett"/>
          <w:b w:val="0"/>
          <w:bCs w:val="0"/>
          <w:sz w:val="24"/>
          <w:szCs w:val="24"/>
        </w:rPr>
      </w:pPr>
      <w:r>
        <w:rPr>
          <w:sz w:val="24"/>
          <w:szCs w:val="24"/>
        </w:rPr>
        <w:t>Diese aus der „Partnerschaft Inklusion“</w:t>
      </w:r>
      <w:r w:rsidR="00160343">
        <w:rPr>
          <w:sz w:val="24"/>
          <w:szCs w:val="24"/>
        </w:rPr>
        <w:t>,</w:t>
      </w:r>
      <w:r>
        <w:rPr>
          <w:sz w:val="24"/>
          <w:szCs w:val="24"/>
        </w:rPr>
        <w:t xml:space="preserve"> als partizipativem Beratungsgremium</w:t>
      </w:r>
      <w:r w:rsidR="00160343">
        <w:rPr>
          <w:sz w:val="24"/>
          <w:szCs w:val="24"/>
        </w:rPr>
        <w:t>,</w:t>
      </w:r>
      <w:r>
        <w:rPr>
          <w:sz w:val="24"/>
          <w:szCs w:val="24"/>
        </w:rPr>
        <w:t xml:space="preserve"> </w:t>
      </w:r>
      <w:r w:rsidR="00AF680E">
        <w:rPr>
          <w:sz w:val="24"/>
          <w:szCs w:val="24"/>
        </w:rPr>
        <w:t>entstandenen Serviceeinrichtungen stehen</w:t>
      </w:r>
      <w:r w:rsidR="003C6DFA">
        <w:rPr>
          <w:sz w:val="24"/>
          <w:szCs w:val="24"/>
        </w:rPr>
        <w:t xml:space="preserve"> nach einem mehrjährigen Entwicklungsprozess</w:t>
      </w:r>
      <w:r w:rsidR="00AF680E">
        <w:rPr>
          <w:sz w:val="24"/>
          <w:szCs w:val="24"/>
        </w:rPr>
        <w:t xml:space="preserve"> in den sieben </w:t>
      </w:r>
      <w:r w:rsidR="00AF680E" w:rsidRPr="002D79C2">
        <w:rPr>
          <w:sz w:val="24"/>
          <w:szCs w:val="24"/>
        </w:rPr>
        <w:t>RegioNext-Regionen (Liezen, Obersteiermark-West, Obersteiermark-Ost, Südweststeiermark, Oststeiermark, Südoststeiermark, Steirischer Zentralraum</w:t>
      </w:r>
      <w:r w:rsidR="00160343">
        <w:rPr>
          <w:sz w:val="24"/>
          <w:szCs w:val="24"/>
        </w:rPr>
        <w:t>)</w:t>
      </w:r>
      <w:r w:rsidR="00AF680E" w:rsidRPr="002D79C2">
        <w:rPr>
          <w:sz w:val="24"/>
          <w:szCs w:val="24"/>
        </w:rPr>
        <w:t xml:space="preserve"> wohnortnah und unbürokratisch </w:t>
      </w:r>
      <w:r w:rsidR="00AF680E">
        <w:rPr>
          <w:sz w:val="24"/>
          <w:szCs w:val="24"/>
        </w:rPr>
        <w:t>für Menschen mit Behinderungen, deren Angehörige und alle sonst mit dem Thema Behinderung befasste Personen zur V</w:t>
      </w:r>
      <w:r w:rsidR="0011446A">
        <w:rPr>
          <w:sz w:val="24"/>
          <w:szCs w:val="24"/>
        </w:rPr>
        <w:t>erfügung.</w:t>
      </w:r>
    </w:p>
    <w:p w:rsidR="000D08AA" w:rsidRDefault="000D08AA" w:rsidP="00D1745E">
      <w:pPr>
        <w:spacing w:line="276" w:lineRule="auto"/>
        <w:jc w:val="both"/>
        <w:rPr>
          <w:sz w:val="24"/>
          <w:szCs w:val="24"/>
        </w:rPr>
      </w:pPr>
      <w:r>
        <w:rPr>
          <w:sz w:val="24"/>
          <w:szCs w:val="24"/>
        </w:rPr>
        <w:t xml:space="preserve">Nach einer intensiven Einschulungsphase </w:t>
      </w:r>
      <w:r w:rsidR="00676A6B">
        <w:rPr>
          <w:sz w:val="24"/>
          <w:szCs w:val="24"/>
        </w:rPr>
        <w:t>mit zahlreichen</w:t>
      </w:r>
      <w:r w:rsidR="00F76AC3">
        <w:rPr>
          <w:sz w:val="24"/>
          <w:szCs w:val="24"/>
        </w:rPr>
        <w:t xml:space="preserve"> Expert*innen aus unterschiedlichen relevanten Fachgebieten</w:t>
      </w:r>
      <w:r w:rsidR="00676A6B">
        <w:rPr>
          <w:sz w:val="24"/>
          <w:szCs w:val="24"/>
        </w:rPr>
        <w:t xml:space="preserve"> </w:t>
      </w:r>
      <w:r>
        <w:rPr>
          <w:sz w:val="24"/>
          <w:szCs w:val="24"/>
        </w:rPr>
        <w:t>in den ersten Monaten des Jahres 2021 sind die RBZs mittlerweile in personellem Vollbetrieb. Eigene Büroräumlichkeiten stehen an sechs Standorten zur Verfügung, in der Region Obersteiermark-Ost werden diese voraussichtlich noch im ersten Halbjahr 2022 bezogen.</w:t>
      </w:r>
    </w:p>
    <w:p w:rsidR="00676A6B" w:rsidRDefault="00904A73" w:rsidP="00D1745E">
      <w:pPr>
        <w:spacing w:line="276" w:lineRule="auto"/>
        <w:jc w:val="both"/>
        <w:rPr>
          <w:sz w:val="24"/>
          <w:szCs w:val="24"/>
        </w:rPr>
      </w:pPr>
      <w:r>
        <w:rPr>
          <w:sz w:val="24"/>
          <w:szCs w:val="24"/>
        </w:rPr>
        <w:t>Zur Förderung der</w:t>
      </w:r>
      <w:r w:rsidR="00FB2393">
        <w:rPr>
          <w:sz w:val="24"/>
          <w:szCs w:val="24"/>
        </w:rPr>
        <w:t xml:space="preserve"> Präsenz wurde v</w:t>
      </w:r>
      <w:r w:rsidR="001B20DF">
        <w:rPr>
          <w:sz w:val="24"/>
          <w:szCs w:val="24"/>
        </w:rPr>
        <w:t>on B</w:t>
      </w:r>
      <w:r w:rsidR="002B3C92">
        <w:rPr>
          <w:sz w:val="24"/>
          <w:szCs w:val="24"/>
        </w:rPr>
        <w:t>eginn an der Kontakt mit regional wirksamen Institutionen wie den Bezirksverwaltungsbehörden und Regionalmanagements gepflegt. In einem intensiven Vernetzungsprozess wurde</w:t>
      </w:r>
      <w:r>
        <w:rPr>
          <w:sz w:val="24"/>
          <w:szCs w:val="24"/>
        </w:rPr>
        <w:t xml:space="preserve"> darüber hinaus</w:t>
      </w:r>
      <w:r w:rsidR="00FB2393">
        <w:rPr>
          <w:sz w:val="24"/>
          <w:szCs w:val="24"/>
        </w:rPr>
        <w:t xml:space="preserve"> durch insgesamt 113 Treffen mit Systempartner*innen</w:t>
      </w:r>
      <w:r>
        <w:rPr>
          <w:sz w:val="24"/>
          <w:szCs w:val="24"/>
        </w:rPr>
        <w:t xml:space="preserve"> vor Ort</w:t>
      </w:r>
      <w:r w:rsidR="00FB2393">
        <w:rPr>
          <w:sz w:val="24"/>
          <w:szCs w:val="24"/>
        </w:rPr>
        <w:t xml:space="preserve"> binnen kurzer Zeit ein hoher Bekanntheitsgrad der RBZs unter </w:t>
      </w:r>
      <w:r w:rsidR="00FB2393">
        <w:rPr>
          <w:sz w:val="24"/>
          <w:szCs w:val="24"/>
        </w:rPr>
        <w:lastRenderedPageBreak/>
        <w:t xml:space="preserve">den einschlägig tätigen Organisationen und </w:t>
      </w:r>
      <w:r w:rsidR="003C6DFA">
        <w:rPr>
          <w:sz w:val="24"/>
          <w:szCs w:val="24"/>
        </w:rPr>
        <w:t>Personen erreicht. Dies trägt, neben den organisatorisch-inhaltlichen und personellen Qualitätsmerkmalen wesentlich dazu bei</w:t>
      </w:r>
      <w:r w:rsidR="002B3C92">
        <w:rPr>
          <w:sz w:val="24"/>
          <w:szCs w:val="24"/>
        </w:rPr>
        <w:t xml:space="preserve">, dass bereits im ersten Jahr des Bestehens </w:t>
      </w:r>
      <w:r>
        <w:rPr>
          <w:sz w:val="24"/>
          <w:szCs w:val="24"/>
        </w:rPr>
        <w:t>mehr als 600 Geschäftsfälle zu verzeichnen waren.</w:t>
      </w:r>
    </w:p>
    <w:p w:rsidR="00AC1EED" w:rsidRDefault="001B20DF" w:rsidP="00D1745E">
      <w:pPr>
        <w:spacing w:line="276" w:lineRule="auto"/>
        <w:jc w:val="both"/>
        <w:rPr>
          <w:sz w:val="24"/>
          <w:szCs w:val="24"/>
        </w:rPr>
      </w:pPr>
      <w:r>
        <w:rPr>
          <w:sz w:val="24"/>
          <w:szCs w:val="24"/>
        </w:rPr>
        <w:t xml:space="preserve">Die an jedem Standort zur Verfügung stehende Teamkonstellation aus Sozialarbeiter*in/Sozialpädagog*in und als ausgebildete*r Peerberater*in tätigen Expert*innen in eigener Sache gewährleistet </w:t>
      </w:r>
      <w:r w:rsidR="000D08AA">
        <w:rPr>
          <w:sz w:val="24"/>
          <w:szCs w:val="24"/>
        </w:rPr>
        <w:t>ein fachlich kompetentes und möglichst passgenaues Service.</w:t>
      </w:r>
      <w:r w:rsidR="00AC1EED">
        <w:rPr>
          <w:sz w:val="24"/>
          <w:szCs w:val="24"/>
        </w:rPr>
        <w:t xml:space="preserve"> Hervorzuheben ist hier insb</w:t>
      </w:r>
      <w:r w:rsidR="003C6DFA">
        <w:rPr>
          <w:sz w:val="24"/>
          <w:szCs w:val="24"/>
        </w:rPr>
        <w:t>esondere, dass die Beratung auch</w:t>
      </w:r>
      <w:r w:rsidR="00AC1EED">
        <w:rPr>
          <w:sz w:val="24"/>
          <w:szCs w:val="24"/>
        </w:rPr>
        <w:t xml:space="preserve"> durch Erfahrungsexpert*innen ein Novum darstellt, das wesentlich dazu beiträgt, die Niederschwelligkeit im Zugang und </w:t>
      </w:r>
      <w:r w:rsidR="003C6DFA">
        <w:rPr>
          <w:sz w:val="24"/>
          <w:szCs w:val="24"/>
        </w:rPr>
        <w:t xml:space="preserve">die </w:t>
      </w:r>
      <w:r w:rsidR="00AC1EED">
        <w:rPr>
          <w:sz w:val="24"/>
          <w:szCs w:val="24"/>
        </w:rPr>
        <w:t>Akzeptanz und Bereitschaft zur Inanspruchnahme innerhalb der Zielgruppe zu erhöhen.</w:t>
      </w:r>
    </w:p>
    <w:p w:rsidR="001B20DF" w:rsidRDefault="000D08AA" w:rsidP="00D1745E">
      <w:pPr>
        <w:spacing w:line="276" w:lineRule="auto"/>
        <w:jc w:val="both"/>
        <w:rPr>
          <w:sz w:val="24"/>
          <w:szCs w:val="24"/>
        </w:rPr>
      </w:pPr>
      <w:r>
        <w:rPr>
          <w:sz w:val="24"/>
          <w:szCs w:val="24"/>
        </w:rPr>
        <w:t>Die Einbindung in die AMB bringt mit sich, dass Unabhä</w:t>
      </w:r>
      <w:r w:rsidR="003C6DFA">
        <w:rPr>
          <w:sz w:val="24"/>
          <w:szCs w:val="24"/>
        </w:rPr>
        <w:t>ngigkeit und Vertraulichkeit sowie</w:t>
      </w:r>
      <w:r>
        <w:rPr>
          <w:sz w:val="24"/>
          <w:szCs w:val="24"/>
        </w:rPr>
        <w:t xml:space="preserve"> der Einsatz für die Rechte </w:t>
      </w:r>
      <w:r w:rsidR="004649A1">
        <w:rPr>
          <w:sz w:val="24"/>
          <w:szCs w:val="24"/>
        </w:rPr>
        <w:t xml:space="preserve">und </w:t>
      </w:r>
      <w:r>
        <w:rPr>
          <w:sz w:val="24"/>
          <w:szCs w:val="24"/>
        </w:rPr>
        <w:t xml:space="preserve">Interessen von Menschen mit Behinderungen </w:t>
      </w:r>
      <w:r w:rsidR="00160343">
        <w:rPr>
          <w:sz w:val="24"/>
          <w:szCs w:val="24"/>
        </w:rPr>
        <w:t xml:space="preserve">als </w:t>
      </w:r>
      <w:r>
        <w:rPr>
          <w:sz w:val="24"/>
          <w:szCs w:val="24"/>
        </w:rPr>
        <w:t xml:space="preserve">weitere Grundpfeiler </w:t>
      </w:r>
      <w:r w:rsidR="00160343">
        <w:rPr>
          <w:sz w:val="24"/>
          <w:szCs w:val="24"/>
        </w:rPr>
        <w:t>in der Beratung</w:t>
      </w:r>
      <w:r w:rsidR="000B322A">
        <w:rPr>
          <w:sz w:val="24"/>
          <w:szCs w:val="24"/>
        </w:rPr>
        <w:t xml:space="preserve"> und Unterstützung der Klient*innen</w:t>
      </w:r>
      <w:r w:rsidR="00160343">
        <w:rPr>
          <w:sz w:val="24"/>
          <w:szCs w:val="24"/>
        </w:rPr>
        <w:t xml:space="preserve"> Geltung haben.</w:t>
      </w:r>
    </w:p>
    <w:p w:rsidR="00676A6B" w:rsidRDefault="00676A6B" w:rsidP="00D1745E">
      <w:pPr>
        <w:spacing w:line="276" w:lineRule="auto"/>
        <w:jc w:val="both"/>
        <w:rPr>
          <w:sz w:val="24"/>
          <w:szCs w:val="24"/>
        </w:rPr>
      </w:pPr>
      <w:r>
        <w:rPr>
          <w:sz w:val="24"/>
          <w:szCs w:val="24"/>
        </w:rPr>
        <w:t>Die enge Kooperation mit dem Stammteam der AMB sorgt dafür, dass zum einen bereits vorhandene</w:t>
      </w:r>
      <w:r w:rsidR="00F76AC3">
        <w:rPr>
          <w:sz w:val="24"/>
          <w:szCs w:val="24"/>
        </w:rPr>
        <w:t>s</w:t>
      </w:r>
      <w:r>
        <w:rPr>
          <w:sz w:val="24"/>
          <w:szCs w:val="24"/>
        </w:rPr>
        <w:t xml:space="preserve"> Organisationswissen</w:t>
      </w:r>
      <w:r w:rsidR="00F76AC3">
        <w:rPr>
          <w:sz w:val="24"/>
          <w:szCs w:val="24"/>
        </w:rPr>
        <w:t xml:space="preserve"> gut genutzt werden kann. Andererseits sind, je nach Sachlage, auch gemeinsame Fallbearbeitungen oder gegenseitige vorübergehende oder dauerhafte Übergaben auf kurzem Wege möglich. Damit steht den Klient*innen </w:t>
      </w:r>
      <w:r w:rsidR="00E81271">
        <w:rPr>
          <w:sz w:val="24"/>
          <w:szCs w:val="24"/>
        </w:rPr>
        <w:t>flächendeckend ein umfassendes Angebot an Beratungs- und Unterstützungsleistungen zur Verfügung.</w:t>
      </w:r>
    </w:p>
    <w:p w:rsidR="00904A73" w:rsidRDefault="00676A6B" w:rsidP="00285AB3">
      <w:pPr>
        <w:spacing w:before="360" w:after="240"/>
        <w:jc w:val="both"/>
        <w:rPr>
          <w:noProof/>
          <w:lang w:eastAsia="de-AT"/>
        </w:rPr>
      </w:pPr>
      <w:r w:rsidRPr="00676A6B">
        <w:rPr>
          <w:noProof/>
          <w:lang w:eastAsia="de-AT"/>
        </w:rPr>
        <w:t xml:space="preserve"> </w:t>
      </w:r>
      <w:r>
        <w:rPr>
          <w:noProof/>
          <w:lang w:eastAsia="de-AT"/>
        </w:rPr>
        <w:drawing>
          <wp:inline distT="0" distB="0" distL="0" distR="0" wp14:anchorId="525E55F9" wp14:editId="08150F0C">
            <wp:extent cx="5657850" cy="3004185"/>
            <wp:effectExtent l="0" t="0" r="0" b="5715"/>
            <wp:docPr id="73" name="Diagramm 73" descr="Diagramm über die Anzahl der Klient*innen der Regionalen Beratungszenren nach Standorten" title="Statistik RBZ-Klient*innen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81A7A" w:rsidRDefault="00B81A7A" w:rsidP="00D1745E">
      <w:pPr>
        <w:spacing w:line="276" w:lineRule="auto"/>
        <w:jc w:val="both"/>
        <w:rPr>
          <w:sz w:val="24"/>
          <w:szCs w:val="24"/>
        </w:rPr>
      </w:pPr>
      <w:r>
        <w:rPr>
          <w:sz w:val="24"/>
          <w:szCs w:val="24"/>
        </w:rPr>
        <w:lastRenderedPageBreak/>
        <w:t>Bereits jetzt kann festgestellt werden, dass in vielen Fällen fachlich und inhaltlich komplexe Sachverhalte vorliegen und in der Unterstützung und Begl</w:t>
      </w:r>
      <w:r w:rsidR="004649A1">
        <w:rPr>
          <w:sz w:val="24"/>
          <w:szCs w:val="24"/>
        </w:rPr>
        <w:t xml:space="preserve">eitung der Klient*innen oft </w:t>
      </w:r>
      <w:r>
        <w:rPr>
          <w:sz w:val="24"/>
          <w:szCs w:val="24"/>
        </w:rPr>
        <w:t>vielschichtige Problemlage</w:t>
      </w:r>
      <w:r w:rsidR="004649A1">
        <w:rPr>
          <w:sz w:val="24"/>
          <w:szCs w:val="24"/>
        </w:rPr>
        <w:t>n</w:t>
      </w:r>
      <w:r>
        <w:rPr>
          <w:sz w:val="24"/>
          <w:szCs w:val="24"/>
        </w:rPr>
        <w:t xml:space="preserve"> zu bearbeiten ist. Dies zeigt sich auch daran, dass meist mehr als ein Geschäftsfall pro Person zu verbuchen ist. Es ist also auch davon auszugehen, dass mit diesem niederschwelligen Angebot zunehmend Personen erreicht werden können, die inhaltlich und zeitlich umfangreichere Hilfestellung benötigen.</w:t>
      </w:r>
    </w:p>
    <w:p w:rsidR="000D767C" w:rsidRDefault="00811027" w:rsidP="00D1745E">
      <w:pPr>
        <w:spacing w:line="276" w:lineRule="auto"/>
        <w:jc w:val="both"/>
        <w:rPr>
          <w:sz w:val="24"/>
          <w:szCs w:val="24"/>
        </w:rPr>
      </w:pPr>
      <w:r>
        <w:rPr>
          <w:sz w:val="24"/>
          <w:szCs w:val="24"/>
        </w:rPr>
        <w:t>Dieser erfolgreiche Start der RBZs ist wesentlich auch darauf zurückzuführen, dass die Projektvorbereitung und-umsetzung sowie die Teamentwicklung in hervorragender Weise federführend von der Bereichsleiterin Monika Klaffenböck</w:t>
      </w:r>
      <w:r w:rsidRPr="00811027">
        <w:rPr>
          <w:sz w:val="24"/>
          <w:szCs w:val="24"/>
        </w:rPr>
        <w:t xml:space="preserve"> </w:t>
      </w:r>
      <w:r>
        <w:rPr>
          <w:sz w:val="24"/>
          <w:szCs w:val="24"/>
        </w:rPr>
        <w:t>durchgeführt wurde, wofür ihr herzlich zu danken ist.</w:t>
      </w:r>
    </w:p>
    <w:p w:rsidR="000B322A" w:rsidRDefault="000B322A" w:rsidP="00E42D1C">
      <w:pPr>
        <w:spacing w:after="840" w:line="276" w:lineRule="auto"/>
        <w:jc w:val="both"/>
        <w:rPr>
          <w:sz w:val="24"/>
          <w:szCs w:val="24"/>
        </w:rPr>
      </w:pPr>
      <w:r>
        <w:rPr>
          <w:sz w:val="24"/>
          <w:szCs w:val="24"/>
        </w:rPr>
        <w:t>Für die nächste Zukunft ist die weitere Regionalisierung auf kommunaler Ebene in Vorbereitung. S</w:t>
      </w:r>
      <w:r w:rsidR="002B3C92">
        <w:rPr>
          <w:sz w:val="24"/>
          <w:szCs w:val="24"/>
        </w:rPr>
        <w:t xml:space="preserve">o wird die Information über das bestehende Beratungsangebot in den Gemeinden forciert und es sollen dort in weiterer Folge je nach Bedarf auch Sprechtage </w:t>
      </w:r>
      <w:r w:rsidR="00E81271">
        <w:rPr>
          <w:sz w:val="24"/>
          <w:szCs w:val="24"/>
        </w:rPr>
        <w:t>abgehalten werden.</w:t>
      </w:r>
    </w:p>
    <w:p w:rsidR="00BC406F" w:rsidRDefault="00811027" w:rsidP="00E87117">
      <w:pPr>
        <w:pStyle w:val="AMBberschrift1"/>
      </w:pPr>
      <w:bookmarkStart w:id="25" w:name="_Toc107216208"/>
      <w:r>
        <w:t>6</w:t>
      </w:r>
      <w:r w:rsidR="00C2057A">
        <w:t xml:space="preserve">. </w:t>
      </w:r>
      <w:r w:rsidR="00BC406F">
        <w:t>Netzwerkarbeit</w:t>
      </w:r>
      <w:bookmarkEnd w:id="25"/>
    </w:p>
    <w:p w:rsidR="00811027" w:rsidRDefault="00811027" w:rsidP="00A6644A">
      <w:pPr>
        <w:spacing w:line="276" w:lineRule="auto"/>
        <w:jc w:val="both"/>
        <w:rPr>
          <w:sz w:val="24"/>
          <w:szCs w:val="24"/>
        </w:rPr>
      </w:pPr>
      <w:r>
        <w:rPr>
          <w:sz w:val="24"/>
          <w:szCs w:val="24"/>
        </w:rPr>
        <w:t>Wie der nahezu vollständige Entfall von Veranstaltungen, war auch die Netzwerkarbeit im größeren Zusammenhang aus Pandemiegründen nur in deutlich eingeschränkter Weise möglich.</w:t>
      </w:r>
    </w:p>
    <w:p w:rsidR="00E10C1B" w:rsidRDefault="001159DC" w:rsidP="00A6644A">
      <w:pPr>
        <w:spacing w:line="276" w:lineRule="auto"/>
        <w:jc w:val="both"/>
        <w:rPr>
          <w:sz w:val="24"/>
          <w:szCs w:val="24"/>
        </w:rPr>
      </w:pPr>
      <w:r>
        <w:rPr>
          <w:sz w:val="24"/>
          <w:szCs w:val="24"/>
        </w:rPr>
        <w:t>Uneingeschränkt a</w:t>
      </w:r>
      <w:r w:rsidR="00811027">
        <w:rPr>
          <w:sz w:val="24"/>
          <w:szCs w:val="24"/>
        </w:rPr>
        <w:t xml:space="preserve">ufrechterhalten werden konnte die Regelmäßigkeit der </w:t>
      </w:r>
      <w:r w:rsidR="00CD06A0">
        <w:rPr>
          <w:sz w:val="24"/>
          <w:szCs w:val="24"/>
        </w:rPr>
        <w:t xml:space="preserve">nicht nur auf Einzelfälle bezogenen </w:t>
      </w:r>
      <w:r w:rsidR="00811027">
        <w:rPr>
          <w:sz w:val="24"/>
          <w:szCs w:val="24"/>
        </w:rPr>
        <w:t xml:space="preserve">Kontakte vor allem mit „Selbstbestimmt Leben Steiermark“, der Fachabteilung für Soziales und Arbeit, </w:t>
      </w:r>
      <w:r>
        <w:rPr>
          <w:sz w:val="24"/>
          <w:szCs w:val="24"/>
        </w:rPr>
        <w:t xml:space="preserve">sowie die Kooperation mit </w:t>
      </w:r>
      <w:r w:rsidR="00146F57">
        <w:rPr>
          <w:sz w:val="24"/>
          <w:szCs w:val="24"/>
        </w:rPr>
        <w:t xml:space="preserve">dem VertretungsNetz und </w:t>
      </w:r>
      <w:r w:rsidR="00811027">
        <w:rPr>
          <w:sz w:val="24"/>
          <w:szCs w:val="24"/>
        </w:rPr>
        <w:t xml:space="preserve">der </w:t>
      </w:r>
      <w:r>
        <w:rPr>
          <w:sz w:val="24"/>
          <w:szCs w:val="24"/>
        </w:rPr>
        <w:t>G</w:t>
      </w:r>
      <w:r w:rsidR="00787173">
        <w:rPr>
          <w:sz w:val="24"/>
          <w:szCs w:val="24"/>
        </w:rPr>
        <w:t>leichbehandlungsbeauftragten des Landes.</w:t>
      </w:r>
    </w:p>
    <w:p w:rsidR="001159DC" w:rsidRDefault="00E10C1B" w:rsidP="00A6644A">
      <w:pPr>
        <w:spacing w:line="276" w:lineRule="auto"/>
        <w:jc w:val="both"/>
        <w:rPr>
          <w:sz w:val="24"/>
          <w:szCs w:val="24"/>
        </w:rPr>
      </w:pPr>
      <w:r>
        <w:rPr>
          <w:sz w:val="24"/>
          <w:szCs w:val="24"/>
        </w:rPr>
        <w:t>In E</w:t>
      </w:r>
      <w:r w:rsidR="00D750BF">
        <w:rPr>
          <w:sz w:val="24"/>
          <w:szCs w:val="24"/>
        </w:rPr>
        <w:t>i</w:t>
      </w:r>
      <w:r>
        <w:rPr>
          <w:sz w:val="24"/>
          <w:szCs w:val="24"/>
        </w:rPr>
        <w:t xml:space="preserve">nzelfallangelegenheiten konnte trotz vieler pandemiebedingter Unzulänglichkeiten die gute Zusammenarbeit mit zahlreichen langjährigen Systempartner*innen </w:t>
      </w:r>
      <w:r w:rsidR="00D750BF">
        <w:rPr>
          <w:sz w:val="24"/>
          <w:szCs w:val="24"/>
        </w:rPr>
        <w:t xml:space="preserve">nahtlos </w:t>
      </w:r>
      <w:r>
        <w:rPr>
          <w:sz w:val="24"/>
          <w:szCs w:val="24"/>
        </w:rPr>
        <w:t>fortgesetzt werden. D</w:t>
      </w:r>
      <w:r w:rsidR="00D750BF">
        <w:rPr>
          <w:sz w:val="24"/>
          <w:szCs w:val="24"/>
        </w:rPr>
        <w:t>er</w:t>
      </w:r>
      <w:r>
        <w:rPr>
          <w:sz w:val="24"/>
          <w:szCs w:val="24"/>
        </w:rPr>
        <w:t xml:space="preserve"> große</w:t>
      </w:r>
      <w:r w:rsidR="00D750BF">
        <w:rPr>
          <w:sz w:val="24"/>
          <w:szCs w:val="24"/>
        </w:rPr>
        <w:t>n</w:t>
      </w:r>
      <w:r>
        <w:rPr>
          <w:sz w:val="24"/>
          <w:szCs w:val="24"/>
        </w:rPr>
        <w:t xml:space="preserve"> Zahl von Personen und I</w:t>
      </w:r>
      <w:r w:rsidR="00D750BF">
        <w:rPr>
          <w:sz w:val="24"/>
          <w:szCs w:val="24"/>
        </w:rPr>
        <w:t>nstitutionen, die der AMB in der Arbeit für Klient*innen hilfreich sind</w:t>
      </w:r>
      <w:r w:rsidR="00787173">
        <w:rPr>
          <w:sz w:val="24"/>
          <w:szCs w:val="24"/>
        </w:rPr>
        <w:t>,</w:t>
      </w:r>
      <w:r w:rsidR="00D750BF">
        <w:rPr>
          <w:sz w:val="24"/>
          <w:szCs w:val="24"/>
        </w:rPr>
        <w:t xml:space="preserve"> sei hier pauschal ein herzlicher Dank ausgesprochen.</w:t>
      </w:r>
    </w:p>
    <w:p w:rsidR="00811027" w:rsidRDefault="001159DC" w:rsidP="00A6644A">
      <w:pPr>
        <w:spacing w:line="276" w:lineRule="auto"/>
        <w:jc w:val="both"/>
        <w:rPr>
          <w:sz w:val="24"/>
          <w:szCs w:val="24"/>
        </w:rPr>
      </w:pPr>
      <w:r>
        <w:rPr>
          <w:sz w:val="24"/>
          <w:szCs w:val="24"/>
        </w:rPr>
        <w:t>Wiedereingeführt wurde der Fachbeirat, bestehend aus Selbstvertreter*innen der untersc</w:t>
      </w:r>
      <w:r w:rsidR="00E10C1B">
        <w:rPr>
          <w:sz w:val="24"/>
          <w:szCs w:val="24"/>
        </w:rPr>
        <w:t>hiedlichsten Interessensgruppen.</w:t>
      </w:r>
      <w:r>
        <w:rPr>
          <w:sz w:val="24"/>
          <w:szCs w:val="24"/>
        </w:rPr>
        <w:t xml:space="preserve"> </w:t>
      </w:r>
      <w:r w:rsidR="00E10C1B">
        <w:rPr>
          <w:sz w:val="24"/>
          <w:szCs w:val="24"/>
        </w:rPr>
        <w:t xml:space="preserve">Zunächst, um für die geplanten Neuerungen der landesgesetzlichen Grundlagen die unmittelbare Erfahrungsexpertise einzuholen und einem größeren Kreis eine partizipative Teilnahmemöglichkeit am Gestaltungsprozess zur Verfügung </w:t>
      </w:r>
      <w:r w:rsidR="00E10C1B">
        <w:rPr>
          <w:sz w:val="24"/>
          <w:szCs w:val="24"/>
        </w:rPr>
        <w:lastRenderedPageBreak/>
        <w:t>zu stellen. Auch in weiterer Folge ist wieder ein kontinuierlicher Austausch mit den Vertreter*innen auf Erfahrungsexpert*innenebene vorgesehen.</w:t>
      </w:r>
    </w:p>
    <w:p w:rsidR="000119F8" w:rsidRPr="006B5756" w:rsidRDefault="00146F57" w:rsidP="00285AB3">
      <w:pPr>
        <w:spacing w:after="840" w:line="276" w:lineRule="auto"/>
        <w:jc w:val="both"/>
        <w:rPr>
          <w:rFonts w:cstheme="minorHAnsi"/>
          <w:sz w:val="24"/>
          <w:szCs w:val="24"/>
        </w:rPr>
      </w:pPr>
      <w:r>
        <w:rPr>
          <w:rFonts w:cstheme="minorHAnsi"/>
          <w:sz w:val="24"/>
          <w:szCs w:val="24"/>
        </w:rPr>
        <w:t>Auf länderübergreifender Ebene konnte die produktive Zusammenarbeit mit der</w:t>
      </w:r>
      <w:r w:rsidR="00001637">
        <w:rPr>
          <w:rFonts w:cstheme="minorHAnsi"/>
          <w:sz w:val="24"/>
          <w:szCs w:val="24"/>
        </w:rPr>
        <w:t xml:space="preserve"> Behindertenanwältin des Landes Kärnten Mag.</w:t>
      </w:r>
      <w:r w:rsidR="00001637" w:rsidRPr="00001637">
        <w:rPr>
          <w:rFonts w:cstheme="minorHAnsi"/>
          <w:sz w:val="24"/>
          <w:szCs w:val="24"/>
          <w:vertAlign w:val="superscript"/>
        </w:rPr>
        <w:t>a</w:t>
      </w:r>
      <w:r w:rsidR="00001637">
        <w:rPr>
          <w:rFonts w:cstheme="minorHAnsi"/>
          <w:sz w:val="24"/>
          <w:szCs w:val="24"/>
        </w:rPr>
        <w:t xml:space="preserve"> Isabella Scheiflinger und dem Behindertenanwalt bei der Landesvolksanwältin von Tirol Mag. Kristof Widhalm</w:t>
      </w:r>
      <w:r w:rsidR="00526DEC">
        <w:rPr>
          <w:rFonts w:cstheme="minorHAnsi"/>
          <w:sz w:val="24"/>
          <w:szCs w:val="24"/>
        </w:rPr>
        <w:t xml:space="preserve"> im Rahmen der Länderkonferenz der Ombudsstellen für Menschen mi</w:t>
      </w:r>
      <w:r>
        <w:rPr>
          <w:rFonts w:cstheme="minorHAnsi"/>
          <w:sz w:val="24"/>
          <w:szCs w:val="24"/>
        </w:rPr>
        <w:t>t Behinderungen (LOMB) fortgesetzt werden. Gerade in Fragen der Pandemiebekämpfung und deren Auswirkungen auf Menschen mit Behinderungen war der kontinuierliche Kontakt mit den gesetzlichen Interessenvertreter*innen der beiden anderen Bundesländer hilfreich. Dies deshalb, da hier die meisten Regelungen auf Bundesebene getroffen wurden und abgestimmtes Lobbying im Sinne wirksamer In</w:t>
      </w:r>
      <w:r w:rsidR="00192ABB">
        <w:rPr>
          <w:rFonts w:cstheme="minorHAnsi"/>
          <w:sz w:val="24"/>
          <w:szCs w:val="24"/>
        </w:rPr>
        <w:t>terventionen bei den Entscheidungsträger*innen notwendig war. So konnte beispielsweise für Schüler*innen, denen eine Covid-Testung an der Schule nicht zumutbar ist, eine damals dazu notwendige ministerielle Regelung erwirkt werden, dass für sie</w:t>
      </w:r>
      <w:r w:rsidR="00787173">
        <w:rPr>
          <w:rFonts w:cstheme="minorHAnsi"/>
          <w:sz w:val="24"/>
          <w:szCs w:val="24"/>
        </w:rPr>
        <w:t xml:space="preserve"> auch</w:t>
      </w:r>
      <w:r w:rsidR="00192ABB">
        <w:rPr>
          <w:rFonts w:cstheme="minorHAnsi"/>
          <w:sz w:val="24"/>
          <w:szCs w:val="24"/>
        </w:rPr>
        <w:t xml:space="preserve"> Heimtests</w:t>
      </w:r>
      <w:r w:rsidR="00787173">
        <w:rPr>
          <w:rFonts w:cstheme="minorHAnsi"/>
          <w:sz w:val="24"/>
          <w:szCs w:val="24"/>
        </w:rPr>
        <w:t xml:space="preserve"> für zulässig erklärt wurden</w:t>
      </w:r>
      <w:r w:rsidR="00192ABB">
        <w:rPr>
          <w:rFonts w:cstheme="minorHAnsi"/>
          <w:sz w:val="24"/>
          <w:szCs w:val="24"/>
        </w:rPr>
        <w:t xml:space="preserve">. Die regelmäßige Teilnahme an Jours fixes des BMSGPK zu Themen und Vorhaben </w:t>
      </w:r>
      <w:r w:rsidR="00906E5F">
        <w:rPr>
          <w:rFonts w:cstheme="minorHAnsi"/>
          <w:sz w:val="24"/>
          <w:szCs w:val="24"/>
        </w:rPr>
        <w:t>im Zusammenhang mit der Pandemie sowie die einzelfallspezifische gegenseitige Unterstützung und anlassbezogene kollegiale Beratungen rundeten diese langjährig etablierte Kooperationsarbeit auch im</w:t>
      </w:r>
      <w:bookmarkStart w:id="26" w:name="_Toc507421013"/>
      <w:bookmarkStart w:id="27" w:name="_Toc508797474"/>
      <w:r w:rsidR="00285AB3">
        <w:rPr>
          <w:rFonts w:cstheme="minorHAnsi"/>
          <w:sz w:val="24"/>
          <w:szCs w:val="24"/>
        </w:rPr>
        <w:t xml:space="preserve"> aktuellen Berichtszeitraum ab.</w:t>
      </w:r>
    </w:p>
    <w:p w:rsidR="0037617F" w:rsidRDefault="00906E5F" w:rsidP="00E87117">
      <w:pPr>
        <w:pStyle w:val="AMBberschrift1"/>
      </w:pPr>
      <w:bookmarkStart w:id="28" w:name="_Toc107216209"/>
      <w:r>
        <w:t>7</w:t>
      </w:r>
      <w:r w:rsidR="00C2057A">
        <w:t xml:space="preserve">. </w:t>
      </w:r>
      <w:r w:rsidR="006967D1" w:rsidRPr="00B6332A">
        <w:t>Öffentlichkeitsarbeit</w:t>
      </w:r>
      <w:bookmarkEnd w:id="26"/>
      <w:bookmarkEnd w:id="27"/>
      <w:bookmarkEnd w:id="28"/>
    </w:p>
    <w:p w:rsidR="0037617F" w:rsidRDefault="0037617F" w:rsidP="00D1745E">
      <w:pPr>
        <w:spacing w:line="276" w:lineRule="auto"/>
        <w:jc w:val="both"/>
        <w:rPr>
          <w:sz w:val="24"/>
          <w:szCs w:val="24"/>
        </w:rPr>
      </w:pPr>
      <w:r w:rsidRPr="0037617F">
        <w:rPr>
          <w:sz w:val="24"/>
          <w:szCs w:val="24"/>
        </w:rPr>
        <w:t xml:space="preserve">Eine verbesserte </w:t>
      </w:r>
      <w:r w:rsidR="003E1002">
        <w:rPr>
          <w:sz w:val="24"/>
          <w:szCs w:val="24"/>
        </w:rPr>
        <w:t>M</w:t>
      </w:r>
      <w:r w:rsidRPr="0037617F">
        <w:rPr>
          <w:sz w:val="24"/>
          <w:szCs w:val="24"/>
        </w:rPr>
        <w:t>öglichkeit</w:t>
      </w:r>
      <w:r w:rsidR="001159DC">
        <w:rPr>
          <w:sz w:val="24"/>
          <w:szCs w:val="24"/>
        </w:rPr>
        <w:t>, sich jederzeit</w:t>
      </w:r>
      <w:r w:rsidR="003E1002">
        <w:rPr>
          <w:sz w:val="24"/>
          <w:szCs w:val="24"/>
        </w:rPr>
        <w:t xml:space="preserve"> zu</w:t>
      </w:r>
      <w:r w:rsidR="001159DC">
        <w:rPr>
          <w:sz w:val="24"/>
          <w:szCs w:val="24"/>
        </w:rPr>
        <w:t xml:space="preserve"> behindertenspezifischen Themen zu</w:t>
      </w:r>
      <w:r w:rsidR="003E1002">
        <w:rPr>
          <w:sz w:val="24"/>
          <w:szCs w:val="24"/>
        </w:rPr>
        <w:t xml:space="preserve"> informieren,</w:t>
      </w:r>
      <w:r w:rsidRPr="0037617F">
        <w:rPr>
          <w:sz w:val="24"/>
          <w:szCs w:val="24"/>
        </w:rPr>
        <w:t xml:space="preserve"> wurde durch die Neugestaltung der Homepage der AMB geschaffen.</w:t>
      </w:r>
      <w:r w:rsidR="003E1002">
        <w:rPr>
          <w:sz w:val="24"/>
          <w:szCs w:val="24"/>
        </w:rPr>
        <w:t xml:space="preserve"> Hier sind</w:t>
      </w:r>
      <w:r>
        <w:rPr>
          <w:sz w:val="24"/>
          <w:szCs w:val="24"/>
        </w:rPr>
        <w:t xml:space="preserve"> </w:t>
      </w:r>
      <w:r w:rsidR="003E1002">
        <w:rPr>
          <w:sz w:val="24"/>
          <w:szCs w:val="24"/>
        </w:rPr>
        <w:t>s</w:t>
      </w:r>
      <w:r>
        <w:rPr>
          <w:sz w:val="24"/>
          <w:szCs w:val="24"/>
        </w:rPr>
        <w:t>owohl die K</w:t>
      </w:r>
      <w:r w:rsidR="003E1002">
        <w:rPr>
          <w:sz w:val="24"/>
          <w:szCs w:val="24"/>
        </w:rPr>
        <w:t>ontakte</w:t>
      </w:r>
      <w:r>
        <w:rPr>
          <w:sz w:val="24"/>
          <w:szCs w:val="24"/>
        </w:rPr>
        <w:t xml:space="preserve"> zur Anwaltschaft und den Mitarbeiter*innen der einzelnen Bereiche, als auch zahlreiche Informationen zu unterschiedlichsten Themenstellungen</w:t>
      </w:r>
      <w:r w:rsidR="003E1002">
        <w:rPr>
          <w:sz w:val="24"/>
          <w:szCs w:val="24"/>
        </w:rPr>
        <w:t>,</w:t>
      </w:r>
      <w:r>
        <w:rPr>
          <w:sz w:val="24"/>
          <w:szCs w:val="24"/>
        </w:rPr>
        <w:t xml:space="preserve"> sowie Gesetzestexte und A</w:t>
      </w:r>
      <w:r w:rsidR="003E1002">
        <w:rPr>
          <w:sz w:val="24"/>
          <w:szCs w:val="24"/>
        </w:rPr>
        <w:t xml:space="preserve">ntragsformulare abrufbar. </w:t>
      </w:r>
      <w:r>
        <w:rPr>
          <w:sz w:val="24"/>
          <w:szCs w:val="24"/>
        </w:rPr>
        <w:t xml:space="preserve"> </w:t>
      </w:r>
    </w:p>
    <w:p w:rsidR="003E1002" w:rsidRDefault="003E1002" w:rsidP="003E1002">
      <w:pPr>
        <w:jc w:val="both"/>
        <w:rPr>
          <w:sz w:val="24"/>
          <w:szCs w:val="24"/>
        </w:rPr>
      </w:pPr>
    </w:p>
    <w:p w:rsidR="003E1002" w:rsidRDefault="003E1002" w:rsidP="00D1745E">
      <w:pPr>
        <w:spacing w:line="276" w:lineRule="auto"/>
        <w:jc w:val="both"/>
        <w:rPr>
          <w:sz w:val="24"/>
          <w:szCs w:val="24"/>
        </w:rPr>
      </w:pPr>
      <w:r w:rsidRPr="003E1002">
        <w:rPr>
          <w:noProof/>
          <w:sz w:val="24"/>
          <w:szCs w:val="24"/>
          <w:lang w:eastAsia="de-AT"/>
        </w:rPr>
        <w:drawing>
          <wp:anchor distT="0" distB="0" distL="0" distR="252095" simplePos="0" relativeHeight="251831296" behindDoc="1" locked="0" layoutInCell="1" allowOverlap="1" wp14:anchorId="48A30C56" wp14:editId="321D193B">
            <wp:simplePos x="0" y="0"/>
            <wp:positionH relativeFrom="margin">
              <wp:posOffset>0</wp:posOffset>
            </wp:positionH>
            <wp:positionV relativeFrom="paragraph">
              <wp:posOffset>24710</wp:posOffset>
            </wp:positionV>
            <wp:extent cx="856800" cy="968400"/>
            <wp:effectExtent l="0" t="0" r="635" b="3175"/>
            <wp:wrapTight wrapText="bothSides">
              <wp:wrapPolygon edited="0">
                <wp:start x="0" y="0"/>
                <wp:lineTo x="0" y="21246"/>
                <wp:lineTo x="21136" y="21246"/>
                <wp:lineTo x="21136" y="0"/>
                <wp:lineTo x="0" y="0"/>
              </wp:wrapPolygon>
            </wp:wrapTight>
            <wp:docPr id="91" name="Bild 84" descr="Portraitfoto von Gernot Bisail" title="Foto Bis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isai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6800" cy="9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002">
        <w:rPr>
          <w:sz w:val="24"/>
          <w:szCs w:val="24"/>
        </w:rPr>
        <w:t>In langjährig bewährte</w:t>
      </w:r>
      <w:r w:rsidR="00D1745E">
        <w:rPr>
          <w:sz w:val="24"/>
          <w:szCs w:val="24"/>
        </w:rPr>
        <w:t>r Weise informiert die AMB mehr</w:t>
      </w:r>
      <w:r w:rsidR="00D632AA">
        <w:rPr>
          <w:sz w:val="24"/>
          <w:szCs w:val="24"/>
        </w:rPr>
        <w:t xml:space="preserve"> als </w:t>
      </w:r>
      <w:r w:rsidRPr="003E1002">
        <w:rPr>
          <w:sz w:val="24"/>
          <w:szCs w:val="24"/>
        </w:rPr>
        <w:t>200 Organisationen, Institutionen und Personen mit einem, von Gernot Bisail verfassten, monatlichen Newsletter über aktuelle Geschehnisse, gesetzliche Neuerungen, Veranstaltungen und sonstige bedeutsame Ereignisse für Menschen mit Behinderungen.</w:t>
      </w:r>
    </w:p>
    <w:p w:rsidR="00AB517A" w:rsidRPr="00B81A7A" w:rsidRDefault="003E1002" w:rsidP="00AB517A">
      <w:pPr>
        <w:rPr>
          <w:sz w:val="20"/>
          <w:szCs w:val="20"/>
        </w:rPr>
      </w:pPr>
      <w:r w:rsidRPr="00D26AA6">
        <w:rPr>
          <w:sz w:val="20"/>
          <w:szCs w:val="20"/>
        </w:rPr>
        <w:t>Gernot Bisail</w:t>
      </w:r>
      <w:r w:rsidR="00AB517A">
        <w:rPr>
          <w:sz w:val="24"/>
          <w:szCs w:val="24"/>
        </w:rPr>
        <w:br w:type="page"/>
      </w:r>
    </w:p>
    <w:p w:rsidR="004F72CD" w:rsidRDefault="006258AE" w:rsidP="00285AB3">
      <w:pPr>
        <w:pStyle w:val="AMBTeilabschnitt"/>
        <w:spacing w:after="120"/>
      </w:pPr>
      <w:bookmarkStart w:id="29" w:name="_Toc107216210"/>
      <w:r>
        <w:lastRenderedPageBreak/>
        <w:t xml:space="preserve">II. </w:t>
      </w:r>
      <w:r w:rsidR="004F72CD" w:rsidRPr="009B05AB">
        <w:t>FACHTEIL</w:t>
      </w:r>
      <w:bookmarkEnd w:id="29"/>
    </w:p>
    <w:p w:rsidR="00F6459D" w:rsidRDefault="00897BB4" w:rsidP="00285AB3">
      <w:pPr>
        <w:pStyle w:val="AMBberschrift1"/>
      </w:pPr>
      <w:bookmarkStart w:id="30" w:name="_Toc107216211"/>
      <w:r>
        <w:t>1.</w:t>
      </w:r>
      <w:r w:rsidR="00F6459D">
        <w:t xml:space="preserve"> </w:t>
      </w:r>
      <w:r w:rsidR="00C62490">
        <w:t xml:space="preserve">Allgemeine </w:t>
      </w:r>
      <w:r w:rsidR="00F6459D">
        <w:t>Empfehlunge</w:t>
      </w:r>
      <w:r w:rsidR="00D642C4">
        <w:t>n</w:t>
      </w:r>
      <w:bookmarkEnd w:id="30"/>
    </w:p>
    <w:p w:rsidR="00D06CA8" w:rsidRDefault="003C04AF" w:rsidP="008B3BDA">
      <w:pPr>
        <w:spacing w:line="276" w:lineRule="auto"/>
        <w:jc w:val="both"/>
        <w:rPr>
          <w:rFonts w:eastAsia="Times New Roman" w:cstheme="minorHAnsi"/>
          <w:sz w:val="24"/>
          <w:szCs w:val="24"/>
          <w:lang w:eastAsia="de-AT"/>
        </w:rPr>
      </w:pPr>
      <w:r>
        <w:rPr>
          <w:rFonts w:eastAsia="Times New Roman" w:cstheme="minorHAnsi"/>
          <w:sz w:val="24"/>
          <w:szCs w:val="24"/>
          <w:lang w:eastAsia="de-AT"/>
        </w:rPr>
        <w:t>Im Tätigkeitsbericht für die Jahre 2018/2019 wurde anlässlich des 15jährigen Bestehens der AMB eine Bilanz der gegenüber dem Landtag Steiermark bis dahin abgegebenen Empfehlungen gezogen. In der Folge wurde dargestellt,</w:t>
      </w:r>
      <w:r w:rsidR="00897BB4">
        <w:rPr>
          <w:rFonts w:eastAsia="Times New Roman" w:cstheme="minorHAnsi"/>
          <w:sz w:val="24"/>
          <w:szCs w:val="24"/>
          <w:lang w:eastAsia="de-AT"/>
        </w:rPr>
        <w:t xml:space="preserve"> welche der bis dahin</w:t>
      </w:r>
      <w:r>
        <w:rPr>
          <w:rFonts w:eastAsia="Times New Roman" w:cstheme="minorHAnsi"/>
          <w:sz w:val="24"/>
          <w:szCs w:val="24"/>
          <w:lang w:eastAsia="de-AT"/>
        </w:rPr>
        <w:t xml:space="preserve"> noch wirksamen</w:t>
      </w:r>
      <w:r w:rsidR="00D06CA8">
        <w:rPr>
          <w:rFonts w:eastAsia="Times New Roman" w:cstheme="minorHAnsi"/>
          <w:sz w:val="24"/>
          <w:szCs w:val="24"/>
          <w:lang w:eastAsia="de-AT"/>
        </w:rPr>
        <w:t xml:space="preserve"> Vorschläge nicht umgesetzt war</w:t>
      </w:r>
      <w:r>
        <w:rPr>
          <w:rFonts w:eastAsia="Times New Roman" w:cstheme="minorHAnsi"/>
          <w:sz w:val="24"/>
          <w:szCs w:val="24"/>
          <w:lang w:eastAsia="de-AT"/>
        </w:rPr>
        <w:t>en. D</w:t>
      </w:r>
      <w:r w:rsidR="00897BB4">
        <w:rPr>
          <w:rFonts w:eastAsia="Times New Roman" w:cstheme="minorHAnsi"/>
          <w:sz w:val="24"/>
          <w:szCs w:val="24"/>
          <w:lang w:eastAsia="de-AT"/>
        </w:rPr>
        <w:t>iese</w:t>
      </w:r>
      <w:r>
        <w:rPr>
          <w:rFonts w:eastAsia="Times New Roman" w:cstheme="minorHAnsi"/>
          <w:sz w:val="24"/>
          <w:szCs w:val="24"/>
          <w:lang w:eastAsia="de-AT"/>
        </w:rPr>
        <w:t xml:space="preserve"> identifizierten Verbesserungs</w:t>
      </w:r>
      <w:r w:rsidR="00897BB4">
        <w:rPr>
          <w:rFonts w:eastAsia="Times New Roman" w:cstheme="minorHAnsi"/>
          <w:sz w:val="24"/>
          <w:szCs w:val="24"/>
          <w:lang w:eastAsia="de-AT"/>
        </w:rPr>
        <w:t>potenziale</w:t>
      </w:r>
      <w:r>
        <w:rPr>
          <w:rFonts w:eastAsia="Times New Roman" w:cstheme="minorHAnsi"/>
          <w:sz w:val="24"/>
          <w:szCs w:val="24"/>
          <w:lang w:eastAsia="de-AT"/>
        </w:rPr>
        <w:t xml:space="preserve"> wurden auch in den vergangenen beiden Jahren nicht</w:t>
      </w:r>
      <w:r w:rsidR="00787173">
        <w:rPr>
          <w:rFonts w:eastAsia="Times New Roman" w:cstheme="minorHAnsi"/>
          <w:sz w:val="24"/>
          <w:szCs w:val="24"/>
          <w:lang w:eastAsia="de-AT"/>
        </w:rPr>
        <w:t xml:space="preserve"> ausreichend</w:t>
      </w:r>
      <w:r>
        <w:rPr>
          <w:rFonts w:eastAsia="Times New Roman" w:cstheme="minorHAnsi"/>
          <w:sz w:val="24"/>
          <w:szCs w:val="24"/>
          <w:lang w:eastAsia="de-AT"/>
        </w:rPr>
        <w:t xml:space="preserve"> aufgegriffen und wer</w:t>
      </w:r>
      <w:r w:rsidR="00897BB4">
        <w:rPr>
          <w:rFonts w:eastAsia="Times New Roman" w:cstheme="minorHAnsi"/>
          <w:sz w:val="24"/>
          <w:szCs w:val="24"/>
          <w:lang w:eastAsia="de-AT"/>
        </w:rPr>
        <w:t>den daher zusammen mit</w:t>
      </w:r>
      <w:r w:rsidR="00A679A4">
        <w:rPr>
          <w:rFonts w:eastAsia="Times New Roman" w:cstheme="minorHAnsi"/>
          <w:sz w:val="24"/>
          <w:szCs w:val="24"/>
          <w:lang w:eastAsia="de-AT"/>
        </w:rPr>
        <w:t xml:space="preserve"> aktuell</w:t>
      </w:r>
      <w:r w:rsidR="00897BB4">
        <w:rPr>
          <w:rFonts w:eastAsia="Times New Roman" w:cstheme="minorHAnsi"/>
          <w:sz w:val="24"/>
          <w:szCs w:val="24"/>
          <w:lang w:eastAsia="de-AT"/>
        </w:rPr>
        <w:t xml:space="preserve"> anzuführenden Empfehlungen neuerlich dargestellt</w:t>
      </w:r>
      <w:r>
        <w:rPr>
          <w:rFonts w:eastAsia="Times New Roman" w:cstheme="minorHAnsi"/>
          <w:sz w:val="24"/>
          <w:szCs w:val="24"/>
          <w:lang w:eastAsia="de-AT"/>
        </w:rPr>
        <w:t xml:space="preserve">. </w:t>
      </w:r>
    </w:p>
    <w:p w:rsidR="003C04AF" w:rsidRDefault="003C04AF" w:rsidP="008B3BDA">
      <w:pPr>
        <w:spacing w:line="276" w:lineRule="auto"/>
        <w:jc w:val="both"/>
        <w:rPr>
          <w:rFonts w:eastAsia="Times New Roman" w:cstheme="minorHAnsi"/>
          <w:sz w:val="24"/>
          <w:szCs w:val="24"/>
          <w:lang w:eastAsia="de-AT"/>
        </w:rPr>
      </w:pPr>
      <w:r>
        <w:rPr>
          <w:rFonts w:eastAsia="Times New Roman" w:cstheme="minorHAnsi"/>
          <w:sz w:val="24"/>
          <w:szCs w:val="24"/>
          <w:lang w:eastAsia="de-AT"/>
        </w:rPr>
        <w:t>Die</w:t>
      </w:r>
      <w:r w:rsidR="005E42D4">
        <w:rPr>
          <w:rFonts w:eastAsia="Times New Roman" w:cstheme="minorHAnsi"/>
          <w:sz w:val="24"/>
          <w:szCs w:val="24"/>
          <w:lang w:eastAsia="de-AT"/>
        </w:rPr>
        <w:t xml:space="preserve"> ausschließlich</w:t>
      </w:r>
      <w:r>
        <w:rPr>
          <w:rFonts w:eastAsia="Times New Roman" w:cstheme="minorHAnsi"/>
          <w:sz w:val="24"/>
          <w:szCs w:val="24"/>
          <w:lang w:eastAsia="de-AT"/>
        </w:rPr>
        <w:t xml:space="preserve"> im Zusammenhan</w:t>
      </w:r>
      <w:r w:rsidR="00D06CA8">
        <w:rPr>
          <w:rFonts w:eastAsia="Times New Roman" w:cstheme="minorHAnsi"/>
          <w:sz w:val="24"/>
          <w:szCs w:val="24"/>
          <w:lang w:eastAsia="de-AT"/>
        </w:rPr>
        <w:t>g mit dem StBHG stehenden Vorschläge</w:t>
      </w:r>
      <w:r>
        <w:rPr>
          <w:rFonts w:eastAsia="Times New Roman" w:cstheme="minorHAnsi"/>
          <w:sz w:val="24"/>
          <w:szCs w:val="24"/>
          <w:lang w:eastAsia="de-AT"/>
        </w:rPr>
        <w:t xml:space="preserve"> werden in einem eigenen Kapitel gesondert</w:t>
      </w:r>
      <w:r w:rsidR="00D06CA8">
        <w:rPr>
          <w:rFonts w:eastAsia="Times New Roman" w:cstheme="minorHAnsi"/>
          <w:sz w:val="24"/>
          <w:szCs w:val="24"/>
          <w:lang w:eastAsia="de-AT"/>
        </w:rPr>
        <w:t xml:space="preserve"> und detailliert</w:t>
      </w:r>
      <w:r>
        <w:rPr>
          <w:rFonts w:eastAsia="Times New Roman" w:cstheme="minorHAnsi"/>
          <w:sz w:val="24"/>
          <w:szCs w:val="24"/>
          <w:lang w:eastAsia="de-AT"/>
        </w:rPr>
        <w:t xml:space="preserve"> behandelt.</w:t>
      </w:r>
    </w:p>
    <w:p w:rsidR="005E42D4" w:rsidRDefault="00391576" w:rsidP="00E42D1C">
      <w:pPr>
        <w:pStyle w:val="AMBberschrift2"/>
        <w:spacing w:before="720" w:after="480"/>
        <w:rPr>
          <w:lang w:val="de-DE"/>
        </w:rPr>
      </w:pPr>
      <w:bookmarkStart w:id="31" w:name="_Toc107216212"/>
      <w:r>
        <w:rPr>
          <w:lang w:val="de-DE"/>
        </w:rPr>
        <w:t>1.1</w:t>
      </w:r>
      <w:r w:rsidR="005E42D4">
        <w:rPr>
          <w:lang w:val="de-DE"/>
        </w:rPr>
        <w:t>. Schulassistenz</w:t>
      </w:r>
      <w:bookmarkEnd w:id="31"/>
    </w:p>
    <w:p w:rsidR="008D7C89" w:rsidRDefault="00F31464" w:rsidP="008B3BDA">
      <w:pPr>
        <w:spacing w:line="276" w:lineRule="auto"/>
        <w:jc w:val="both"/>
        <w:rPr>
          <w:sz w:val="24"/>
          <w:szCs w:val="24"/>
          <w:lang w:val="de-DE"/>
        </w:rPr>
      </w:pPr>
      <w:r>
        <w:rPr>
          <w:sz w:val="24"/>
          <w:szCs w:val="24"/>
          <w:lang w:val="de-DE"/>
        </w:rPr>
        <w:t>Eine</w:t>
      </w:r>
      <w:r w:rsidR="000D68D8" w:rsidRPr="000D68D8">
        <w:rPr>
          <w:sz w:val="24"/>
          <w:szCs w:val="24"/>
          <w:lang w:val="de-DE"/>
        </w:rPr>
        <w:t xml:space="preserve"> wiederholt dargestellte und seit vielen Jahren ungelö</w:t>
      </w:r>
      <w:r>
        <w:rPr>
          <w:sz w:val="24"/>
          <w:szCs w:val="24"/>
          <w:lang w:val="de-DE"/>
        </w:rPr>
        <w:t>st gebliebene Problematik, ist jene</w:t>
      </w:r>
      <w:r w:rsidR="000D68D8" w:rsidRPr="000D68D8">
        <w:rPr>
          <w:sz w:val="24"/>
          <w:szCs w:val="24"/>
          <w:lang w:val="de-DE"/>
        </w:rPr>
        <w:t xml:space="preserve"> der Mehrfachzuständigkeiten bei Assistenzleistungen für behinderte Schüler*innen. </w:t>
      </w:r>
      <w:r w:rsidR="00EC0604">
        <w:rPr>
          <w:sz w:val="24"/>
          <w:szCs w:val="24"/>
          <w:lang w:val="de-DE"/>
        </w:rPr>
        <w:t>Damit in Zusammenhang steht auch der Mangel an einem klaren einheitlichen Regelwerk</w:t>
      </w:r>
      <w:r>
        <w:rPr>
          <w:sz w:val="24"/>
          <w:szCs w:val="24"/>
          <w:lang w:val="de-DE"/>
        </w:rPr>
        <w:t xml:space="preserve"> für die Schulassistenz.</w:t>
      </w:r>
    </w:p>
    <w:p w:rsidR="00D21567" w:rsidRDefault="000D68D8" w:rsidP="008B3BDA">
      <w:pPr>
        <w:spacing w:line="276" w:lineRule="auto"/>
        <w:jc w:val="both"/>
        <w:rPr>
          <w:sz w:val="24"/>
          <w:szCs w:val="24"/>
          <w:lang w:val="de-DE"/>
        </w:rPr>
      </w:pPr>
      <w:r w:rsidRPr="000D68D8">
        <w:rPr>
          <w:sz w:val="24"/>
          <w:szCs w:val="24"/>
          <w:lang w:val="de-DE"/>
        </w:rPr>
        <w:t>Nach wie vor sind im Landesbereich zwei Materiengesetze für die Regelung der Schulassistenz</w:t>
      </w:r>
      <w:r>
        <w:rPr>
          <w:sz w:val="24"/>
          <w:szCs w:val="24"/>
          <w:lang w:val="de-DE"/>
        </w:rPr>
        <w:t xml:space="preserve"> </w:t>
      </w:r>
      <w:r w:rsidRPr="000D68D8">
        <w:rPr>
          <w:sz w:val="24"/>
          <w:szCs w:val="24"/>
          <w:lang w:val="de-DE"/>
        </w:rPr>
        <w:t>wirksam.</w:t>
      </w:r>
      <w:r>
        <w:rPr>
          <w:sz w:val="24"/>
          <w:szCs w:val="24"/>
          <w:lang w:val="de-DE"/>
        </w:rPr>
        <w:t xml:space="preserve"> Sowohl im StBHG als auch im StPEG sind dafür anspruchsbegründende Regelungen enthalten. Diese Aufteilung ist we</w:t>
      </w:r>
      <w:r w:rsidR="008D7C89">
        <w:rPr>
          <w:sz w:val="24"/>
          <w:szCs w:val="24"/>
          <w:lang w:val="de-DE"/>
        </w:rPr>
        <w:t xml:space="preserve">der in der individuellen Bedarfsklärung noch im Zuerkennungsverfahren </w:t>
      </w:r>
      <w:r>
        <w:rPr>
          <w:sz w:val="24"/>
          <w:szCs w:val="24"/>
          <w:lang w:val="de-DE"/>
        </w:rPr>
        <w:t>hilfreich und in der praktischen Umsetzung für alle Beteiligten hinderlich und damit fachlich und finanziell ineffizient.</w:t>
      </w:r>
    </w:p>
    <w:p w:rsidR="003D7204" w:rsidRDefault="003D7204" w:rsidP="008B3BDA">
      <w:pPr>
        <w:spacing w:line="276" w:lineRule="auto"/>
        <w:jc w:val="both"/>
        <w:rPr>
          <w:sz w:val="24"/>
          <w:szCs w:val="24"/>
          <w:lang w:val="de-DE"/>
        </w:rPr>
      </w:pPr>
      <w:r>
        <w:rPr>
          <w:sz w:val="24"/>
          <w:szCs w:val="24"/>
          <w:lang w:val="de-DE"/>
        </w:rPr>
        <w:t xml:space="preserve">Das Antragsverfahren gestaltet sich für einen Großteil der betroffenen Familien unnötig kompliziert. Auch die Ergebnisse legen den Reformbedarf offen, wenn etwa für eine*n Schüler*in mit Behinderung für den </w:t>
      </w:r>
      <w:r w:rsidR="00F31464">
        <w:rPr>
          <w:sz w:val="24"/>
          <w:szCs w:val="24"/>
          <w:lang w:val="de-DE"/>
        </w:rPr>
        <w:t>S</w:t>
      </w:r>
      <w:r>
        <w:rPr>
          <w:sz w:val="24"/>
          <w:szCs w:val="24"/>
          <w:lang w:val="de-DE"/>
        </w:rPr>
        <w:t>chulalltag zwei Bescheide mit halbstündig getakteten Assistenzstundenkontingenten ausgestellt werden und dann für Schulv</w:t>
      </w:r>
      <w:r w:rsidR="00F31464">
        <w:rPr>
          <w:sz w:val="24"/>
          <w:szCs w:val="24"/>
          <w:lang w:val="de-DE"/>
        </w:rPr>
        <w:t>eranstaltungen weitere</w:t>
      </w:r>
      <w:r>
        <w:rPr>
          <w:sz w:val="24"/>
          <w:szCs w:val="24"/>
          <w:lang w:val="de-DE"/>
        </w:rPr>
        <w:t xml:space="preserve"> A</w:t>
      </w:r>
      <w:r w:rsidR="00F31464">
        <w:rPr>
          <w:sz w:val="24"/>
          <w:szCs w:val="24"/>
          <w:lang w:val="de-DE"/>
        </w:rPr>
        <w:t>nträ</w:t>
      </w:r>
      <w:r>
        <w:rPr>
          <w:sz w:val="24"/>
          <w:szCs w:val="24"/>
          <w:lang w:val="de-DE"/>
        </w:rPr>
        <w:t>g</w:t>
      </w:r>
      <w:r w:rsidR="00F31464">
        <w:rPr>
          <w:sz w:val="24"/>
          <w:szCs w:val="24"/>
          <w:lang w:val="de-DE"/>
        </w:rPr>
        <w:t>e einzubringen sind</w:t>
      </w:r>
      <w:r>
        <w:rPr>
          <w:sz w:val="24"/>
          <w:szCs w:val="24"/>
          <w:lang w:val="de-DE"/>
        </w:rPr>
        <w:t>.</w:t>
      </w:r>
    </w:p>
    <w:p w:rsidR="003D7204" w:rsidRDefault="001A1130" w:rsidP="008B3BDA">
      <w:pPr>
        <w:spacing w:line="276" w:lineRule="auto"/>
        <w:jc w:val="both"/>
        <w:rPr>
          <w:sz w:val="24"/>
          <w:szCs w:val="24"/>
          <w:lang w:val="de-DE"/>
        </w:rPr>
      </w:pPr>
      <w:r>
        <w:rPr>
          <w:sz w:val="24"/>
          <w:szCs w:val="24"/>
          <w:lang w:val="de-DE"/>
        </w:rPr>
        <w:t>Eltern geraten</w:t>
      </w:r>
      <w:r w:rsidR="00F31464">
        <w:rPr>
          <w:sz w:val="24"/>
          <w:szCs w:val="24"/>
          <w:lang w:val="de-DE"/>
        </w:rPr>
        <w:t xml:space="preserve"> mitunter</w:t>
      </w:r>
      <w:r>
        <w:rPr>
          <w:sz w:val="24"/>
          <w:szCs w:val="24"/>
          <w:lang w:val="de-DE"/>
        </w:rPr>
        <w:t xml:space="preserve"> </w:t>
      </w:r>
      <w:r w:rsidR="00F31464">
        <w:rPr>
          <w:sz w:val="24"/>
          <w:szCs w:val="24"/>
          <w:lang w:val="de-DE"/>
        </w:rPr>
        <w:t>auch</w:t>
      </w:r>
      <w:r>
        <w:rPr>
          <w:sz w:val="24"/>
          <w:szCs w:val="24"/>
          <w:lang w:val="de-DE"/>
        </w:rPr>
        <w:t xml:space="preserve"> in starke Verunsicherung, wenn beim Schuleintritt ihres Kindes vonseiten der Schule ein Assistenzbedarf geäußert wird, bis dahin aber keine Leistungen des StBHGs in Anspruch genommen wurden.</w:t>
      </w:r>
      <w:r w:rsidR="003D7204">
        <w:rPr>
          <w:sz w:val="24"/>
          <w:szCs w:val="24"/>
          <w:lang w:val="de-DE"/>
        </w:rPr>
        <w:t xml:space="preserve"> </w:t>
      </w:r>
    </w:p>
    <w:p w:rsidR="001A1130" w:rsidRDefault="001A1130" w:rsidP="008B3BDA">
      <w:pPr>
        <w:spacing w:line="276" w:lineRule="auto"/>
        <w:jc w:val="both"/>
        <w:rPr>
          <w:sz w:val="24"/>
          <w:szCs w:val="24"/>
          <w:lang w:val="de-DE"/>
        </w:rPr>
      </w:pPr>
      <w:r>
        <w:rPr>
          <w:sz w:val="24"/>
          <w:szCs w:val="24"/>
          <w:lang w:val="de-DE"/>
        </w:rPr>
        <w:lastRenderedPageBreak/>
        <w:t xml:space="preserve">Es fehlt auch eine klare Aufgaben- und Qualifikationsdefinition der Schulassistent*innen, die darüber hinaus in der Praxis </w:t>
      </w:r>
      <w:r w:rsidR="00AB3B21">
        <w:rPr>
          <w:sz w:val="24"/>
          <w:szCs w:val="24"/>
          <w:lang w:val="de-DE"/>
        </w:rPr>
        <w:t xml:space="preserve">wiederholt </w:t>
      </w:r>
      <w:r>
        <w:rPr>
          <w:sz w:val="24"/>
          <w:szCs w:val="24"/>
          <w:lang w:val="de-DE"/>
        </w:rPr>
        <w:t xml:space="preserve">auch zur Durchführung pädagogischer Maßnahmen herangezogen werden. </w:t>
      </w:r>
    </w:p>
    <w:p w:rsidR="009D6D8F" w:rsidRDefault="00D21567" w:rsidP="008B3BDA">
      <w:pPr>
        <w:spacing w:line="276" w:lineRule="auto"/>
        <w:jc w:val="both"/>
        <w:rPr>
          <w:sz w:val="24"/>
          <w:szCs w:val="24"/>
          <w:lang w:val="de-DE"/>
        </w:rPr>
      </w:pPr>
      <w:r>
        <w:rPr>
          <w:sz w:val="24"/>
          <w:szCs w:val="24"/>
          <w:lang w:val="de-DE"/>
        </w:rPr>
        <w:t>Wie Forschungsergebnisse zeigen, kann die Schulassistenz</w:t>
      </w:r>
      <w:r w:rsidR="003D7204">
        <w:rPr>
          <w:sz w:val="24"/>
          <w:szCs w:val="24"/>
          <w:lang w:val="de-DE"/>
        </w:rPr>
        <w:t xml:space="preserve"> oft</w:t>
      </w:r>
      <w:r>
        <w:rPr>
          <w:sz w:val="24"/>
          <w:szCs w:val="24"/>
          <w:lang w:val="de-DE"/>
        </w:rPr>
        <w:t xml:space="preserve"> auch exkludierende Wirkungen entfalten</w:t>
      </w:r>
      <w:r w:rsidR="003D7204">
        <w:rPr>
          <w:sz w:val="24"/>
          <w:szCs w:val="24"/>
          <w:lang w:val="de-DE"/>
        </w:rPr>
        <w:t>,</w:t>
      </w:r>
      <w:r w:rsidR="000D68D8">
        <w:rPr>
          <w:sz w:val="24"/>
          <w:szCs w:val="24"/>
          <w:lang w:val="de-DE"/>
        </w:rPr>
        <w:t xml:space="preserve"> </w:t>
      </w:r>
      <w:r w:rsidR="00AB3B21">
        <w:rPr>
          <w:sz w:val="24"/>
          <w:szCs w:val="24"/>
          <w:lang w:val="de-DE"/>
        </w:rPr>
        <w:t>vor allem dann, wenn</w:t>
      </w:r>
      <w:r w:rsidR="001A1130">
        <w:rPr>
          <w:sz w:val="24"/>
          <w:szCs w:val="24"/>
          <w:lang w:val="de-DE"/>
        </w:rPr>
        <w:t xml:space="preserve"> </w:t>
      </w:r>
      <w:r w:rsidR="003D7204">
        <w:rPr>
          <w:sz w:val="24"/>
          <w:szCs w:val="24"/>
          <w:lang w:val="de-DE"/>
        </w:rPr>
        <w:t>bereits ab der Schuleingangsphase dauerhaft eine erwachsene Person ausschließlich für eine*n einzelne*n Schüler*in zum Einsatz kommt und diese Kinder sich dann in einer Sonderstellung i</w:t>
      </w:r>
      <w:r w:rsidR="00AB3B21">
        <w:rPr>
          <w:sz w:val="24"/>
          <w:szCs w:val="24"/>
          <w:lang w:val="de-DE"/>
        </w:rPr>
        <w:t>nnerhalb des Klassenverbandes be</w:t>
      </w:r>
      <w:r w:rsidR="003D7204">
        <w:rPr>
          <w:sz w:val="24"/>
          <w:szCs w:val="24"/>
          <w:lang w:val="de-DE"/>
        </w:rPr>
        <w:t>finden.</w:t>
      </w:r>
    </w:p>
    <w:p w:rsidR="00D41417" w:rsidRDefault="00836DFC" w:rsidP="008B3BDA">
      <w:pPr>
        <w:spacing w:line="276" w:lineRule="auto"/>
        <w:jc w:val="both"/>
        <w:rPr>
          <w:sz w:val="24"/>
          <w:szCs w:val="24"/>
          <w:lang w:val="de-DE"/>
        </w:rPr>
      </w:pPr>
      <w:r>
        <w:rPr>
          <w:sz w:val="24"/>
          <w:szCs w:val="24"/>
          <w:lang w:val="de-DE"/>
        </w:rPr>
        <w:t>Schließlich veranschaulichten a</w:t>
      </w:r>
      <w:r w:rsidR="00D41417">
        <w:rPr>
          <w:sz w:val="24"/>
          <w:szCs w:val="24"/>
          <w:lang w:val="de-DE"/>
        </w:rPr>
        <w:t>uch die pandemiebedingten Maßnahmen im schul</w:t>
      </w:r>
      <w:r>
        <w:rPr>
          <w:sz w:val="24"/>
          <w:szCs w:val="24"/>
          <w:lang w:val="de-DE"/>
        </w:rPr>
        <w:t>ischen Bereich</w:t>
      </w:r>
      <w:r w:rsidR="00AB3B21">
        <w:rPr>
          <w:sz w:val="24"/>
          <w:szCs w:val="24"/>
          <w:lang w:val="de-DE"/>
        </w:rPr>
        <w:t xml:space="preserve"> neuerlich</w:t>
      </w:r>
      <w:r w:rsidR="00D41417">
        <w:rPr>
          <w:sz w:val="24"/>
          <w:szCs w:val="24"/>
          <w:lang w:val="de-DE"/>
        </w:rPr>
        <w:t xml:space="preserve"> die Notwendigkeit einer </w:t>
      </w:r>
      <w:r w:rsidR="00AB3B21">
        <w:rPr>
          <w:sz w:val="24"/>
          <w:szCs w:val="24"/>
          <w:lang w:val="de-DE"/>
        </w:rPr>
        <w:t>einheitlichen Regelung</w:t>
      </w:r>
      <w:r w:rsidR="00D41417">
        <w:rPr>
          <w:sz w:val="24"/>
          <w:szCs w:val="24"/>
          <w:lang w:val="de-DE"/>
        </w:rPr>
        <w:t>. Während vonseiten der Sozialabteilung die Schulassistenz im Rahmen des Distance Learnings auch zuhause zur Verfügung ge</w:t>
      </w:r>
      <w:r w:rsidR="000F7C9F">
        <w:rPr>
          <w:sz w:val="24"/>
          <w:szCs w:val="24"/>
          <w:lang w:val="de-DE"/>
        </w:rPr>
        <w:t>s</w:t>
      </w:r>
      <w:r w:rsidR="00D21567">
        <w:rPr>
          <w:sz w:val="24"/>
          <w:szCs w:val="24"/>
          <w:lang w:val="de-DE"/>
        </w:rPr>
        <w:t>tellt wurde, lehnte es</w:t>
      </w:r>
      <w:r w:rsidR="000F7C9F">
        <w:rPr>
          <w:sz w:val="24"/>
          <w:szCs w:val="24"/>
          <w:lang w:val="de-DE"/>
        </w:rPr>
        <w:t xml:space="preserve"> das Bildungsressort</w:t>
      </w:r>
      <w:r w:rsidR="00D21567">
        <w:rPr>
          <w:sz w:val="24"/>
          <w:szCs w:val="24"/>
          <w:lang w:val="de-DE"/>
        </w:rPr>
        <w:t xml:space="preserve"> bis zuletzt ab, dies auch in seinem</w:t>
      </w:r>
      <w:r w:rsidR="00D41417">
        <w:rPr>
          <w:sz w:val="24"/>
          <w:szCs w:val="24"/>
          <w:lang w:val="de-DE"/>
        </w:rPr>
        <w:t xml:space="preserve"> Zustä</w:t>
      </w:r>
      <w:r w:rsidR="008B09D3">
        <w:rPr>
          <w:sz w:val="24"/>
          <w:szCs w:val="24"/>
          <w:lang w:val="de-DE"/>
        </w:rPr>
        <w:t>ndigkeitsbereich zu ermöglichen und führte als Begründung an, dass das StPEG diese Leistung als Entlastung für das Lehrpersonal definiere.</w:t>
      </w:r>
    </w:p>
    <w:p w:rsidR="00836DFC" w:rsidRDefault="00836DFC" w:rsidP="008B3BDA">
      <w:pPr>
        <w:spacing w:line="276" w:lineRule="auto"/>
        <w:jc w:val="both"/>
        <w:rPr>
          <w:sz w:val="24"/>
          <w:szCs w:val="24"/>
          <w:lang w:val="de-DE"/>
        </w:rPr>
      </w:pPr>
      <w:r>
        <w:rPr>
          <w:sz w:val="24"/>
          <w:szCs w:val="24"/>
          <w:lang w:val="de-DE"/>
        </w:rPr>
        <w:t xml:space="preserve">Wenn mittlerweile </w:t>
      </w:r>
      <w:r w:rsidR="00787173">
        <w:rPr>
          <w:sz w:val="24"/>
          <w:szCs w:val="24"/>
          <w:lang w:val="de-DE"/>
        </w:rPr>
        <w:t xml:space="preserve">auch </w:t>
      </w:r>
      <w:r>
        <w:rPr>
          <w:sz w:val="24"/>
          <w:szCs w:val="24"/>
          <w:lang w:val="de-DE"/>
        </w:rPr>
        <w:t>bereits rund 10% des für die Behindertenhilfe verwen</w:t>
      </w:r>
      <w:r w:rsidR="00D1745E">
        <w:rPr>
          <w:sz w:val="24"/>
          <w:szCs w:val="24"/>
          <w:lang w:val="de-DE"/>
        </w:rPr>
        <w:t>deten Budg</w:t>
      </w:r>
      <w:r>
        <w:rPr>
          <w:sz w:val="24"/>
          <w:szCs w:val="24"/>
          <w:lang w:val="de-DE"/>
        </w:rPr>
        <w:t>ets des Sozialressorts für diese Leistu</w:t>
      </w:r>
      <w:r w:rsidR="00AB3B21">
        <w:rPr>
          <w:sz w:val="24"/>
          <w:szCs w:val="24"/>
          <w:lang w:val="de-DE"/>
        </w:rPr>
        <w:t>ng zu Buche schlagen -</w:t>
      </w:r>
      <w:r>
        <w:rPr>
          <w:sz w:val="24"/>
          <w:szCs w:val="24"/>
          <w:lang w:val="de-DE"/>
        </w:rPr>
        <w:t xml:space="preserve"> mehr als für alle sonstigen mobilen Leistungen (Familienentlastungsdienst, Freizeitassistenz, Wohnassistenz) zusammen - so erscheint es </w:t>
      </w:r>
      <w:r w:rsidR="00AB3B21">
        <w:rPr>
          <w:sz w:val="24"/>
          <w:szCs w:val="24"/>
          <w:lang w:val="de-DE"/>
        </w:rPr>
        <w:t xml:space="preserve">auch unter diesem Aspekt </w:t>
      </w:r>
      <w:r>
        <w:rPr>
          <w:sz w:val="24"/>
          <w:szCs w:val="24"/>
          <w:lang w:val="de-DE"/>
        </w:rPr>
        <w:t>hoch an der Zeit, Rahmenbedingungen zu schaffen</w:t>
      </w:r>
      <w:r w:rsidR="005A2661">
        <w:rPr>
          <w:sz w:val="24"/>
          <w:szCs w:val="24"/>
          <w:lang w:val="de-DE"/>
        </w:rPr>
        <w:t>,</w:t>
      </w:r>
      <w:r>
        <w:rPr>
          <w:sz w:val="24"/>
          <w:szCs w:val="24"/>
          <w:lang w:val="de-DE"/>
        </w:rPr>
        <w:t xml:space="preserve"> die eine effektive, effiziente und inklusionsfördernde Ausgestaltung dieser D</w:t>
      </w:r>
      <w:r w:rsidR="005A2661">
        <w:rPr>
          <w:sz w:val="24"/>
          <w:szCs w:val="24"/>
          <w:lang w:val="de-DE"/>
        </w:rPr>
        <w:t xml:space="preserve">ienstleistung </w:t>
      </w:r>
      <w:r w:rsidR="00787173">
        <w:rPr>
          <w:sz w:val="24"/>
          <w:szCs w:val="24"/>
          <w:lang w:val="de-DE"/>
        </w:rPr>
        <w:t>gewährleisten</w:t>
      </w:r>
      <w:r>
        <w:rPr>
          <w:sz w:val="24"/>
          <w:szCs w:val="24"/>
          <w:lang w:val="de-DE"/>
        </w:rPr>
        <w:t xml:space="preserve">. </w:t>
      </w:r>
    </w:p>
    <w:p w:rsidR="00FE5105" w:rsidRPr="00544FA7" w:rsidRDefault="00FE5105" w:rsidP="00285AB3">
      <w:pPr>
        <w:pStyle w:val="AMBEmpfehlung"/>
      </w:pPr>
      <w:r w:rsidRPr="00544FA7">
        <w:t>Nachdem für Schulassistenz auch noch eine teilweise Bundeszuständigkeit gegeben ist, wird weiterhin dringend empfohlen, die diesbezüglich in die Zuständigkeit des Landes fallenden Agenden in einer Hand zu bündeln</w:t>
      </w:r>
      <w:r w:rsidR="008B09D3">
        <w:t>, eine klar auf Inklusion ausgerichtete inhaltliche und organisatorische Ausgestaltung zu gewährleisten</w:t>
      </w:r>
      <w:r w:rsidRPr="00544FA7">
        <w:t xml:space="preserve"> und die Zuerkennung, Finanzierung und Kontrolle d</w:t>
      </w:r>
      <w:r w:rsidR="00544FA7">
        <w:t>ies</w:t>
      </w:r>
      <w:r w:rsidRPr="00544FA7">
        <w:t xml:space="preserve">er Leistung </w:t>
      </w:r>
      <w:r w:rsidR="008B09D3">
        <w:t xml:space="preserve">zuständigkeitsentsprechend </w:t>
      </w:r>
      <w:r w:rsidRPr="00544FA7">
        <w:t>im Bildungsressort zu verankern.</w:t>
      </w:r>
    </w:p>
    <w:p w:rsidR="00F3753A" w:rsidRDefault="00091454" w:rsidP="00775A72">
      <w:pPr>
        <w:pStyle w:val="AMBberschrift2"/>
        <w:spacing w:before="840" w:after="600"/>
        <w:rPr>
          <w:rFonts w:eastAsia="Times New Roman"/>
          <w:lang w:eastAsia="de-AT"/>
        </w:rPr>
      </w:pPr>
      <w:bookmarkStart w:id="32" w:name="_Toc107216213"/>
      <w:r>
        <w:rPr>
          <w:rFonts w:eastAsia="Times New Roman"/>
          <w:lang w:eastAsia="de-AT"/>
        </w:rPr>
        <w:t xml:space="preserve">1.2. </w:t>
      </w:r>
      <w:r w:rsidR="00520D96">
        <w:rPr>
          <w:rFonts w:eastAsia="Times New Roman"/>
          <w:lang w:eastAsia="de-AT"/>
        </w:rPr>
        <w:t>(</w:t>
      </w:r>
      <w:r>
        <w:rPr>
          <w:rFonts w:eastAsia="Times New Roman"/>
          <w:lang w:eastAsia="de-AT"/>
        </w:rPr>
        <w:t>H</w:t>
      </w:r>
      <w:r w:rsidR="00F3753A">
        <w:rPr>
          <w:rFonts w:eastAsia="Times New Roman"/>
          <w:lang w:eastAsia="de-AT"/>
        </w:rPr>
        <w:t>eilpädagogischer</w:t>
      </w:r>
      <w:r w:rsidR="00520D96">
        <w:rPr>
          <w:rFonts w:eastAsia="Times New Roman"/>
          <w:lang w:eastAsia="de-AT"/>
        </w:rPr>
        <w:t>)</w:t>
      </w:r>
      <w:r w:rsidR="00F3753A">
        <w:rPr>
          <w:rFonts w:eastAsia="Times New Roman"/>
          <w:lang w:eastAsia="de-AT"/>
        </w:rPr>
        <w:t xml:space="preserve"> Kindergarten</w:t>
      </w:r>
      <w:bookmarkEnd w:id="32"/>
    </w:p>
    <w:p w:rsidR="00F3753A" w:rsidRDefault="00956F6B" w:rsidP="003C04AF">
      <w:pPr>
        <w:spacing w:line="276" w:lineRule="auto"/>
        <w:jc w:val="both"/>
        <w:rPr>
          <w:rFonts w:eastAsia="Times New Roman" w:cstheme="minorHAnsi"/>
          <w:sz w:val="24"/>
          <w:szCs w:val="24"/>
          <w:lang w:eastAsia="de-AT"/>
        </w:rPr>
      </w:pPr>
      <w:r>
        <w:rPr>
          <w:rFonts w:eastAsia="Times New Roman" w:cstheme="minorHAnsi"/>
          <w:sz w:val="24"/>
          <w:szCs w:val="24"/>
          <w:lang w:eastAsia="de-AT"/>
        </w:rPr>
        <w:t>Die Verordnung über ein</w:t>
      </w:r>
      <w:r w:rsidR="00F3753A">
        <w:rPr>
          <w:rFonts w:eastAsia="Times New Roman" w:cstheme="minorHAnsi"/>
          <w:sz w:val="24"/>
          <w:szCs w:val="24"/>
          <w:lang w:eastAsia="de-AT"/>
        </w:rPr>
        <w:t xml:space="preserve"> </w:t>
      </w:r>
      <w:r>
        <w:rPr>
          <w:rFonts w:eastAsia="Times New Roman" w:cstheme="minorHAnsi"/>
          <w:sz w:val="24"/>
          <w:szCs w:val="24"/>
          <w:lang w:eastAsia="de-AT"/>
        </w:rPr>
        <w:t>Organisationss</w:t>
      </w:r>
      <w:r w:rsidR="00F3753A">
        <w:rPr>
          <w:rFonts w:eastAsia="Times New Roman" w:cstheme="minorHAnsi"/>
          <w:sz w:val="24"/>
          <w:szCs w:val="24"/>
          <w:lang w:eastAsia="de-AT"/>
        </w:rPr>
        <w:t>tatu</w:t>
      </w:r>
      <w:r>
        <w:rPr>
          <w:rFonts w:eastAsia="Times New Roman" w:cstheme="minorHAnsi"/>
          <w:sz w:val="24"/>
          <w:szCs w:val="24"/>
          <w:lang w:eastAsia="de-AT"/>
        </w:rPr>
        <w:t>t für H</w:t>
      </w:r>
      <w:r w:rsidR="00F3753A">
        <w:rPr>
          <w:rFonts w:eastAsia="Times New Roman" w:cstheme="minorHAnsi"/>
          <w:sz w:val="24"/>
          <w:szCs w:val="24"/>
          <w:lang w:eastAsia="de-AT"/>
        </w:rPr>
        <w:t>eilpädagogische Kinder</w:t>
      </w:r>
      <w:r>
        <w:rPr>
          <w:rFonts w:eastAsia="Times New Roman" w:cstheme="minorHAnsi"/>
          <w:sz w:val="24"/>
          <w:szCs w:val="24"/>
          <w:lang w:eastAsia="de-AT"/>
        </w:rPr>
        <w:t>gärten und Heilpädagogische Horte stammt aus dem Jahr 2002 und ist seitdem unverändert gültig. Darin werden drei verschiedene</w:t>
      </w:r>
      <w:r w:rsidR="00F3753A">
        <w:rPr>
          <w:rFonts w:eastAsia="Times New Roman" w:cstheme="minorHAnsi"/>
          <w:sz w:val="24"/>
          <w:szCs w:val="24"/>
          <w:lang w:eastAsia="de-AT"/>
        </w:rPr>
        <w:t xml:space="preserve"> Unterstützungsform</w:t>
      </w:r>
      <w:r>
        <w:rPr>
          <w:rFonts w:eastAsia="Times New Roman" w:cstheme="minorHAnsi"/>
          <w:sz w:val="24"/>
          <w:szCs w:val="24"/>
          <w:lang w:eastAsia="de-AT"/>
        </w:rPr>
        <w:t>en für Kinder mit Behinderungen festgelegt.</w:t>
      </w:r>
    </w:p>
    <w:p w:rsidR="00953833" w:rsidRDefault="00F3753A" w:rsidP="003C04AF">
      <w:pPr>
        <w:spacing w:line="276" w:lineRule="auto"/>
        <w:jc w:val="both"/>
        <w:rPr>
          <w:rFonts w:eastAsia="Times New Roman" w:cstheme="minorHAnsi"/>
          <w:sz w:val="24"/>
          <w:szCs w:val="24"/>
          <w:lang w:eastAsia="de-AT"/>
        </w:rPr>
      </w:pPr>
      <w:r>
        <w:rPr>
          <w:rFonts w:eastAsia="Times New Roman" w:cstheme="minorHAnsi"/>
          <w:sz w:val="24"/>
          <w:szCs w:val="24"/>
          <w:lang w:eastAsia="de-AT"/>
        </w:rPr>
        <w:lastRenderedPageBreak/>
        <w:t>Die inklusivste Variante ist die integrative Zusatzbetre</w:t>
      </w:r>
      <w:r w:rsidR="00091454">
        <w:rPr>
          <w:rFonts w:eastAsia="Times New Roman" w:cstheme="minorHAnsi"/>
          <w:sz w:val="24"/>
          <w:szCs w:val="24"/>
          <w:lang w:eastAsia="de-AT"/>
        </w:rPr>
        <w:t>uung behinderter Kinder im örtlichen K</w:t>
      </w:r>
      <w:r>
        <w:rPr>
          <w:rFonts w:eastAsia="Times New Roman" w:cstheme="minorHAnsi"/>
          <w:sz w:val="24"/>
          <w:szCs w:val="24"/>
          <w:lang w:eastAsia="de-AT"/>
        </w:rPr>
        <w:t>indergart</w:t>
      </w:r>
      <w:r w:rsidR="00037E7B">
        <w:rPr>
          <w:rFonts w:eastAsia="Times New Roman" w:cstheme="minorHAnsi"/>
          <w:sz w:val="24"/>
          <w:szCs w:val="24"/>
          <w:lang w:eastAsia="de-AT"/>
        </w:rPr>
        <w:t>en. Dabei wird ein mobiles Team</w:t>
      </w:r>
      <w:r w:rsidR="00091454">
        <w:rPr>
          <w:rFonts w:eastAsia="Times New Roman" w:cstheme="minorHAnsi"/>
          <w:sz w:val="24"/>
          <w:szCs w:val="24"/>
          <w:lang w:eastAsia="de-AT"/>
        </w:rPr>
        <w:t xml:space="preserve"> vor Ort</w:t>
      </w:r>
      <w:r w:rsidR="00EB4302">
        <w:rPr>
          <w:rFonts w:eastAsia="Times New Roman" w:cstheme="minorHAnsi"/>
          <w:sz w:val="24"/>
          <w:szCs w:val="24"/>
          <w:lang w:eastAsia="de-AT"/>
        </w:rPr>
        <w:t xml:space="preserve"> ärztlich, therapeutisch</w:t>
      </w:r>
      <w:r w:rsidR="00037E7B">
        <w:rPr>
          <w:rFonts w:eastAsia="Times New Roman" w:cstheme="minorHAnsi"/>
          <w:sz w:val="24"/>
          <w:szCs w:val="24"/>
          <w:lang w:eastAsia="de-AT"/>
        </w:rPr>
        <w:t>, psychologisch</w:t>
      </w:r>
      <w:r w:rsidR="00EB4302">
        <w:rPr>
          <w:rFonts w:eastAsia="Times New Roman" w:cstheme="minorHAnsi"/>
          <w:sz w:val="24"/>
          <w:szCs w:val="24"/>
          <w:lang w:eastAsia="de-AT"/>
        </w:rPr>
        <w:t xml:space="preserve"> und pädagogisch</w:t>
      </w:r>
      <w:r w:rsidR="00091454">
        <w:rPr>
          <w:rFonts w:eastAsia="Times New Roman" w:cstheme="minorHAnsi"/>
          <w:sz w:val="24"/>
          <w:szCs w:val="24"/>
          <w:lang w:eastAsia="de-AT"/>
        </w:rPr>
        <w:t xml:space="preserve"> tätig</w:t>
      </w:r>
      <w:r w:rsidR="00EB4302">
        <w:rPr>
          <w:rFonts w:eastAsia="Times New Roman" w:cstheme="minorHAnsi"/>
          <w:sz w:val="24"/>
          <w:szCs w:val="24"/>
          <w:lang w:eastAsia="de-AT"/>
        </w:rPr>
        <w:t>, womit eine</w:t>
      </w:r>
      <w:r w:rsidR="00037E7B">
        <w:rPr>
          <w:rFonts w:eastAsia="Times New Roman" w:cstheme="minorHAnsi"/>
          <w:sz w:val="24"/>
          <w:szCs w:val="24"/>
          <w:lang w:eastAsia="de-AT"/>
        </w:rPr>
        <w:t xml:space="preserve"> </w:t>
      </w:r>
      <w:r w:rsidR="00953833">
        <w:rPr>
          <w:rFonts w:eastAsia="Times New Roman" w:cstheme="minorHAnsi"/>
          <w:sz w:val="24"/>
          <w:szCs w:val="24"/>
          <w:lang w:eastAsia="de-AT"/>
        </w:rPr>
        <w:t>Teilhabe sichergestellt werden kann.</w:t>
      </w:r>
    </w:p>
    <w:p w:rsidR="00C075BC" w:rsidRDefault="00953833" w:rsidP="003C04AF">
      <w:pPr>
        <w:spacing w:line="276" w:lineRule="auto"/>
        <w:jc w:val="both"/>
        <w:rPr>
          <w:rFonts w:eastAsia="Times New Roman" w:cstheme="minorHAnsi"/>
          <w:sz w:val="24"/>
          <w:szCs w:val="24"/>
          <w:lang w:eastAsia="de-AT"/>
        </w:rPr>
      </w:pPr>
      <w:r>
        <w:rPr>
          <w:rFonts w:eastAsia="Times New Roman" w:cstheme="minorHAnsi"/>
          <w:sz w:val="24"/>
          <w:szCs w:val="24"/>
          <w:lang w:eastAsia="de-AT"/>
        </w:rPr>
        <w:t>D</w:t>
      </w:r>
      <w:r w:rsidR="00787173">
        <w:rPr>
          <w:rFonts w:eastAsia="Times New Roman" w:cstheme="minorHAnsi"/>
          <w:sz w:val="24"/>
          <w:szCs w:val="24"/>
          <w:lang w:eastAsia="de-AT"/>
        </w:rPr>
        <w:t>ie Integrationsgruppe eines H</w:t>
      </w:r>
      <w:r>
        <w:rPr>
          <w:rFonts w:eastAsia="Times New Roman" w:cstheme="minorHAnsi"/>
          <w:sz w:val="24"/>
          <w:szCs w:val="24"/>
          <w:lang w:eastAsia="de-AT"/>
        </w:rPr>
        <w:t>eilpädagogischen Kindergartens</w:t>
      </w:r>
      <w:r w:rsidR="00091454">
        <w:rPr>
          <w:rFonts w:eastAsia="Times New Roman" w:cstheme="minorHAnsi"/>
          <w:sz w:val="24"/>
          <w:szCs w:val="24"/>
          <w:lang w:eastAsia="de-AT"/>
        </w:rPr>
        <w:t xml:space="preserve"> setzt</w:t>
      </w:r>
      <w:r>
        <w:rPr>
          <w:rFonts w:eastAsia="Times New Roman" w:cstheme="minorHAnsi"/>
          <w:sz w:val="24"/>
          <w:szCs w:val="24"/>
          <w:lang w:eastAsia="de-AT"/>
        </w:rPr>
        <w:t xml:space="preserve"> sich</w:t>
      </w:r>
      <w:r w:rsidR="00787173">
        <w:rPr>
          <w:rFonts w:eastAsia="Times New Roman" w:cstheme="minorHAnsi"/>
          <w:sz w:val="24"/>
          <w:szCs w:val="24"/>
          <w:lang w:eastAsia="de-AT"/>
        </w:rPr>
        <w:t xml:space="preserve"> wiederum</w:t>
      </w:r>
      <w:r>
        <w:rPr>
          <w:rFonts w:eastAsia="Times New Roman" w:cstheme="minorHAnsi"/>
          <w:sz w:val="24"/>
          <w:szCs w:val="24"/>
          <w:lang w:eastAsia="de-AT"/>
        </w:rPr>
        <w:t xml:space="preserve"> aus</w:t>
      </w:r>
      <w:r w:rsidR="00EB4302">
        <w:rPr>
          <w:rFonts w:eastAsia="Times New Roman" w:cstheme="minorHAnsi"/>
          <w:sz w:val="24"/>
          <w:szCs w:val="24"/>
          <w:lang w:eastAsia="de-AT"/>
        </w:rPr>
        <w:t xml:space="preserve"> 4-5</w:t>
      </w:r>
      <w:r>
        <w:rPr>
          <w:rFonts w:eastAsia="Times New Roman" w:cstheme="minorHAnsi"/>
          <w:sz w:val="24"/>
          <w:szCs w:val="24"/>
          <w:lang w:eastAsia="de-AT"/>
        </w:rPr>
        <w:t xml:space="preserve"> Kindern mit und</w:t>
      </w:r>
      <w:r w:rsidR="00EB4302">
        <w:rPr>
          <w:rFonts w:eastAsia="Times New Roman" w:cstheme="minorHAnsi"/>
          <w:sz w:val="24"/>
          <w:szCs w:val="24"/>
          <w:lang w:eastAsia="de-AT"/>
        </w:rPr>
        <w:t xml:space="preserve"> 6-13 Kindern</w:t>
      </w:r>
      <w:r>
        <w:rPr>
          <w:rFonts w:eastAsia="Times New Roman" w:cstheme="minorHAnsi"/>
          <w:sz w:val="24"/>
          <w:szCs w:val="24"/>
          <w:lang w:eastAsia="de-AT"/>
        </w:rPr>
        <w:t xml:space="preserve"> ohne Behinderungen zusammen. </w:t>
      </w:r>
      <w:r w:rsidR="00C075BC">
        <w:rPr>
          <w:rFonts w:eastAsia="Times New Roman" w:cstheme="minorHAnsi"/>
          <w:sz w:val="24"/>
          <w:szCs w:val="24"/>
          <w:lang w:eastAsia="de-AT"/>
        </w:rPr>
        <w:t>Hier ist also gemeinsames Spielen und Lernen möglich, allerdings in speziell auf Kinder mit Beeinträchtigungen ausgerichteten Form</w:t>
      </w:r>
      <w:r w:rsidR="00037E7B">
        <w:rPr>
          <w:rFonts w:eastAsia="Times New Roman" w:cstheme="minorHAnsi"/>
          <w:sz w:val="24"/>
          <w:szCs w:val="24"/>
          <w:lang w:eastAsia="de-AT"/>
        </w:rPr>
        <w:t>en elementarer</w:t>
      </w:r>
      <w:r w:rsidR="00C075BC">
        <w:rPr>
          <w:rFonts w:eastAsia="Times New Roman" w:cstheme="minorHAnsi"/>
          <w:sz w:val="24"/>
          <w:szCs w:val="24"/>
          <w:lang w:eastAsia="de-AT"/>
        </w:rPr>
        <w:t xml:space="preserve"> Bildungseinrichtungen.</w:t>
      </w:r>
    </w:p>
    <w:p w:rsidR="00A35C60" w:rsidRDefault="00091454" w:rsidP="003C04AF">
      <w:pPr>
        <w:spacing w:line="276" w:lineRule="auto"/>
        <w:jc w:val="both"/>
        <w:rPr>
          <w:rFonts w:eastAsia="Times New Roman" w:cstheme="minorHAnsi"/>
          <w:sz w:val="24"/>
          <w:szCs w:val="24"/>
          <w:lang w:eastAsia="de-AT"/>
        </w:rPr>
      </w:pPr>
      <w:r>
        <w:rPr>
          <w:rFonts w:eastAsia="Times New Roman" w:cstheme="minorHAnsi"/>
          <w:sz w:val="24"/>
          <w:szCs w:val="24"/>
          <w:lang w:eastAsia="de-AT"/>
        </w:rPr>
        <w:t>Die dritte Organisations</w:t>
      </w:r>
      <w:r w:rsidR="00C075BC">
        <w:rPr>
          <w:rFonts w:eastAsia="Times New Roman" w:cstheme="minorHAnsi"/>
          <w:sz w:val="24"/>
          <w:szCs w:val="24"/>
          <w:lang w:eastAsia="de-AT"/>
        </w:rPr>
        <w:t>form, die ausschließlich</w:t>
      </w:r>
      <w:r w:rsidR="00037E7B">
        <w:rPr>
          <w:rFonts w:eastAsia="Times New Roman" w:cstheme="minorHAnsi"/>
          <w:sz w:val="24"/>
          <w:szCs w:val="24"/>
          <w:lang w:eastAsia="de-AT"/>
        </w:rPr>
        <w:t xml:space="preserve"> je 4-6</w:t>
      </w:r>
      <w:r w:rsidR="00C075BC">
        <w:rPr>
          <w:rFonts w:eastAsia="Times New Roman" w:cstheme="minorHAnsi"/>
          <w:sz w:val="24"/>
          <w:szCs w:val="24"/>
          <w:lang w:eastAsia="de-AT"/>
        </w:rPr>
        <w:t xml:space="preserve"> behinderten Kindern zur Verfügung steh</w:t>
      </w:r>
      <w:r w:rsidR="00956F6B">
        <w:rPr>
          <w:rFonts w:eastAsia="Times New Roman" w:cstheme="minorHAnsi"/>
          <w:sz w:val="24"/>
          <w:szCs w:val="24"/>
          <w:lang w:eastAsia="de-AT"/>
        </w:rPr>
        <w:t>t, stellt die K</w:t>
      </w:r>
      <w:r w:rsidR="00C075BC">
        <w:rPr>
          <w:rFonts w:eastAsia="Times New Roman" w:cstheme="minorHAnsi"/>
          <w:sz w:val="24"/>
          <w:szCs w:val="24"/>
          <w:lang w:eastAsia="de-AT"/>
        </w:rPr>
        <w:t xml:space="preserve">ooperative </w:t>
      </w:r>
      <w:r w:rsidR="00956F6B">
        <w:rPr>
          <w:rFonts w:eastAsia="Times New Roman" w:cstheme="minorHAnsi"/>
          <w:sz w:val="24"/>
          <w:szCs w:val="24"/>
          <w:lang w:eastAsia="de-AT"/>
        </w:rPr>
        <w:t>G</w:t>
      </w:r>
      <w:r w:rsidR="00787173">
        <w:rPr>
          <w:rFonts w:eastAsia="Times New Roman" w:cstheme="minorHAnsi"/>
          <w:sz w:val="24"/>
          <w:szCs w:val="24"/>
          <w:lang w:eastAsia="de-AT"/>
        </w:rPr>
        <w:t>ruppe des H</w:t>
      </w:r>
      <w:r w:rsidR="00C075BC">
        <w:rPr>
          <w:rFonts w:eastAsia="Times New Roman" w:cstheme="minorHAnsi"/>
          <w:sz w:val="24"/>
          <w:szCs w:val="24"/>
          <w:lang w:eastAsia="de-AT"/>
        </w:rPr>
        <w:t>eilpädagogischen Kindergartens dar.</w:t>
      </w:r>
      <w:r w:rsidR="00037E7B">
        <w:rPr>
          <w:rFonts w:eastAsia="Times New Roman" w:cstheme="minorHAnsi"/>
          <w:sz w:val="24"/>
          <w:szCs w:val="24"/>
          <w:lang w:eastAsia="de-AT"/>
        </w:rPr>
        <w:t xml:space="preserve"> Hier handelt es sich also um eine Betreuungsform, die neben der Eingliederung in einen heilpädagogischen Kindergarten einen weiteren exkludierenden </w:t>
      </w:r>
      <w:r w:rsidR="00A35C60">
        <w:rPr>
          <w:rFonts w:eastAsia="Times New Roman" w:cstheme="minorHAnsi"/>
          <w:sz w:val="24"/>
          <w:szCs w:val="24"/>
          <w:lang w:eastAsia="de-AT"/>
        </w:rPr>
        <w:t>Charakter aufweist.</w:t>
      </w:r>
    </w:p>
    <w:p w:rsidR="00C075BC" w:rsidRPr="00544FA7" w:rsidRDefault="002D5D4D" w:rsidP="00285AB3">
      <w:pPr>
        <w:pStyle w:val="AMBEmpfehlung"/>
        <w:rPr>
          <w:lang w:eastAsia="de-AT"/>
        </w:rPr>
      </w:pPr>
      <w:r w:rsidRPr="00544FA7">
        <w:rPr>
          <w:lang w:eastAsia="de-AT"/>
        </w:rPr>
        <w:t>Es wird die s</w:t>
      </w:r>
      <w:r w:rsidR="00A35C60" w:rsidRPr="00544FA7">
        <w:rPr>
          <w:lang w:eastAsia="de-AT"/>
        </w:rPr>
        <w:t>chrittw</w:t>
      </w:r>
      <w:r w:rsidR="00787173">
        <w:rPr>
          <w:lang w:eastAsia="de-AT"/>
        </w:rPr>
        <w:t>eise Auflösung des Systems der H</w:t>
      </w:r>
      <w:r w:rsidR="00A35C60" w:rsidRPr="00544FA7">
        <w:rPr>
          <w:lang w:eastAsia="de-AT"/>
        </w:rPr>
        <w:t>eilpädagogischen Kindergärten</w:t>
      </w:r>
      <w:r w:rsidRPr="00544FA7">
        <w:rPr>
          <w:lang w:eastAsia="de-AT"/>
        </w:rPr>
        <w:t xml:space="preserve"> empfohlen,</w:t>
      </w:r>
      <w:r w:rsidR="00037E7B" w:rsidRPr="00544FA7">
        <w:rPr>
          <w:lang w:eastAsia="de-AT"/>
        </w:rPr>
        <w:t xml:space="preserve"> </w:t>
      </w:r>
      <w:r w:rsidR="00A35C60" w:rsidRPr="00544FA7">
        <w:rPr>
          <w:lang w:eastAsia="de-AT"/>
        </w:rPr>
        <w:t xml:space="preserve">mit dem Ziel alle Kindergärten baulich, organisatorisch und pädagogisch-inhaltlich inklusiv zu gestalten und somit allen </w:t>
      </w:r>
      <w:r w:rsidRPr="00544FA7">
        <w:rPr>
          <w:lang w:eastAsia="de-AT"/>
        </w:rPr>
        <w:t xml:space="preserve">Kindern </w:t>
      </w:r>
      <w:r w:rsidR="00A35C60" w:rsidRPr="00544FA7">
        <w:rPr>
          <w:lang w:eastAsia="de-AT"/>
        </w:rPr>
        <w:t>den Besuch des örtlichen Kindergartens zu ermöglichen.</w:t>
      </w:r>
    </w:p>
    <w:p w:rsidR="00520D96" w:rsidRPr="00520D96" w:rsidRDefault="00520D96" w:rsidP="006B5756">
      <w:pPr>
        <w:spacing w:before="240" w:line="276" w:lineRule="auto"/>
        <w:jc w:val="both"/>
        <w:rPr>
          <w:rFonts w:eastAsia="Times New Roman" w:cstheme="minorHAnsi"/>
          <w:sz w:val="24"/>
          <w:szCs w:val="24"/>
          <w:lang w:eastAsia="de-AT"/>
        </w:rPr>
      </w:pPr>
      <w:r w:rsidRPr="00520D96">
        <w:rPr>
          <w:rFonts w:eastAsia="Times New Roman" w:cstheme="minorHAnsi"/>
          <w:sz w:val="24"/>
          <w:szCs w:val="24"/>
          <w:lang w:eastAsia="de-AT"/>
        </w:rPr>
        <w:t>Darüber hinaus besteht auch noch die Möglichkeit, über das StBHG Assistenz für den Kindergartenbesuch in A</w:t>
      </w:r>
      <w:r>
        <w:rPr>
          <w:rFonts w:eastAsia="Times New Roman" w:cstheme="minorHAnsi"/>
          <w:sz w:val="24"/>
          <w:szCs w:val="24"/>
          <w:lang w:eastAsia="de-AT"/>
        </w:rPr>
        <w:t xml:space="preserve">nspruch zu nehmen, um so einen nicht von den Leistungen der Integrativen Zusatzbetreuung umfassten Unterstützungsbedarf abzudecken. </w:t>
      </w:r>
    </w:p>
    <w:p w:rsidR="00A35C60" w:rsidRPr="00520D96" w:rsidRDefault="00A35C60" w:rsidP="003C04AF">
      <w:pPr>
        <w:spacing w:line="276" w:lineRule="auto"/>
        <w:jc w:val="both"/>
        <w:rPr>
          <w:rFonts w:eastAsia="Times New Roman" w:cstheme="minorHAnsi"/>
          <w:sz w:val="24"/>
          <w:szCs w:val="24"/>
          <w:lang w:eastAsia="de-AT"/>
        </w:rPr>
      </w:pPr>
      <w:r w:rsidRPr="00520D96">
        <w:rPr>
          <w:rFonts w:eastAsia="Times New Roman" w:cstheme="minorHAnsi"/>
          <w:sz w:val="24"/>
          <w:szCs w:val="24"/>
          <w:lang w:eastAsia="de-AT"/>
        </w:rPr>
        <w:t xml:space="preserve">Wie bereits oben zur Schulassistenz dargestellt, ist </w:t>
      </w:r>
      <w:r w:rsidR="00520D96">
        <w:rPr>
          <w:rFonts w:eastAsia="Times New Roman" w:cstheme="minorHAnsi"/>
          <w:sz w:val="24"/>
          <w:szCs w:val="24"/>
          <w:lang w:eastAsia="de-AT"/>
        </w:rPr>
        <w:t xml:space="preserve">daher </w:t>
      </w:r>
      <w:r w:rsidRPr="00520D96">
        <w:rPr>
          <w:rFonts w:eastAsia="Times New Roman" w:cstheme="minorHAnsi"/>
          <w:sz w:val="24"/>
          <w:szCs w:val="24"/>
          <w:lang w:eastAsia="de-AT"/>
        </w:rPr>
        <w:t xml:space="preserve">auch im Bereich der (heilpädagogischen) Kindergärten und Horte die Situation gegeben, dass eine geteilte Zuständigkeit der Ressorts für Soziales und für Bildung wirksam ist. </w:t>
      </w:r>
      <w:r w:rsidR="00520D96">
        <w:rPr>
          <w:rFonts w:eastAsia="Times New Roman" w:cstheme="minorHAnsi"/>
          <w:sz w:val="24"/>
          <w:szCs w:val="24"/>
          <w:lang w:eastAsia="de-AT"/>
        </w:rPr>
        <w:t>Die damit verbundenen Problemstellungen wiederholen sich auch in diesem Zusammenhang.</w:t>
      </w:r>
    </w:p>
    <w:p w:rsidR="00A35C60" w:rsidRPr="00544FA7" w:rsidRDefault="00544FA7" w:rsidP="00285AB3">
      <w:pPr>
        <w:pStyle w:val="AMBEmpfehlung"/>
        <w:rPr>
          <w:lang w:eastAsia="de-AT"/>
        </w:rPr>
      </w:pPr>
      <w:r>
        <w:rPr>
          <w:lang w:eastAsia="de-AT"/>
        </w:rPr>
        <w:t>A</w:t>
      </w:r>
      <w:r w:rsidR="00A35C60" w:rsidRPr="00544FA7">
        <w:rPr>
          <w:lang w:eastAsia="de-AT"/>
        </w:rPr>
        <w:t xml:space="preserve">uch für den Bereich der </w:t>
      </w:r>
      <w:r w:rsidR="00520D96" w:rsidRPr="00544FA7">
        <w:rPr>
          <w:lang w:eastAsia="de-AT"/>
        </w:rPr>
        <w:t>Kindergärten und Heilpädagogischen Kindergärten</w:t>
      </w:r>
      <w:r w:rsidR="006B74D5" w:rsidRPr="00544FA7">
        <w:rPr>
          <w:lang w:eastAsia="de-AT"/>
        </w:rPr>
        <w:t xml:space="preserve"> </w:t>
      </w:r>
      <w:r>
        <w:rPr>
          <w:lang w:eastAsia="de-AT"/>
        </w:rPr>
        <w:t xml:space="preserve">wird angeregt, </w:t>
      </w:r>
      <w:r w:rsidR="006B74D5" w:rsidRPr="00544FA7">
        <w:rPr>
          <w:lang w:eastAsia="de-AT"/>
        </w:rPr>
        <w:t>eine Alleinzuständigkeit des Bildungsressorts vorzusehen, um die Antragsabwicklung, Finanzierung und Qualitätskontrolle effektiv</w:t>
      </w:r>
      <w:r>
        <w:rPr>
          <w:lang w:eastAsia="de-AT"/>
        </w:rPr>
        <w:t xml:space="preserve"> und effizient</w:t>
      </w:r>
      <w:r w:rsidR="006B74D5" w:rsidRPr="00544FA7">
        <w:rPr>
          <w:lang w:eastAsia="de-AT"/>
        </w:rPr>
        <w:t xml:space="preserve"> zu bündeln.</w:t>
      </w:r>
    </w:p>
    <w:p w:rsidR="00FE69BC" w:rsidRDefault="00A4360B" w:rsidP="00285AB3">
      <w:pPr>
        <w:pStyle w:val="AMBberschrift2"/>
        <w:spacing w:before="720"/>
        <w:rPr>
          <w:rFonts w:eastAsia="Times New Roman"/>
          <w:lang w:eastAsia="de-AT"/>
        </w:rPr>
      </w:pPr>
      <w:bookmarkStart w:id="33" w:name="_Toc107216214"/>
      <w:r>
        <w:rPr>
          <w:rFonts w:eastAsia="Times New Roman"/>
          <w:lang w:eastAsia="de-AT"/>
        </w:rPr>
        <w:t>1.3</w:t>
      </w:r>
      <w:r w:rsidR="00FE69BC">
        <w:rPr>
          <w:rFonts w:eastAsia="Times New Roman"/>
          <w:lang w:eastAsia="de-AT"/>
        </w:rPr>
        <w:t xml:space="preserve">. </w:t>
      </w:r>
      <w:r w:rsidR="00B5466A">
        <w:rPr>
          <w:rFonts w:eastAsia="Times New Roman"/>
          <w:lang w:eastAsia="de-AT"/>
        </w:rPr>
        <w:t>Kostenträgerübergreifende Finanzierungsmodelle</w:t>
      </w:r>
      <w:bookmarkEnd w:id="33"/>
    </w:p>
    <w:p w:rsidR="00FE69BC" w:rsidRDefault="00FE69BC" w:rsidP="008B3BDA">
      <w:pPr>
        <w:spacing w:line="276" w:lineRule="auto"/>
        <w:jc w:val="both"/>
        <w:rPr>
          <w:sz w:val="24"/>
          <w:szCs w:val="24"/>
          <w:lang w:eastAsia="de-AT"/>
        </w:rPr>
      </w:pPr>
      <w:r w:rsidRPr="00FE69BC">
        <w:rPr>
          <w:sz w:val="24"/>
          <w:szCs w:val="24"/>
          <w:lang w:eastAsia="de-AT"/>
        </w:rPr>
        <w:t xml:space="preserve">Eine weitere langjährige Forderung der AMB besteht darin, dass die Abwicklung der </w:t>
      </w:r>
      <w:r>
        <w:rPr>
          <w:sz w:val="24"/>
          <w:szCs w:val="24"/>
          <w:lang w:eastAsia="de-AT"/>
        </w:rPr>
        <w:t>F</w:t>
      </w:r>
      <w:r w:rsidRPr="00FE69BC">
        <w:rPr>
          <w:sz w:val="24"/>
          <w:szCs w:val="24"/>
          <w:lang w:eastAsia="de-AT"/>
        </w:rPr>
        <w:t xml:space="preserve">inanzierung von </w:t>
      </w:r>
      <w:r>
        <w:rPr>
          <w:sz w:val="24"/>
          <w:szCs w:val="24"/>
          <w:lang w:eastAsia="de-AT"/>
        </w:rPr>
        <w:t>H</w:t>
      </w:r>
      <w:r w:rsidRPr="00FE69BC">
        <w:rPr>
          <w:sz w:val="24"/>
          <w:szCs w:val="24"/>
          <w:lang w:eastAsia="de-AT"/>
        </w:rPr>
        <w:t>ilfsmitteln, Therapien und Investitionskostenübernahmen</w:t>
      </w:r>
      <w:r>
        <w:rPr>
          <w:sz w:val="24"/>
          <w:szCs w:val="24"/>
          <w:lang w:eastAsia="de-AT"/>
        </w:rPr>
        <w:t xml:space="preserve"> an </w:t>
      </w:r>
      <w:r w:rsidR="00AB3B21">
        <w:rPr>
          <w:sz w:val="24"/>
          <w:szCs w:val="24"/>
          <w:lang w:eastAsia="de-AT"/>
        </w:rPr>
        <w:t xml:space="preserve">einer Stelle </w:t>
      </w:r>
      <w:r w:rsidR="00AB3B21">
        <w:rPr>
          <w:sz w:val="24"/>
          <w:szCs w:val="24"/>
          <w:lang w:eastAsia="de-AT"/>
        </w:rPr>
        <w:lastRenderedPageBreak/>
        <w:t>konzentriert wird</w:t>
      </w:r>
      <w:r w:rsidR="008B3BDA">
        <w:rPr>
          <w:sz w:val="24"/>
          <w:szCs w:val="24"/>
          <w:lang w:eastAsia="de-AT"/>
        </w:rPr>
        <w:t>, die als sogenannter one-stop-shop die umfassende Erledigung von Anträg</w:t>
      </w:r>
      <w:r w:rsidR="009D1C43">
        <w:rPr>
          <w:sz w:val="24"/>
          <w:szCs w:val="24"/>
          <w:lang w:eastAsia="de-AT"/>
        </w:rPr>
        <w:t>en auf Geldleistungen durchführt</w:t>
      </w:r>
    </w:p>
    <w:p w:rsidR="00AE1F24" w:rsidRDefault="00566FCA" w:rsidP="008B3BDA">
      <w:pPr>
        <w:spacing w:line="276" w:lineRule="auto"/>
        <w:jc w:val="both"/>
        <w:rPr>
          <w:sz w:val="24"/>
          <w:szCs w:val="24"/>
          <w:lang w:eastAsia="de-AT"/>
        </w:rPr>
      </w:pPr>
      <w:r>
        <w:rPr>
          <w:sz w:val="24"/>
          <w:szCs w:val="24"/>
          <w:lang w:eastAsia="de-AT"/>
        </w:rPr>
        <w:t>Unverändert sind Menschen mit Behinderungen damit konfrontiert, dass sie im B</w:t>
      </w:r>
      <w:r w:rsidR="00AE1F24">
        <w:rPr>
          <w:sz w:val="24"/>
          <w:szCs w:val="24"/>
          <w:lang w:eastAsia="de-AT"/>
        </w:rPr>
        <w:t>edarfsfall An</w:t>
      </w:r>
      <w:r w:rsidR="00AB3B21">
        <w:rPr>
          <w:sz w:val="24"/>
          <w:szCs w:val="24"/>
          <w:lang w:eastAsia="de-AT"/>
        </w:rPr>
        <w:t>träge auf Kostenzuschüsse bzw. -</w:t>
      </w:r>
      <w:r w:rsidR="00AE1F24">
        <w:rPr>
          <w:sz w:val="24"/>
          <w:szCs w:val="24"/>
          <w:lang w:eastAsia="de-AT"/>
        </w:rPr>
        <w:t>übernahmen für ein und dieselbe Leistung an verschiedenen Stellen einzubringen</w:t>
      </w:r>
      <w:r w:rsidR="00885807">
        <w:rPr>
          <w:sz w:val="24"/>
          <w:szCs w:val="24"/>
          <w:lang w:eastAsia="de-AT"/>
        </w:rPr>
        <w:t xml:space="preserve"> haben. Dies erschwert</w:t>
      </w:r>
      <w:r w:rsidR="00AE1F24">
        <w:rPr>
          <w:sz w:val="24"/>
          <w:szCs w:val="24"/>
          <w:lang w:eastAsia="de-AT"/>
        </w:rPr>
        <w:t xml:space="preserve"> den Zug</w:t>
      </w:r>
      <w:r w:rsidR="00AB3B21">
        <w:rPr>
          <w:sz w:val="24"/>
          <w:szCs w:val="24"/>
          <w:lang w:eastAsia="de-AT"/>
        </w:rPr>
        <w:t>ang zur</w:t>
      </w:r>
      <w:r w:rsidR="00885807">
        <w:rPr>
          <w:sz w:val="24"/>
          <w:szCs w:val="24"/>
          <w:lang w:eastAsia="de-AT"/>
        </w:rPr>
        <w:t xml:space="preserve"> benötigten</w:t>
      </w:r>
      <w:r w:rsidR="00AB3B21">
        <w:rPr>
          <w:sz w:val="24"/>
          <w:szCs w:val="24"/>
          <w:lang w:eastAsia="de-AT"/>
        </w:rPr>
        <w:t xml:space="preserve"> Unterstützun</w:t>
      </w:r>
      <w:r w:rsidR="00787173">
        <w:rPr>
          <w:sz w:val="24"/>
          <w:szCs w:val="24"/>
          <w:lang w:eastAsia="de-AT"/>
        </w:rPr>
        <w:t>g erheblich und behindert somit</w:t>
      </w:r>
      <w:r w:rsidR="00885807">
        <w:rPr>
          <w:sz w:val="24"/>
          <w:szCs w:val="24"/>
          <w:lang w:eastAsia="de-AT"/>
        </w:rPr>
        <w:t xml:space="preserve"> die Nutzung vorhandener Ressourcen zu selbstbestimmtem Leben und gleichberechtigter Teilhabe.</w:t>
      </w:r>
    </w:p>
    <w:p w:rsidR="007878A4" w:rsidRDefault="00AE1F24" w:rsidP="008B3BDA">
      <w:pPr>
        <w:spacing w:line="276" w:lineRule="auto"/>
        <w:jc w:val="both"/>
        <w:rPr>
          <w:sz w:val="24"/>
          <w:szCs w:val="24"/>
          <w:lang w:eastAsia="de-AT"/>
        </w:rPr>
      </w:pPr>
      <w:r>
        <w:rPr>
          <w:sz w:val="24"/>
          <w:szCs w:val="24"/>
          <w:lang w:eastAsia="de-AT"/>
        </w:rPr>
        <w:t xml:space="preserve">Zunächst ist es erforderlich, die notwendigen Informationen über die unterschiedlichen Voraussetzungen und </w:t>
      </w:r>
      <w:r w:rsidR="00885807">
        <w:rPr>
          <w:sz w:val="24"/>
          <w:szCs w:val="24"/>
          <w:lang w:eastAsia="de-AT"/>
        </w:rPr>
        <w:t>Finanzierungsm</w:t>
      </w:r>
      <w:r>
        <w:rPr>
          <w:sz w:val="24"/>
          <w:szCs w:val="24"/>
          <w:lang w:eastAsia="de-AT"/>
        </w:rPr>
        <w:t>öglichkeiten bei den infrage kommenden Kostenträgern einzuholen. Darauf folgen in der Regel mehrere A</w:t>
      </w:r>
      <w:r w:rsidR="007878A4">
        <w:rPr>
          <w:sz w:val="24"/>
          <w:szCs w:val="24"/>
          <w:lang w:eastAsia="de-AT"/>
        </w:rPr>
        <w:t>ntragstellungen jeweils unter Beibringung</w:t>
      </w:r>
      <w:r>
        <w:rPr>
          <w:sz w:val="24"/>
          <w:szCs w:val="24"/>
          <w:lang w:eastAsia="de-AT"/>
        </w:rPr>
        <w:t xml:space="preserve"> </w:t>
      </w:r>
      <w:r w:rsidR="007878A4">
        <w:rPr>
          <w:sz w:val="24"/>
          <w:szCs w:val="24"/>
          <w:lang w:eastAsia="de-AT"/>
        </w:rPr>
        <w:t>von Attesten, Bestätigungen, Verordnungen, Kostenvoranschlägen etc. Die</w:t>
      </w:r>
      <w:r>
        <w:rPr>
          <w:sz w:val="24"/>
          <w:szCs w:val="24"/>
          <w:lang w:eastAsia="de-AT"/>
        </w:rPr>
        <w:t xml:space="preserve"> daraus resultierende</w:t>
      </w:r>
      <w:r w:rsidR="007878A4">
        <w:rPr>
          <w:sz w:val="24"/>
          <w:szCs w:val="24"/>
          <w:lang w:eastAsia="de-AT"/>
        </w:rPr>
        <w:t>n</w:t>
      </w:r>
      <w:r>
        <w:rPr>
          <w:sz w:val="24"/>
          <w:szCs w:val="24"/>
          <w:lang w:eastAsia="de-AT"/>
        </w:rPr>
        <w:t xml:space="preserve"> Ermittlungsverfahren</w:t>
      </w:r>
      <w:r w:rsidR="007878A4">
        <w:rPr>
          <w:sz w:val="24"/>
          <w:szCs w:val="24"/>
          <w:lang w:eastAsia="de-AT"/>
        </w:rPr>
        <w:t xml:space="preserve"> sind</w:t>
      </w:r>
      <w:r>
        <w:rPr>
          <w:sz w:val="24"/>
          <w:szCs w:val="24"/>
          <w:lang w:eastAsia="de-AT"/>
        </w:rPr>
        <w:t xml:space="preserve"> noch dazu zum Teil </w:t>
      </w:r>
      <w:r w:rsidR="007878A4">
        <w:rPr>
          <w:sz w:val="24"/>
          <w:szCs w:val="24"/>
          <w:lang w:eastAsia="de-AT"/>
        </w:rPr>
        <w:t>voneinander abhängig</w:t>
      </w:r>
      <w:r>
        <w:rPr>
          <w:sz w:val="24"/>
          <w:szCs w:val="24"/>
          <w:lang w:eastAsia="de-AT"/>
        </w:rPr>
        <w:t>, wie z.B. im Falle des grundsätzlich subsidiären Anspruchsbegriffes des StBHG</w:t>
      </w:r>
      <w:r w:rsidR="007878A4">
        <w:rPr>
          <w:sz w:val="24"/>
          <w:szCs w:val="24"/>
          <w:lang w:eastAsia="de-AT"/>
        </w:rPr>
        <w:t>s</w:t>
      </w:r>
      <w:r w:rsidR="00885807">
        <w:rPr>
          <w:sz w:val="24"/>
          <w:szCs w:val="24"/>
          <w:lang w:eastAsia="de-AT"/>
        </w:rPr>
        <w:t>. Letztlich ist selbst bei positiver Erledigung aller Anträge eine vollständige Finanzierung keineswegs</w:t>
      </w:r>
      <w:r w:rsidR="007878A4">
        <w:rPr>
          <w:sz w:val="24"/>
          <w:szCs w:val="24"/>
          <w:lang w:eastAsia="de-AT"/>
        </w:rPr>
        <w:t xml:space="preserve"> </w:t>
      </w:r>
      <w:r w:rsidR="00885807">
        <w:rPr>
          <w:sz w:val="24"/>
          <w:szCs w:val="24"/>
          <w:lang w:eastAsia="de-AT"/>
        </w:rPr>
        <w:t xml:space="preserve">gesichert und da auch kein kostenträgerübergreifender Rechtsanspruch gegeben ist, bestehen auch nur eingeschränkte </w:t>
      </w:r>
      <w:r w:rsidR="003E00D1">
        <w:rPr>
          <w:sz w:val="24"/>
          <w:szCs w:val="24"/>
          <w:lang w:eastAsia="de-AT"/>
        </w:rPr>
        <w:t>Möglichkeiten gegen abweisende Entscheidungen wirksam vorgehen zu können.</w:t>
      </w:r>
    </w:p>
    <w:p w:rsidR="00A3018E" w:rsidRDefault="007878A4" w:rsidP="008B3BDA">
      <w:pPr>
        <w:spacing w:line="276" w:lineRule="auto"/>
        <w:jc w:val="both"/>
        <w:rPr>
          <w:sz w:val="24"/>
          <w:szCs w:val="24"/>
          <w:lang w:eastAsia="de-AT"/>
        </w:rPr>
      </w:pPr>
      <w:r>
        <w:rPr>
          <w:sz w:val="24"/>
          <w:szCs w:val="24"/>
          <w:lang w:eastAsia="de-AT"/>
        </w:rPr>
        <w:t>All dies führt zu Verzögerungen von oft mehreren Monaten, was zu einer unzumutbaren Verlängerung einer nicht gedeckten Bedarfslage führt, sodass beispielsweise dringend erforderliche Therapien nicht durchgeführt werden können, für nicht mehr adäquate oder beschädigte Hilfsmittel kein kurzfristiger Ersatz beschafft werden kann oder Maßnahmen zur barrierefreien Adaptierung von Wohnraum nicht begonnen werden können.</w:t>
      </w:r>
    </w:p>
    <w:p w:rsidR="00FE69BC" w:rsidRDefault="00A3018E" w:rsidP="008B3BDA">
      <w:pPr>
        <w:spacing w:line="276" w:lineRule="auto"/>
        <w:jc w:val="both"/>
        <w:rPr>
          <w:sz w:val="24"/>
          <w:szCs w:val="24"/>
          <w:lang w:eastAsia="de-AT"/>
        </w:rPr>
      </w:pPr>
      <w:r>
        <w:rPr>
          <w:sz w:val="24"/>
          <w:szCs w:val="24"/>
          <w:lang w:eastAsia="de-AT"/>
        </w:rPr>
        <w:t xml:space="preserve">Neben dem vermeidbaren administrativen Mehraufwand würde eine zentrale Anlaufstelle also nicht nur kosteneffizienter </w:t>
      </w:r>
      <w:r w:rsidR="00787173">
        <w:rPr>
          <w:sz w:val="24"/>
          <w:szCs w:val="24"/>
          <w:lang w:eastAsia="de-AT"/>
        </w:rPr>
        <w:t>sein, sondern auch die</w:t>
      </w:r>
      <w:r>
        <w:rPr>
          <w:sz w:val="24"/>
          <w:szCs w:val="24"/>
          <w:lang w:eastAsia="de-AT"/>
        </w:rPr>
        <w:t xml:space="preserve"> Beeinträchtigungen negativ beeinflussenden und Teilhabemöglichkeiten erschwerenden Effekte eines komplizierten </w:t>
      </w:r>
      <w:r w:rsidR="00391576">
        <w:rPr>
          <w:sz w:val="24"/>
          <w:szCs w:val="24"/>
          <w:lang w:eastAsia="de-AT"/>
        </w:rPr>
        <w:t>Zuerkennungsverfahrens verhindern.</w:t>
      </w:r>
    </w:p>
    <w:p w:rsidR="00544FA7" w:rsidRPr="00544FA7" w:rsidRDefault="00544FA7" w:rsidP="00285AB3">
      <w:pPr>
        <w:pStyle w:val="AMBEmpfehlung"/>
        <w:rPr>
          <w:lang w:eastAsia="de-AT"/>
        </w:rPr>
      </w:pPr>
      <w:r w:rsidRPr="00544FA7">
        <w:rPr>
          <w:lang w:eastAsia="de-AT"/>
        </w:rPr>
        <w:t>Die E</w:t>
      </w:r>
      <w:r>
        <w:rPr>
          <w:lang w:eastAsia="de-AT"/>
        </w:rPr>
        <w:t>mpfehlung, ein</w:t>
      </w:r>
      <w:r w:rsidRPr="00544FA7">
        <w:rPr>
          <w:lang w:eastAsia="de-AT"/>
        </w:rPr>
        <w:t xml:space="preserve"> kostenträgerübergreifendes </w:t>
      </w:r>
      <w:r>
        <w:rPr>
          <w:lang w:eastAsia="de-AT"/>
        </w:rPr>
        <w:t>Gremium</w:t>
      </w:r>
      <w:r w:rsidR="00156E78">
        <w:rPr>
          <w:lang w:eastAsia="de-AT"/>
        </w:rPr>
        <w:t xml:space="preserve"> bzw. einen</w:t>
      </w:r>
      <w:r w:rsidRPr="00544FA7">
        <w:rPr>
          <w:lang w:eastAsia="de-AT"/>
        </w:rPr>
        <w:t xml:space="preserve"> Fonds zur </w:t>
      </w:r>
      <w:r>
        <w:rPr>
          <w:lang w:eastAsia="de-AT"/>
        </w:rPr>
        <w:t>gemeinsamen bedarfsdeckenden</w:t>
      </w:r>
      <w:r w:rsidRPr="00544FA7">
        <w:rPr>
          <w:lang w:eastAsia="de-AT"/>
        </w:rPr>
        <w:t xml:space="preserve"> Finanzierung von Hilfsmitteln, Therapien und investiven Maßnahmen</w:t>
      </w:r>
      <w:r w:rsidR="00156E78">
        <w:rPr>
          <w:lang w:eastAsia="de-AT"/>
        </w:rPr>
        <w:t xml:space="preserve"> für Menschen mit Behinderungen einzurichten,</w:t>
      </w:r>
      <w:r>
        <w:rPr>
          <w:lang w:eastAsia="de-AT"/>
        </w:rPr>
        <w:t xml:space="preserve"> ist weiterhin aufrecht zu erhalten. Dazu sollten auch von Landesseite neuerliche Initiativen </w:t>
      </w:r>
      <w:r w:rsidR="00156E78">
        <w:rPr>
          <w:lang w:eastAsia="de-AT"/>
        </w:rPr>
        <w:t>gesetzt und Verhandlungen mit den dazu erforderlichen Körperschaften aufgenommen bzw. intensiviert werden.</w:t>
      </w:r>
    </w:p>
    <w:p w:rsidR="00391576" w:rsidRPr="009570AC" w:rsidRDefault="00A4360B" w:rsidP="00285AB3">
      <w:pPr>
        <w:pStyle w:val="AMBberschrift2"/>
        <w:rPr>
          <w:lang w:val="de-DE"/>
        </w:rPr>
      </w:pPr>
      <w:bookmarkStart w:id="34" w:name="_Toc107216215"/>
      <w:r>
        <w:rPr>
          <w:lang w:val="de-DE"/>
        </w:rPr>
        <w:lastRenderedPageBreak/>
        <w:t>1.4</w:t>
      </w:r>
      <w:r w:rsidR="00391576">
        <w:rPr>
          <w:lang w:val="de-DE"/>
        </w:rPr>
        <w:t xml:space="preserve">. </w:t>
      </w:r>
      <w:r w:rsidR="00391576" w:rsidRPr="009570AC">
        <w:t>Landes-Gleichbehandlungsgesetz</w:t>
      </w:r>
      <w:r w:rsidR="003E00D1">
        <w:t xml:space="preserve"> (L-GBG)</w:t>
      </w:r>
      <w:bookmarkEnd w:id="34"/>
    </w:p>
    <w:p w:rsidR="00904A47" w:rsidRDefault="00391576" w:rsidP="008B3BDA">
      <w:pPr>
        <w:spacing w:line="276" w:lineRule="auto"/>
        <w:jc w:val="both"/>
        <w:rPr>
          <w:sz w:val="24"/>
          <w:szCs w:val="24"/>
        </w:rPr>
      </w:pPr>
      <w:r>
        <w:rPr>
          <w:sz w:val="24"/>
          <w:szCs w:val="24"/>
        </w:rPr>
        <w:t>Das L-GBG sieht in seinen §§</w:t>
      </w:r>
      <w:r w:rsidR="005264B7">
        <w:rPr>
          <w:sz w:val="24"/>
          <w:szCs w:val="24"/>
        </w:rPr>
        <w:t xml:space="preserve"> 32 und </w:t>
      </w:r>
      <w:r>
        <w:rPr>
          <w:sz w:val="24"/>
          <w:szCs w:val="24"/>
        </w:rPr>
        <w:t>33 vor, dass Menschen mit Behinderungen im Falle einer Diskriminierung lediglich einen Schadenersatzanspruch geltend machen können. Die Beseitigung eines benachte</w:t>
      </w:r>
      <w:r w:rsidR="00A657DD">
        <w:rPr>
          <w:sz w:val="24"/>
          <w:szCs w:val="24"/>
        </w:rPr>
        <w:t>iligenden</w:t>
      </w:r>
      <w:r>
        <w:rPr>
          <w:sz w:val="24"/>
          <w:szCs w:val="24"/>
        </w:rPr>
        <w:t xml:space="preserve"> Sachverhaltes</w:t>
      </w:r>
      <w:r w:rsidR="00904A47">
        <w:rPr>
          <w:sz w:val="24"/>
          <w:szCs w:val="24"/>
        </w:rPr>
        <w:t xml:space="preserve"> zu verlangen</w:t>
      </w:r>
      <w:r>
        <w:rPr>
          <w:sz w:val="24"/>
          <w:szCs w:val="24"/>
        </w:rPr>
        <w:t xml:space="preserve"> oder eine Wiederholung diskriminierenden Verhaltens mit unmittelbaren Rechtsfolgen zu versehen</w:t>
      </w:r>
      <w:r w:rsidR="00904A47">
        <w:rPr>
          <w:sz w:val="24"/>
          <w:szCs w:val="24"/>
        </w:rPr>
        <w:t xml:space="preserve">, ist damit </w:t>
      </w:r>
      <w:r w:rsidR="005264B7">
        <w:rPr>
          <w:sz w:val="24"/>
          <w:szCs w:val="24"/>
        </w:rPr>
        <w:t>nach wie vor nicht möglich</w:t>
      </w:r>
      <w:r w:rsidR="00904A47">
        <w:rPr>
          <w:sz w:val="24"/>
          <w:szCs w:val="24"/>
        </w:rPr>
        <w:t>.</w:t>
      </w:r>
    </w:p>
    <w:p w:rsidR="00156E78" w:rsidRDefault="00156E78" w:rsidP="008B3BDA">
      <w:pPr>
        <w:spacing w:line="276" w:lineRule="auto"/>
        <w:jc w:val="both"/>
        <w:rPr>
          <w:sz w:val="24"/>
          <w:szCs w:val="24"/>
        </w:rPr>
      </w:pPr>
      <w:r>
        <w:rPr>
          <w:sz w:val="24"/>
          <w:szCs w:val="24"/>
        </w:rPr>
        <w:t xml:space="preserve">Nicht nur, dass schon grundsätzlich kein öffentlicher Schutz diskriminierter Personen besteht, indem sie sich jedenfalls selbst gegen eine Benachteiligung wehren müssen, bleibt ihnen damit auch verwehrt, auch bei objektiv festgestellter Schlechterstellung, eine tatsächliche Änderung der damit verbundenen Situation oder Verhaltensweise </w:t>
      </w:r>
      <w:r w:rsidR="000D2E12">
        <w:rPr>
          <w:sz w:val="24"/>
          <w:szCs w:val="24"/>
        </w:rPr>
        <w:t>einfordern zu können.</w:t>
      </w:r>
    </w:p>
    <w:p w:rsidR="00391576" w:rsidRDefault="005264B7" w:rsidP="008B3BDA">
      <w:pPr>
        <w:spacing w:before="200" w:line="276" w:lineRule="auto"/>
        <w:jc w:val="both"/>
        <w:rPr>
          <w:sz w:val="24"/>
          <w:szCs w:val="24"/>
        </w:rPr>
      </w:pPr>
      <w:r>
        <w:rPr>
          <w:sz w:val="24"/>
          <w:szCs w:val="24"/>
        </w:rPr>
        <w:t>Damit bleibt die Landesgesetzgebung, s</w:t>
      </w:r>
      <w:r w:rsidR="00904A47">
        <w:rPr>
          <w:sz w:val="24"/>
          <w:szCs w:val="24"/>
        </w:rPr>
        <w:t>o wie</w:t>
      </w:r>
      <w:r>
        <w:rPr>
          <w:sz w:val="24"/>
          <w:szCs w:val="24"/>
        </w:rPr>
        <w:t xml:space="preserve"> </w:t>
      </w:r>
      <w:r w:rsidR="00E617DA">
        <w:rPr>
          <w:sz w:val="24"/>
          <w:szCs w:val="24"/>
        </w:rPr>
        <w:t xml:space="preserve">auch </w:t>
      </w:r>
      <w:r>
        <w:rPr>
          <w:sz w:val="24"/>
          <w:szCs w:val="24"/>
        </w:rPr>
        <w:t>das</w:t>
      </w:r>
      <w:r w:rsidR="003E00D1">
        <w:rPr>
          <w:sz w:val="24"/>
          <w:szCs w:val="24"/>
        </w:rPr>
        <w:t xml:space="preserve"> auf nationaler Ebene geltende</w:t>
      </w:r>
      <w:r>
        <w:rPr>
          <w:sz w:val="24"/>
          <w:szCs w:val="24"/>
        </w:rPr>
        <w:t xml:space="preserve"> </w:t>
      </w:r>
      <w:r w:rsidR="00904A47">
        <w:rPr>
          <w:sz w:val="24"/>
          <w:szCs w:val="24"/>
        </w:rPr>
        <w:t>Bundes-B</w:t>
      </w:r>
      <w:r>
        <w:rPr>
          <w:sz w:val="24"/>
          <w:szCs w:val="24"/>
        </w:rPr>
        <w:t>ehindertengleichstellun</w:t>
      </w:r>
      <w:r w:rsidR="00904A47">
        <w:rPr>
          <w:sz w:val="24"/>
          <w:szCs w:val="24"/>
        </w:rPr>
        <w:t>gsgesetz (BGStG)</w:t>
      </w:r>
      <w:r>
        <w:rPr>
          <w:sz w:val="24"/>
          <w:szCs w:val="24"/>
        </w:rPr>
        <w:t>, hinter den Ford</w:t>
      </w:r>
      <w:r w:rsidR="00A657DD">
        <w:rPr>
          <w:sz w:val="24"/>
          <w:szCs w:val="24"/>
        </w:rPr>
        <w:t>erungen des Art. 5</w:t>
      </w:r>
      <w:r>
        <w:rPr>
          <w:sz w:val="24"/>
          <w:szCs w:val="24"/>
        </w:rPr>
        <w:t xml:space="preserve"> UN-BRK nach Gewährleistung des Schutzes gegen Diskriminierung von beh</w:t>
      </w:r>
      <w:r w:rsidR="00E617DA">
        <w:rPr>
          <w:sz w:val="24"/>
          <w:szCs w:val="24"/>
        </w:rPr>
        <w:t>inderten Menschen zurück. D</w:t>
      </w:r>
      <w:r>
        <w:rPr>
          <w:sz w:val="24"/>
          <w:szCs w:val="24"/>
        </w:rPr>
        <w:t>as</w:t>
      </w:r>
      <w:r w:rsidR="00E617DA">
        <w:rPr>
          <w:sz w:val="24"/>
          <w:szCs w:val="24"/>
        </w:rPr>
        <w:t xml:space="preserve"> zuständige</w:t>
      </w:r>
      <w:r>
        <w:rPr>
          <w:sz w:val="24"/>
          <w:szCs w:val="24"/>
        </w:rPr>
        <w:t xml:space="preserve"> </w:t>
      </w:r>
      <w:r w:rsidR="00A657DD">
        <w:rPr>
          <w:sz w:val="24"/>
          <w:szCs w:val="24"/>
        </w:rPr>
        <w:t>UN-</w:t>
      </w:r>
      <w:r>
        <w:rPr>
          <w:sz w:val="24"/>
          <w:szCs w:val="24"/>
        </w:rPr>
        <w:t>Komitee</w:t>
      </w:r>
      <w:r w:rsidR="00A657DD">
        <w:rPr>
          <w:sz w:val="24"/>
          <w:szCs w:val="24"/>
        </w:rPr>
        <w:t xml:space="preserve"> hat bereits 2013 anlässlich der ersten Staatenprüfung Österreichs empfohlen, dass Antidiskriminierungsgesetze durch Vorsehen von Unterlassungsansprüchen zu stärken seien.</w:t>
      </w:r>
      <w:r>
        <w:rPr>
          <w:sz w:val="24"/>
          <w:szCs w:val="24"/>
        </w:rPr>
        <w:t xml:space="preserve"> </w:t>
      </w:r>
    </w:p>
    <w:p w:rsidR="00E617DA" w:rsidRPr="00156E78" w:rsidRDefault="00156E78" w:rsidP="00285AB3">
      <w:pPr>
        <w:pStyle w:val="AMBEmpfehlung"/>
      </w:pPr>
      <w:r>
        <w:t>Um ein wirksames</w:t>
      </w:r>
      <w:r w:rsidRPr="00156E78">
        <w:t xml:space="preserve"> Vorgehen gegen Diskriminierungen durch davon betroffene Menschen mit Behinderungen auf regionaler Ebene</w:t>
      </w:r>
      <w:r>
        <w:t xml:space="preserve"> zu ermöglichen</w:t>
      </w:r>
      <w:r w:rsidRPr="00156E78">
        <w:t xml:space="preserve">, wird die Normierung eines </w:t>
      </w:r>
      <w:r w:rsidR="00E617DA" w:rsidRPr="00156E78">
        <w:t>Beseitigungs- bzw. Unterlassungsanspruchs im Landes-Gleichbehandlungsgesetz</w:t>
      </w:r>
      <w:r w:rsidRPr="00156E78">
        <w:t xml:space="preserve"> angeregt.</w:t>
      </w:r>
    </w:p>
    <w:p w:rsidR="00391576" w:rsidRDefault="00A4360B" w:rsidP="00775A72">
      <w:pPr>
        <w:pStyle w:val="AMBberschrift2"/>
        <w:spacing w:before="720" w:after="480"/>
        <w:rPr>
          <w:lang w:eastAsia="de-AT"/>
        </w:rPr>
      </w:pPr>
      <w:bookmarkStart w:id="35" w:name="_Toc107216216"/>
      <w:r>
        <w:t>1.5</w:t>
      </w:r>
      <w:r w:rsidR="00897BB4">
        <w:t xml:space="preserve">. </w:t>
      </w:r>
      <w:r w:rsidR="00EF2802">
        <w:t>M</w:t>
      </w:r>
      <w:r w:rsidR="00897BB4">
        <w:t>obile Pflege- und Betreuungsdienste</w:t>
      </w:r>
      <w:r w:rsidR="00EF2802">
        <w:t>/Hauskrankenpflege</w:t>
      </w:r>
      <w:bookmarkEnd w:id="35"/>
    </w:p>
    <w:p w:rsidR="00897BB4" w:rsidRDefault="00897BB4" w:rsidP="008B3BDA">
      <w:pPr>
        <w:spacing w:line="276" w:lineRule="auto"/>
        <w:jc w:val="both"/>
        <w:rPr>
          <w:sz w:val="24"/>
          <w:szCs w:val="24"/>
          <w:lang w:eastAsia="de-AT"/>
        </w:rPr>
      </w:pPr>
      <w:r>
        <w:rPr>
          <w:sz w:val="24"/>
          <w:szCs w:val="24"/>
          <w:lang w:eastAsia="de-AT"/>
        </w:rPr>
        <w:t>In der Steiermark beziehen mehr als 500 Personen die Leistung des Persönlichen Budgets nach § 22a StBHG.</w:t>
      </w:r>
      <w:r w:rsidR="003B17EE">
        <w:rPr>
          <w:sz w:val="24"/>
          <w:szCs w:val="24"/>
          <w:lang w:eastAsia="de-AT"/>
        </w:rPr>
        <w:t xml:space="preserve"> Diese Geldleistung soll Menschen mit Behinderungen in die Lage versetzen, ihren Assistenzbedarf in größtmöglicher Selbstbestimmtheit zu finanzieren und</w:t>
      </w:r>
      <w:r w:rsidR="00EF2802">
        <w:rPr>
          <w:sz w:val="24"/>
          <w:szCs w:val="24"/>
          <w:lang w:eastAsia="de-AT"/>
        </w:rPr>
        <w:t xml:space="preserve"> zu</w:t>
      </w:r>
      <w:r w:rsidR="003B17EE">
        <w:rPr>
          <w:sz w:val="24"/>
          <w:szCs w:val="24"/>
          <w:lang w:eastAsia="de-AT"/>
        </w:rPr>
        <w:t xml:space="preserve"> organisieren. D</w:t>
      </w:r>
      <w:r w:rsidR="00EF2802">
        <w:rPr>
          <w:sz w:val="24"/>
          <w:szCs w:val="24"/>
          <w:lang w:eastAsia="de-AT"/>
        </w:rPr>
        <w:t>afür wird</w:t>
      </w:r>
      <w:r w:rsidR="003B17EE">
        <w:rPr>
          <w:sz w:val="24"/>
          <w:szCs w:val="24"/>
          <w:lang w:eastAsia="de-AT"/>
        </w:rPr>
        <w:t xml:space="preserve"> aktuell ein Stundensatz von EUR 27,94 für grundsätzlich bis zu 1.600 Jahresstunden ausbezahlt. </w:t>
      </w:r>
    </w:p>
    <w:p w:rsidR="00471EE8" w:rsidRDefault="00EF2802" w:rsidP="008B3BDA">
      <w:pPr>
        <w:spacing w:line="276" w:lineRule="auto"/>
        <w:jc w:val="both"/>
        <w:rPr>
          <w:sz w:val="24"/>
          <w:szCs w:val="24"/>
          <w:lang w:eastAsia="de-AT"/>
        </w:rPr>
      </w:pPr>
      <w:r>
        <w:rPr>
          <w:sz w:val="24"/>
          <w:szCs w:val="24"/>
          <w:lang w:eastAsia="de-AT"/>
        </w:rPr>
        <w:t>Für v</w:t>
      </w:r>
      <w:r w:rsidR="003B17EE">
        <w:rPr>
          <w:sz w:val="24"/>
          <w:szCs w:val="24"/>
          <w:lang w:eastAsia="de-AT"/>
        </w:rPr>
        <w:t>iele</w:t>
      </w:r>
      <w:r>
        <w:rPr>
          <w:sz w:val="24"/>
          <w:szCs w:val="24"/>
          <w:lang w:eastAsia="de-AT"/>
        </w:rPr>
        <w:t xml:space="preserve"> Personen kommt zur Assistenzleistung</w:t>
      </w:r>
      <w:r w:rsidR="003B17EE">
        <w:rPr>
          <w:sz w:val="24"/>
          <w:szCs w:val="24"/>
          <w:lang w:eastAsia="de-AT"/>
        </w:rPr>
        <w:t xml:space="preserve"> auch</w:t>
      </w:r>
      <w:r>
        <w:rPr>
          <w:sz w:val="24"/>
          <w:szCs w:val="24"/>
          <w:lang w:eastAsia="de-AT"/>
        </w:rPr>
        <w:t xml:space="preserve"> in Betracht,</w:t>
      </w:r>
      <w:r w:rsidR="003B17EE">
        <w:rPr>
          <w:sz w:val="24"/>
          <w:szCs w:val="24"/>
          <w:lang w:eastAsia="de-AT"/>
        </w:rPr>
        <w:t xml:space="preserve"> mobile Pflege- und Betreuungsdienste oder Hauskrankenpflege in Anspruch zu nehmen</w:t>
      </w:r>
      <w:r w:rsidR="00471EE8">
        <w:rPr>
          <w:sz w:val="24"/>
          <w:szCs w:val="24"/>
          <w:lang w:eastAsia="de-AT"/>
        </w:rPr>
        <w:t>, zumal es oft schwierig ist,</w:t>
      </w:r>
      <w:r>
        <w:rPr>
          <w:sz w:val="24"/>
          <w:szCs w:val="24"/>
          <w:lang w:eastAsia="de-AT"/>
        </w:rPr>
        <w:t xml:space="preserve"> im privaten Bereich</w:t>
      </w:r>
      <w:r w:rsidR="00471EE8">
        <w:rPr>
          <w:sz w:val="24"/>
          <w:szCs w:val="24"/>
          <w:lang w:eastAsia="de-AT"/>
        </w:rPr>
        <w:t xml:space="preserve"> ausreichend Personal</w:t>
      </w:r>
      <w:r>
        <w:rPr>
          <w:sz w:val="24"/>
          <w:szCs w:val="24"/>
          <w:lang w:eastAsia="de-AT"/>
        </w:rPr>
        <w:t xml:space="preserve"> zu </w:t>
      </w:r>
      <w:r w:rsidR="00471EE8">
        <w:rPr>
          <w:sz w:val="24"/>
          <w:szCs w:val="24"/>
          <w:lang w:eastAsia="de-AT"/>
        </w:rPr>
        <w:t>lukrieren</w:t>
      </w:r>
      <w:r w:rsidR="003B17EE">
        <w:rPr>
          <w:sz w:val="24"/>
          <w:szCs w:val="24"/>
          <w:lang w:eastAsia="de-AT"/>
        </w:rPr>
        <w:t xml:space="preserve">. </w:t>
      </w:r>
    </w:p>
    <w:p w:rsidR="00E617DA" w:rsidRDefault="003B17EE" w:rsidP="008B3BDA">
      <w:pPr>
        <w:spacing w:line="276" w:lineRule="auto"/>
        <w:jc w:val="both"/>
        <w:rPr>
          <w:sz w:val="24"/>
          <w:szCs w:val="24"/>
          <w:lang w:eastAsia="de-AT"/>
        </w:rPr>
      </w:pPr>
      <w:r>
        <w:rPr>
          <w:sz w:val="24"/>
          <w:szCs w:val="24"/>
          <w:lang w:eastAsia="de-AT"/>
        </w:rPr>
        <w:lastRenderedPageBreak/>
        <w:t>Diese</w:t>
      </w:r>
      <w:r w:rsidR="00471EE8">
        <w:rPr>
          <w:sz w:val="24"/>
          <w:szCs w:val="24"/>
          <w:lang w:eastAsia="de-AT"/>
        </w:rPr>
        <w:t xml:space="preserve"> mobilen</w:t>
      </w:r>
      <w:r>
        <w:rPr>
          <w:sz w:val="24"/>
          <w:szCs w:val="24"/>
          <w:lang w:eastAsia="de-AT"/>
        </w:rPr>
        <w:t xml:space="preserve"> Leistungen</w:t>
      </w:r>
      <w:r w:rsidR="00EF2802">
        <w:rPr>
          <w:sz w:val="24"/>
          <w:szCs w:val="24"/>
          <w:lang w:eastAsia="de-AT"/>
        </w:rPr>
        <w:t xml:space="preserve"> werden</w:t>
      </w:r>
      <w:r>
        <w:rPr>
          <w:sz w:val="24"/>
          <w:szCs w:val="24"/>
          <w:lang w:eastAsia="de-AT"/>
        </w:rPr>
        <w:t xml:space="preserve"> den Kund*innen nach einem einkommensbasierten Tarifmodell in Rechnung gestellt.</w:t>
      </w:r>
      <w:r w:rsidR="00471EE8">
        <w:rPr>
          <w:sz w:val="24"/>
          <w:szCs w:val="24"/>
          <w:lang w:eastAsia="de-AT"/>
        </w:rPr>
        <w:t xml:space="preserve"> </w:t>
      </w:r>
      <w:r>
        <w:rPr>
          <w:sz w:val="24"/>
          <w:szCs w:val="24"/>
          <w:lang w:eastAsia="de-AT"/>
        </w:rPr>
        <w:t>Nach dem derzeit gültigen Berechnungsmodell wird das Persönliche Budget dem Nettoeinkommen hinzugezählt. Das führt dazu, dass</w:t>
      </w:r>
      <w:r w:rsidR="00135912">
        <w:rPr>
          <w:sz w:val="24"/>
          <w:szCs w:val="24"/>
          <w:lang w:eastAsia="de-AT"/>
        </w:rPr>
        <w:t xml:space="preserve"> Bezieher*innen dieser Geldleistung regelmäßig in höhere Tarifstufen fallen als ihr tatsächliches Einkommen dies rechtfertigen würde und sie die Dienste deshalb nicht finanzieren können</w:t>
      </w:r>
      <w:r w:rsidR="00EC3320">
        <w:rPr>
          <w:sz w:val="24"/>
          <w:szCs w:val="24"/>
          <w:lang w:eastAsia="de-AT"/>
        </w:rPr>
        <w:t xml:space="preserve">. </w:t>
      </w:r>
    </w:p>
    <w:p w:rsidR="003B17EE" w:rsidRDefault="00E617DA" w:rsidP="008B3BDA">
      <w:pPr>
        <w:spacing w:line="276" w:lineRule="auto"/>
        <w:jc w:val="both"/>
        <w:rPr>
          <w:sz w:val="24"/>
          <w:szCs w:val="24"/>
          <w:lang w:eastAsia="de-AT"/>
        </w:rPr>
      </w:pPr>
      <w:r>
        <w:rPr>
          <w:sz w:val="24"/>
          <w:szCs w:val="24"/>
          <w:lang w:eastAsia="de-AT"/>
        </w:rPr>
        <w:t>So kostet</w:t>
      </w:r>
      <w:r w:rsidR="00EC3320" w:rsidRPr="00EC3320">
        <w:rPr>
          <w:sz w:val="24"/>
          <w:szCs w:val="24"/>
          <w:lang w:eastAsia="de-AT"/>
        </w:rPr>
        <w:t xml:space="preserve"> eine </w:t>
      </w:r>
      <w:r w:rsidR="00DA72D5">
        <w:rPr>
          <w:sz w:val="24"/>
          <w:szCs w:val="24"/>
          <w:lang w:eastAsia="de-AT"/>
        </w:rPr>
        <w:t>Assistenzstunde</w:t>
      </w:r>
      <w:r w:rsidR="00EC3320" w:rsidRPr="00EC3320">
        <w:rPr>
          <w:sz w:val="24"/>
          <w:szCs w:val="24"/>
          <w:lang w:eastAsia="de-AT"/>
        </w:rPr>
        <w:t xml:space="preserve"> eine</w:t>
      </w:r>
      <w:r w:rsidR="00DA72D5">
        <w:rPr>
          <w:sz w:val="24"/>
          <w:szCs w:val="24"/>
          <w:lang w:eastAsia="de-AT"/>
        </w:rPr>
        <w:t>r</w:t>
      </w:r>
      <w:r w:rsidR="00EC3320" w:rsidRPr="00EC3320">
        <w:rPr>
          <w:sz w:val="24"/>
          <w:szCs w:val="24"/>
          <w:lang w:eastAsia="de-AT"/>
        </w:rPr>
        <w:t xml:space="preserve"> </w:t>
      </w:r>
      <w:r w:rsidR="00EC3320" w:rsidRPr="00EC3320">
        <w:rPr>
          <w:sz w:val="24"/>
          <w:szCs w:val="24"/>
        </w:rPr>
        <w:t>diplomierte</w:t>
      </w:r>
      <w:r w:rsidR="00DA72D5">
        <w:rPr>
          <w:sz w:val="24"/>
          <w:szCs w:val="24"/>
        </w:rPr>
        <w:t>n</w:t>
      </w:r>
      <w:r w:rsidR="00EC3320" w:rsidRPr="00EC3320">
        <w:rPr>
          <w:sz w:val="24"/>
          <w:szCs w:val="24"/>
        </w:rPr>
        <w:t xml:space="preserve"> Gesundheits- und Krankenpflegeperson</w:t>
      </w:r>
      <w:r w:rsidR="00EC3320">
        <w:rPr>
          <w:sz w:val="24"/>
          <w:szCs w:val="24"/>
        </w:rPr>
        <w:t xml:space="preserve"> für eine*n Ausgleichzulagenbezieher*in</w:t>
      </w:r>
      <w:r w:rsidR="00DA72D5">
        <w:rPr>
          <w:sz w:val="24"/>
          <w:szCs w:val="24"/>
        </w:rPr>
        <w:t xml:space="preserve"> mit einem Kontingent von 1.200 Jahresstunden</w:t>
      </w:r>
      <w:r w:rsidR="00EC3320" w:rsidRPr="00EC3320">
        <w:rPr>
          <w:sz w:val="24"/>
          <w:szCs w:val="24"/>
        </w:rPr>
        <w:t xml:space="preserve"> mehr als das Doppelte des Stundensatzes des Persönlichen Budget</w:t>
      </w:r>
      <w:r w:rsidR="00DA72D5">
        <w:rPr>
          <w:sz w:val="24"/>
          <w:szCs w:val="24"/>
        </w:rPr>
        <w:t>s</w:t>
      </w:r>
      <w:r w:rsidR="00135912" w:rsidRPr="00EC3320">
        <w:rPr>
          <w:sz w:val="24"/>
          <w:szCs w:val="24"/>
          <w:lang w:eastAsia="de-AT"/>
        </w:rPr>
        <w:t xml:space="preserve">. </w:t>
      </w:r>
      <w:r w:rsidR="00135912">
        <w:rPr>
          <w:sz w:val="24"/>
          <w:szCs w:val="24"/>
          <w:lang w:eastAsia="de-AT"/>
        </w:rPr>
        <w:t>Damit wird der Zweck dieser Leistung de facto konterkariert</w:t>
      </w:r>
      <w:r w:rsidR="00DF0B22">
        <w:rPr>
          <w:sz w:val="24"/>
          <w:szCs w:val="24"/>
          <w:lang w:eastAsia="de-AT"/>
        </w:rPr>
        <w:t>.</w:t>
      </w:r>
    </w:p>
    <w:p w:rsidR="00135912" w:rsidRDefault="00135912" w:rsidP="008B3BDA">
      <w:pPr>
        <w:spacing w:line="276" w:lineRule="auto"/>
        <w:jc w:val="both"/>
        <w:rPr>
          <w:sz w:val="24"/>
          <w:szCs w:val="24"/>
          <w:lang w:eastAsia="de-AT"/>
        </w:rPr>
      </w:pPr>
      <w:r>
        <w:rPr>
          <w:sz w:val="24"/>
          <w:szCs w:val="24"/>
          <w:lang w:eastAsia="de-AT"/>
        </w:rPr>
        <w:t xml:space="preserve">Zahlreiche Versuche der AMB bei der Abteilung für Gesundheit eine Änderung der geltenden Berechnungsvorschriften für das </w:t>
      </w:r>
      <w:r w:rsidR="00FE5105">
        <w:rPr>
          <w:sz w:val="24"/>
          <w:szCs w:val="24"/>
          <w:lang w:eastAsia="de-AT"/>
        </w:rPr>
        <w:t>Kund*innenbeitrags</w:t>
      </w:r>
      <w:r>
        <w:rPr>
          <w:sz w:val="24"/>
          <w:szCs w:val="24"/>
          <w:lang w:eastAsia="de-AT"/>
        </w:rPr>
        <w:t>modell zu erreic</w:t>
      </w:r>
      <w:r w:rsidR="00DF0B22">
        <w:rPr>
          <w:sz w:val="24"/>
          <w:szCs w:val="24"/>
          <w:lang w:eastAsia="de-AT"/>
        </w:rPr>
        <w:t>hen blieben bislang ergebnislos.</w:t>
      </w:r>
    </w:p>
    <w:p w:rsidR="00391576" w:rsidRPr="00544FA7" w:rsidRDefault="00DF0B22" w:rsidP="00E42D1C">
      <w:pPr>
        <w:pStyle w:val="AMBEmpfehlung"/>
        <w:rPr>
          <w:lang w:eastAsia="de-AT"/>
        </w:rPr>
      </w:pPr>
      <w:r w:rsidRPr="00544FA7">
        <w:rPr>
          <w:lang w:eastAsia="de-AT"/>
        </w:rPr>
        <w:t>Es wird eine Abänderung der Richtlinie zur „</w:t>
      </w:r>
      <w:r w:rsidR="00EC3320" w:rsidRPr="00544FA7">
        <w:t>Definition und Ermittlung des Einkommens für Soziale Dienste Steiermark iSd § 16 SHG</w:t>
      </w:r>
      <w:r w:rsidRPr="00544FA7">
        <w:t>“ dahingehend empfohlen, dass das Persönliche Budget nach dem StBHG nicht zum Einkommen zu zählen ist und der Kund*innenbeitrag für Mobile Pflege- und Betreuungsdienste/Hauskrankenpflege</w:t>
      </w:r>
      <w:r w:rsidR="00F3753A" w:rsidRPr="00544FA7">
        <w:t xml:space="preserve"> </w:t>
      </w:r>
      <w:r w:rsidRPr="00544FA7">
        <w:t>jedenfalls mit der Höhe des einschlägigen Stundensatzes der LEVO-StBHG</w:t>
      </w:r>
      <w:r w:rsidRPr="00544FA7">
        <w:rPr>
          <w:lang w:eastAsia="de-AT"/>
        </w:rPr>
        <w:t xml:space="preserve"> gedeckelt wird.</w:t>
      </w:r>
    </w:p>
    <w:p w:rsidR="00AC1EED" w:rsidRDefault="00A029BE" w:rsidP="00E42D1C">
      <w:pPr>
        <w:pStyle w:val="AMBberschrift2"/>
        <w:rPr>
          <w:rFonts w:eastAsia="Times New Roman"/>
          <w:lang w:eastAsia="de-AT"/>
        </w:rPr>
      </w:pPr>
      <w:bookmarkStart w:id="36" w:name="_Toc107216217"/>
      <w:r>
        <w:rPr>
          <w:rFonts w:eastAsia="Times New Roman"/>
          <w:lang w:eastAsia="de-AT"/>
        </w:rPr>
        <w:t xml:space="preserve">1.6. </w:t>
      </w:r>
      <w:r w:rsidR="00F6162C">
        <w:rPr>
          <w:rFonts w:eastAsia="Times New Roman"/>
          <w:lang w:eastAsia="de-AT"/>
        </w:rPr>
        <w:t>Hochschull</w:t>
      </w:r>
      <w:r>
        <w:rPr>
          <w:rFonts w:eastAsia="Times New Roman"/>
          <w:lang w:eastAsia="de-AT"/>
        </w:rPr>
        <w:t>ehrgang Peer-Beratung</w:t>
      </w:r>
      <w:bookmarkEnd w:id="36"/>
    </w:p>
    <w:p w:rsidR="00A029BE" w:rsidRDefault="00A029BE" w:rsidP="00631101">
      <w:pPr>
        <w:spacing w:line="276" w:lineRule="auto"/>
        <w:jc w:val="both"/>
        <w:rPr>
          <w:rFonts w:eastAsia="Times New Roman" w:cstheme="minorHAnsi"/>
          <w:sz w:val="24"/>
          <w:szCs w:val="24"/>
          <w:lang w:eastAsia="de-AT"/>
        </w:rPr>
      </w:pPr>
      <w:r>
        <w:rPr>
          <w:rFonts w:eastAsia="Times New Roman" w:cstheme="minorHAnsi"/>
          <w:sz w:val="24"/>
          <w:szCs w:val="24"/>
          <w:lang w:eastAsia="de-AT"/>
        </w:rPr>
        <w:t>Wie das Beispiel der in den RBZs tätigen Peer-Berater*innen eind</w:t>
      </w:r>
      <w:r w:rsidR="00F6162C">
        <w:rPr>
          <w:rFonts w:eastAsia="Times New Roman" w:cstheme="minorHAnsi"/>
          <w:sz w:val="24"/>
          <w:szCs w:val="24"/>
          <w:lang w:eastAsia="de-AT"/>
        </w:rPr>
        <w:t>rucksvoll zeigt, ist der</w:t>
      </w:r>
      <w:r>
        <w:rPr>
          <w:rFonts w:eastAsia="Times New Roman" w:cstheme="minorHAnsi"/>
          <w:sz w:val="24"/>
          <w:szCs w:val="24"/>
          <w:lang w:eastAsia="de-AT"/>
        </w:rPr>
        <w:t xml:space="preserve"> Bedarf an fachlich qualifizierten Erfahrungsexpert*innen in der begleitenden Beratung und Unterstützung von Menschen mit Behinderungen gegeben.</w:t>
      </w:r>
    </w:p>
    <w:p w:rsidR="00A029BE" w:rsidRDefault="00A029BE" w:rsidP="00631101">
      <w:pPr>
        <w:spacing w:line="276" w:lineRule="auto"/>
        <w:jc w:val="both"/>
        <w:rPr>
          <w:rFonts w:eastAsia="Times New Roman" w:cstheme="minorHAnsi"/>
          <w:sz w:val="24"/>
          <w:szCs w:val="24"/>
          <w:lang w:eastAsia="de-AT"/>
        </w:rPr>
      </w:pPr>
      <w:r>
        <w:rPr>
          <w:rFonts w:eastAsia="Times New Roman" w:cstheme="minorHAnsi"/>
          <w:sz w:val="24"/>
          <w:szCs w:val="24"/>
          <w:lang w:eastAsia="de-AT"/>
        </w:rPr>
        <w:t>Nachdem im ersten a</w:t>
      </w:r>
      <w:r w:rsidR="00787173">
        <w:rPr>
          <w:rFonts w:eastAsia="Times New Roman" w:cstheme="minorHAnsi"/>
          <w:sz w:val="24"/>
          <w:szCs w:val="24"/>
          <w:lang w:eastAsia="de-AT"/>
        </w:rPr>
        <w:t>n der FH Joanneum durchgeführten</w:t>
      </w:r>
      <w:r>
        <w:rPr>
          <w:rFonts w:eastAsia="Times New Roman" w:cstheme="minorHAnsi"/>
          <w:sz w:val="24"/>
          <w:szCs w:val="24"/>
          <w:lang w:eastAsia="de-AT"/>
        </w:rPr>
        <w:t xml:space="preserve"> Lehrgang zum/zur a</w:t>
      </w:r>
      <w:r w:rsidR="00787173">
        <w:rPr>
          <w:rFonts w:eastAsia="Times New Roman" w:cstheme="minorHAnsi"/>
          <w:sz w:val="24"/>
          <w:szCs w:val="24"/>
          <w:lang w:eastAsia="de-AT"/>
        </w:rPr>
        <w:t xml:space="preserve">kademischen Peer-Berater*in der </w:t>
      </w:r>
      <w:r>
        <w:rPr>
          <w:rFonts w:eastAsia="Times New Roman" w:cstheme="minorHAnsi"/>
          <w:sz w:val="24"/>
          <w:szCs w:val="24"/>
          <w:lang w:eastAsia="de-AT"/>
        </w:rPr>
        <w:t>Schwerpunkt auf Menschen mit Bewegungs- und Sinnesbeeinträchtigungen gelegen war, wurden im aktuell laufenden zweiten Durchgang vorrangig Menschen mit psychischen Beeinträchtigungen als Studierende aufgenommen.</w:t>
      </w:r>
    </w:p>
    <w:p w:rsidR="00102914" w:rsidRDefault="00A029BE" w:rsidP="00631101">
      <w:pPr>
        <w:spacing w:line="276" w:lineRule="auto"/>
        <w:jc w:val="both"/>
        <w:rPr>
          <w:rFonts w:eastAsia="Times New Roman" w:cstheme="minorHAnsi"/>
          <w:sz w:val="24"/>
          <w:szCs w:val="24"/>
          <w:lang w:eastAsia="de-AT"/>
        </w:rPr>
      </w:pPr>
      <w:r>
        <w:rPr>
          <w:rFonts w:eastAsia="Times New Roman" w:cstheme="minorHAnsi"/>
          <w:sz w:val="24"/>
          <w:szCs w:val="24"/>
          <w:lang w:eastAsia="de-AT"/>
        </w:rPr>
        <w:t>In weiterer Folge ist jedenfalls auch eine dritte Phase in der Umsetzung der übergeordneten Ausbildungsziele vorzuschlagen, in der vorwiegend Menschen mit Lernschwierigkeiten bzw. intellektuellen Behinderungen die Mögli</w:t>
      </w:r>
      <w:r w:rsidR="00102914">
        <w:rPr>
          <w:rFonts w:eastAsia="Times New Roman" w:cstheme="minorHAnsi"/>
          <w:sz w:val="24"/>
          <w:szCs w:val="24"/>
          <w:lang w:eastAsia="de-AT"/>
        </w:rPr>
        <w:t>chkeit erhalten sollen, sich als beratende Expert*innen in eigener Sache zu professionalisieren.</w:t>
      </w:r>
    </w:p>
    <w:p w:rsidR="00102914" w:rsidRDefault="00102914" w:rsidP="00631101">
      <w:pPr>
        <w:spacing w:line="276" w:lineRule="auto"/>
        <w:jc w:val="both"/>
        <w:rPr>
          <w:rFonts w:eastAsia="Times New Roman" w:cstheme="minorHAnsi"/>
          <w:sz w:val="24"/>
          <w:szCs w:val="24"/>
          <w:lang w:eastAsia="de-AT"/>
        </w:rPr>
      </w:pPr>
      <w:r>
        <w:rPr>
          <w:rFonts w:eastAsia="Times New Roman" w:cstheme="minorHAnsi"/>
          <w:sz w:val="24"/>
          <w:szCs w:val="24"/>
          <w:lang w:eastAsia="de-AT"/>
        </w:rPr>
        <w:lastRenderedPageBreak/>
        <w:t>Nach wie vor ausständig ist die im aktuellen Regierungsprogramm vorgesehene Verankerung des Berufsbildes im Steiermärkischen Sozialbetreuungsberufegesetz (StSBBG). Dies erscheint vor allem auch zur Förderung der Etablierung dieser Dienstleistung in den</w:t>
      </w:r>
      <w:r w:rsidR="005515EA">
        <w:rPr>
          <w:rFonts w:eastAsia="Times New Roman" w:cstheme="minorHAnsi"/>
          <w:sz w:val="24"/>
          <w:szCs w:val="24"/>
          <w:lang w:eastAsia="de-AT"/>
        </w:rPr>
        <w:t xml:space="preserve"> einschlägigen Unternehmen von Bedeutung zu sein</w:t>
      </w:r>
      <w:r w:rsidR="00F6162C">
        <w:rPr>
          <w:rFonts w:eastAsia="Times New Roman" w:cstheme="minorHAnsi"/>
          <w:sz w:val="24"/>
          <w:szCs w:val="24"/>
          <w:lang w:eastAsia="de-AT"/>
        </w:rPr>
        <w:t>, da hier noch kaum auf das bestehende Angebot von ausgebildeten Pe</w:t>
      </w:r>
      <w:r w:rsidR="007341D3">
        <w:rPr>
          <w:rFonts w:eastAsia="Times New Roman" w:cstheme="minorHAnsi"/>
          <w:sz w:val="24"/>
          <w:szCs w:val="24"/>
          <w:lang w:eastAsia="de-AT"/>
        </w:rPr>
        <w:t>er-Berater*innen reagiert wurde.</w:t>
      </w:r>
    </w:p>
    <w:p w:rsidR="007341D3" w:rsidRDefault="007341D3" w:rsidP="00631101">
      <w:pPr>
        <w:spacing w:line="276" w:lineRule="auto"/>
        <w:jc w:val="both"/>
        <w:rPr>
          <w:rFonts w:eastAsia="Times New Roman" w:cstheme="minorHAnsi"/>
          <w:sz w:val="24"/>
          <w:szCs w:val="24"/>
          <w:lang w:eastAsia="de-AT"/>
        </w:rPr>
      </w:pPr>
      <w:r>
        <w:rPr>
          <w:rFonts w:eastAsia="Times New Roman" w:cstheme="minorHAnsi"/>
          <w:sz w:val="24"/>
          <w:szCs w:val="24"/>
          <w:lang w:eastAsia="de-AT"/>
        </w:rPr>
        <w:t>Ebenfalls zum Einsatz kommen sollten Peer-Berater*innen in Verfahren der Behindertenhilfe</w:t>
      </w:r>
      <w:r w:rsidR="00EC0B30">
        <w:rPr>
          <w:rFonts w:eastAsia="Times New Roman" w:cstheme="minorHAnsi"/>
          <w:sz w:val="24"/>
          <w:szCs w:val="24"/>
          <w:lang w:eastAsia="de-AT"/>
        </w:rPr>
        <w:t>,</w:t>
      </w:r>
      <w:r>
        <w:rPr>
          <w:rFonts w:eastAsia="Times New Roman" w:cstheme="minorHAnsi"/>
          <w:sz w:val="24"/>
          <w:szCs w:val="24"/>
          <w:lang w:eastAsia="de-AT"/>
        </w:rPr>
        <w:t xml:space="preserve"> als Angebot an die Antragsteller*innen, sich von Expert*innen mit Erfahrung auf Augenhöhe unterstützen zu la</w:t>
      </w:r>
      <w:r w:rsidR="00A96731">
        <w:rPr>
          <w:rFonts w:eastAsia="Times New Roman" w:cstheme="minorHAnsi"/>
          <w:sz w:val="24"/>
          <w:szCs w:val="24"/>
          <w:lang w:eastAsia="de-AT"/>
        </w:rPr>
        <w:t>ssen</w:t>
      </w:r>
      <w:r>
        <w:rPr>
          <w:rFonts w:eastAsia="Times New Roman" w:cstheme="minorHAnsi"/>
          <w:sz w:val="24"/>
          <w:szCs w:val="24"/>
          <w:lang w:eastAsia="de-AT"/>
        </w:rPr>
        <w:t>.</w:t>
      </w:r>
    </w:p>
    <w:p w:rsidR="009C7F16" w:rsidRPr="006B5756" w:rsidRDefault="00F6162C" w:rsidP="00775A72">
      <w:pPr>
        <w:pStyle w:val="AMBEmpfehlung"/>
        <w:ind w:left="709"/>
        <w:rPr>
          <w:lang w:eastAsia="de-AT"/>
        </w:rPr>
      </w:pPr>
      <w:r w:rsidRPr="00544FA7">
        <w:rPr>
          <w:lang w:eastAsia="de-AT"/>
        </w:rPr>
        <w:t>Die Fortsetzung des Lehrganges zum/zur akademischen Peer-Berater*in an der FH Joanneum in einem 3. Jahrgang mit dem Schwerpunkt Menschen mit Lernschwierigkeiten und intellektuellen Beeinträchtigungen wird ebenso angeregt, wie die Veranke</w:t>
      </w:r>
      <w:r w:rsidR="007341D3" w:rsidRPr="00544FA7">
        <w:rPr>
          <w:lang w:eastAsia="de-AT"/>
        </w:rPr>
        <w:t>rung des</w:t>
      </w:r>
      <w:r w:rsidR="00EC0B30" w:rsidRPr="00544FA7">
        <w:rPr>
          <w:lang w:eastAsia="de-AT"/>
        </w:rPr>
        <w:t xml:space="preserve"> Berufsbildes im StSBBG und die Einbindung</w:t>
      </w:r>
      <w:r w:rsidR="007341D3" w:rsidRPr="00544FA7">
        <w:rPr>
          <w:lang w:eastAsia="de-AT"/>
        </w:rPr>
        <w:t xml:space="preserve"> von Absolvent*innen im Verwaltungsverfahren.</w:t>
      </w:r>
    </w:p>
    <w:p w:rsidR="001F2DDD" w:rsidRDefault="00A72574" w:rsidP="00775A72">
      <w:pPr>
        <w:pStyle w:val="AMBberschrift1"/>
        <w:spacing w:before="720"/>
      </w:pPr>
      <w:bookmarkStart w:id="37" w:name="_Toc107216218"/>
      <w:r>
        <w:t>2.</w:t>
      </w:r>
      <w:r w:rsidR="00001637">
        <w:t xml:space="preserve"> </w:t>
      </w:r>
      <w:r w:rsidR="00762FF6">
        <w:t xml:space="preserve">Empfehlungen zum Steiermärkischen Behindertengesetz </w:t>
      </w:r>
      <w:r w:rsidR="00652875">
        <w:t>(StBHG)</w:t>
      </w:r>
      <w:bookmarkEnd w:id="37"/>
    </w:p>
    <w:p w:rsidR="00A72574" w:rsidRDefault="00A72574" w:rsidP="006A5165">
      <w:pPr>
        <w:spacing w:line="276" w:lineRule="auto"/>
        <w:jc w:val="both"/>
        <w:rPr>
          <w:sz w:val="24"/>
          <w:szCs w:val="24"/>
        </w:rPr>
      </w:pPr>
      <w:r>
        <w:rPr>
          <w:sz w:val="24"/>
          <w:szCs w:val="24"/>
        </w:rPr>
        <w:t>Das Programm der</w:t>
      </w:r>
      <w:r w:rsidR="001F2DDD">
        <w:rPr>
          <w:sz w:val="24"/>
          <w:szCs w:val="24"/>
        </w:rPr>
        <w:t xml:space="preserve"> </w:t>
      </w:r>
      <w:r w:rsidR="0054624D">
        <w:rPr>
          <w:sz w:val="24"/>
          <w:szCs w:val="24"/>
        </w:rPr>
        <w:t>Steiermärkische</w:t>
      </w:r>
      <w:r>
        <w:rPr>
          <w:sz w:val="24"/>
          <w:szCs w:val="24"/>
        </w:rPr>
        <w:t>n</w:t>
      </w:r>
      <w:r w:rsidR="0054624D">
        <w:rPr>
          <w:sz w:val="24"/>
          <w:szCs w:val="24"/>
        </w:rPr>
        <w:t xml:space="preserve"> </w:t>
      </w:r>
      <w:r w:rsidR="001F2DDD">
        <w:rPr>
          <w:sz w:val="24"/>
          <w:szCs w:val="24"/>
        </w:rPr>
        <w:t>Landesregierung</w:t>
      </w:r>
      <w:r>
        <w:rPr>
          <w:sz w:val="24"/>
          <w:szCs w:val="24"/>
        </w:rPr>
        <w:t xml:space="preserve"> für die aktuelle Legislaturperiode sieht unter anderem vor, die landesgesetzlichen Grundlagen für Menschen mit Behinderungen einer Reform zu unterziehen.</w:t>
      </w:r>
    </w:p>
    <w:p w:rsidR="00F6620A" w:rsidRPr="009D1C43" w:rsidRDefault="00A72574" w:rsidP="009D1C43">
      <w:pPr>
        <w:spacing w:line="276" w:lineRule="auto"/>
        <w:jc w:val="both"/>
        <w:rPr>
          <w:sz w:val="24"/>
          <w:szCs w:val="24"/>
        </w:rPr>
      </w:pPr>
      <w:r>
        <w:rPr>
          <w:sz w:val="24"/>
          <w:szCs w:val="24"/>
        </w:rPr>
        <w:t>Diesem Vorhaben Rechnung tragend, wird in diesem Kapitel der aus Sicht der AMB bestehende Veränderungsbedarf des StBHG dargestellt. Dieser Befund resultiert einerseits aus den langjährigen praktischen Erfahrungen aus hunderten dazu durchgeführten Beratungs</w:t>
      </w:r>
      <w:r w:rsidR="00A96731">
        <w:rPr>
          <w:sz w:val="24"/>
          <w:szCs w:val="24"/>
        </w:rPr>
        <w:t>- und Unterstützungsprozessen in</w:t>
      </w:r>
      <w:r>
        <w:rPr>
          <w:sz w:val="24"/>
          <w:szCs w:val="24"/>
        </w:rPr>
        <w:t xml:space="preserve"> individuellen und kollektiven Angelegenheiten, zum anderen aus den von Selbstvertreter*innen</w:t>
      </w:r>
      <w:r w:rsidR="009D1C43">
        <w:rPr>
          <w:sz w:val="24"/>
          <w:szCs w:val="24"/>
        </w:rPr>
        <w:t xml:space="preserve"> im Rahmen des Fachbeirats der Anwaltschaft</w:t>
      </w:r>
      <w:r>
        <w:rPr>
          <w:sz w:val="24"/>
          <w:szCs w:val="24"/>
        </w:rPr>
        <w:t xml:space="preserve"> identifizierten Mängellagen.</w:t>
      </w:r>
    </w:p>
    <w:p w:rsidR="00F6620A" w:rsidRDefault="00F6620A" w:rsidP="00775A72">
      <w:pPr>
        <w:pStyle w:val="AMBberschrift2"/>
        <w:spacing w:before="1000" w:after="600"/>
      </w:pPr>
      <w:bookmarkStart w:id="38" w:name="_Toc107216219"/>
      <w:r>
        <w:t>2.1. Barrierefreiheit</w:t>
      </w:r>
      <w:bookmarkEnd w:id="38"/>
    </w:p>
    <w:p w:rsidR="00D17EDD" w:rsidRDefault="00D17EDD" w:rsidP="008B3BDA">
      <w:pPr>
        <w:spacing w:line="276" w:lineRule="auto"/>
        <w:jc w:val="both"/>
        <w:rPr>
          <w:sz w:val="24"/>
          <w:szCs w:val="24"/>
        </w:rPr>
      </w:pPr>
      <w:r>
        <w:rPr>
          <w:sz w:val="24"/>
          <w:szCs w:val="24"/>
        </w:rPr>
        <w:t xml:space="preserve">Zu Beginn ist festzuhalten, dass sowohl die Information </w:t>
      </w:r>
      <w:r w:rsidR="002D05AD">
        <w:rPr>
          <w:sz w:val="24"/>
          <w:szCs w:val="24"/>
        </w:rPr>
        <w:t>über die zur Ve</w:t>
      </w:r>
      <w:r w:rsidR="00C405D6">
        <w:rPr>
          <w:sz w:val="24"/>
          <w:szCs w:val="24"/>
        </w:rPr>
        <w:t>rfügung stehenden Leistungen als auch</w:t>
      </w:r>
      <w:r w:rsidR="002D05AD">
        <w:rPr>
          <w:sz w:val="24"/>
          <w:szCs w:val="24"/>
        </w:rPr>
        <w:t xml:space="preserve"> das damit verbundene verwaltungsbehördliche Verfahren barrierefrei zu </w:t>
      </w:r>
      <w:r w:rsidR="002D05AD">
        <w:rPr>
          <w:sz w:val="24"/>
          <w:szCs w:val="24"/>
        </w:rPr>
        <w:lastRenderedPageBreak/>
        <w:t>gestalten sind. Das bedeutet, dass sowohl digitale Inhalte als auch Schriftstücke den diesbezüglichen Anforderungen umfassend gerecht werden müssen.</w:t>
      </w:r>
    </w:p>
    <w:p w:rsidR="00F6620A" w:rsidRPr="00F6620A" w:rsidRDefault="002D05AD" w:rsidP="008B3BDA">
      <w:pPr>
        <w:spacing w:line="276" w:lineRule="auto"/>
        <w:jc w:val="both"/>
        <w:rPr>
          <w:sz w:val="24"/>
          <w:szCs w:val="24"/>
        </w:rPr>
      </w:pPr>
      <w:r>
        <w:rPr>
          <w:sz w:val="24"/>
          <w:szCs w:val="24"/>
        </w:rPr>
        <w:t xml:space="preserve">Ebenso ist festzustellen, dass es </w:t>
      </w:r>
      <w:r w:rsidR="005672DE">
        <w:rPr>
          <w:sz w:val="24"/>
          <w:szCs w:val="24"/>
        </w:rPr>
        <w:t xml:space="preserve">auch </w:t>
      </w:r>
      <w:r>
        <w:rPr>
          <w:sz w:val="24"/>
          <w:szCs w:val="24"/>
        </w:rPr>
        <w:t xml:space="preserve">in Bezug auf die </w:t>
      </w:r>
      <w:r w:rsidR="005672DE">
        <w:rPr>
          <w:sz w:val="24"/>
          <w:szCs w:val="24"/>
        </w:rPr>
        <w:t>Umsetzung</w:t>
      </w:r>
      <w:r>
        <w:rPr>
          <w:sz w:val="24"/>
          <w:szCs w:val="24"/>
        </w:rPr>
        <w:t xml:space="preserve"> der Regelungen des Erwachs</w:t>
      </w:r>
      <w:r w:rsidR="005672DE">
        <w:rPr>
          <w:sz w:val="24"/>
          <w:szCs w:val="24"/>
        </w:rPr>
        <w:t>enenschutzgesetzes</w:t>
      </w:r>
      <w:r w:rsidR="00C405D6">
        <w:rPr>
          <w:sz w:val="24"/>
          <w:szCs w:val="24"/>
        </w:rPr>
        <w:t xml:space="preserve"> (ErwSchG)</w:t>
      </w:r>
      <w:r w:rsidR="005672DE">
        <w:rPr>
          <w:sz w:val="24"/>
          <w:szCs w:val="24"/>
        </w:rPr>
        <w:t xml:space="preserve"> hinsichtlich der damit normierten</w:t>
      </w:r>
      <w:r>
        <w:rPr>
          <w:sz w:val="24"/>
          <w:szCs w:val="24"/>
        </w:rPr>
        <w:t xml:space="preserve"> </w:t>
      </w:r>
      <w:r w:rsidR="005672DE">
        <w:rPr>
          <w:sz w:val="24"/>
          <w:szCs w:val="24"/>
        </w:rPr>
        <w:t>M</w:t>
      </w:r>
      <w:r>
        <w:rPr>
          <w:sz w:val="24"/>
          <w:szCs w:val="24"/>
        </w:rPr>
        <w:t xml:space="preserve">öglichkeiten </w:t>
      </w:r>
      <w:r w:rsidR="005672DE">
        <w:rPr>
          <w:sz w:val="24"/>
          <w:szCs w:val="24"/>
        </w:rPr>
        <w:t>von Menschen mit Behinderungen</w:t>
      </w:r>
      <w:r w:rsidR="009D1C43">
        <w:rPr>
          <w:sz w:val="24"/>
          <w:szCs w:val="24"/>
        </w:rPr>
        <w:t xml:space="preserve"> und psychischen Beeinträchtigungen</w:t>
      </w:r>
      <w:r w:rsidR="005672DE">
        <w:rPr>
          <w:sz w:val="24"/>
          <w:szCs w:val="24"/>
        </w:rPr>
        <w:t>, in Ver</w:t>
      </w:r>
      <w:r w:rsidR="00AD3C2E">
        <w:rPr>
          <w:sz w:val="24"/>
          <w:szCs w:val="24"/>
        </w:rPr>
        <w:t>w</w:t>
      </w:r>
      <w:r w:rsidR="005672DE">
        <w:rPr>
          <w:sz w:val="24"/>
          <w:szCs w:val="24"/>
        </w:rPr>
        <w:t>altungsverfahren selbstbestimmt rechtswirk</w:t>
      </w:r>
      <w:r w:rsidR="00AD3C2E">
        <w:rPr>
          <w:sz w:val="24"/>
          <w:szCs w:val="24"/>
        </w:rPr>
        <w:t>s</w:t>
      </w:r>
      <w:r w:rsidR="005672DE">
        <w:rPr>
          <w:sz w:val="24"/>
          <w:szCs w:val="24"/>
        </w:rPr>
        <w:t>am zu handeln</w:t>
      </w:r>
      <w:r w:rsidR="00AD3C2E">
        <w:rPr>
          <w:sz w:val="24"/>
          <w:szCs w:val="24"/>
        </w:rPr>
        <w:t>,</w:t>
      </w:r>
      <w:r w:rsidR="009D1C43">
        <w:rPr>
          <w:sz w:val="24"/>
          <w:szCs w:val="24"/>
        </w:rPr>
        <w:t xml:space="preserve"> zum Teil noch Aufholbedarf auf behördlicher Seite gibt</w:t>
      </w:r>
      <w:r w:rsidR="005672DE">
        <w:rPr>
          <w:sz w:val="24"/>
          <w:szCs w:val="24"/>
        </w:rPr>
        <w:t>.</w:t>
      </w:r>
    </w:p>
    <w:p w:rsidR="002D05AD" w:rsidRPr="000D2E12" w:rsidRDefault="005672DE" w:rsidP="00775A72">
      <w:pPr>
        <w:pStyle w:val="AMBEmpfehlung"/>
        <w:ind w:left="709"/>
      </w:pPr>
      <w:r w:rsidRPr="000D2E12">
        <w:t>Es ist sicherzustellen, dass s</w:t>
      </w:r>
      <w:r w:rsidR="002D05AD" w:rsidRPr="000D2E12">
        <w:t>ämtliche Informationen zum StBHG</w:t>
      </w:r>
      <w:r w:rsidRPr="000D2E12">
        <w:t xml:space="preserve"> sowie der Verfahrensablauf, vom Antrag bis zum Bescheid, umfassend barrierefrei gestaltet sind. Damit einhergehend ist die Kenntnis</w:t>
      </w:r>
      <w:r w:rsidR="00AD3C2E" w:rsidRPr="000D2E12">
        <w:t xml:space="preserve"> und Berücksichtigung</w:t>
      </w:r>
      <w:r w:rsidRPr="000D2E12">
        <w:t xml:space="preserve"> der Bestimmungen des Erwachsenenschutzgesetzes in den zuständigen Referaten</w:t>
      </w:r>
      <w:r w:rsidR="009D1C43">
        <w:t xml:space="preserve"> der Bezirksverwaltungsbehörden</w:t>
      </w:r>
      <w:r w:rsidRPr="000D2E12">
        <w:t xml:space="preserve"> zu gewährleisten.</w:t>
      </w:r>
    </w:p>
    <w:p w:rsidR="002D05AD" w:rsidRDefault="00F6620A" w:rsidP="00775A72">
      <w:pPr>
        <w:pStyle w:val="AMBberschrift2"/>
      </w:pPr>
      <w:bookmarkStart w:id="39" w:name="_Toc107216220"/>
      <w:r>
        <w:t>2.2. Zielgruppe</w:t>
      </w:r>
      <w:bookmarkEnd w:id="39"/>
    </w:p>
    <w:p w:rsidR="00940DAC" w:rsidRDefault="00652875" w:rsidP="006A5165">
      <w:pPr>
        <w:spacing w:line="276" w:lineRule="auto"/>
        <w:jc w:val="both"/>
        <w:rPr>
          <w:sz w:val="24"/>
          <w:szCs w:val="24"/>
        </w:rPr>
      </w:pPr>
      <w:r>
        <w:rPr>
          <w:sz w:val="24"/>
          <w:szCs w:val="24"/>
        </w:rPr>
        <w:t>Sch</w:t>
      </w:r>
      <w:r w:rsidR="00146A00">
        <w:rPr>
          <w:sz w:val="24"/>
          <w:szCs w:val="24"/>
        </w:rPr>
        <w:t>on bei der Definition</w:t>
      </w:r>
      <w:r>
        <w:rPr>
          <w:sz w:val="24"/>
          <w:szCs w:val="24"/>
        </w:rPr>
        <w:t xml:space="preserve"> </w:t>
      </w:r>
      <w:r w:rsidR="00146A00">
        <w:rPr>
          <w:sz w:val="24"/>
          <w:szCs w:val="24"/>
        </w:rPr>
        <w:t>der Zielgruppe des</w:t>
      </w:r>
      <w:r>
        <w:rPr>
          <w:sz w:val="24"/>
          <w:szCs w:val="24"/>
        </w:rPr>
        <w:t xml:space="preserve"> StBHG ist darauf hinzuweisen, dass zahlreiche Personen aufgrund der derzeit geltenden Rechtslage trotz vorhandener Beeinträchtigungen ausgenommen sind. Die mit den Bezeichnungen der „noch beeinflussbaren chronischen Erkrankungen“ und „vorwiegend altersbedingten Beeinträchtigungen“ verbundenen Ausschlusskriterien führen dazu, dass</w:t>
      </w:r>
      <w:r w:rsidR="00146A00">
        <w:rPr>
          <w:sz w:val="24"/>
          <w:szCs w:val="24"/>
        </w:rPr>
        <w:t xml:space="preserve"> für</w:t>
      </w:r>
      <w:r>
        <w:rPr>
          <w:sz w:val="24"/>
          <w:szCs w:val="24"/>
        </w:rPr>
        <w:t xml:space="preserve"> Menschen</w:t>
      </w:r>
      <w:r w:rsidR="00146A00">
        <w:rPr>
          <w:sz w:val="24"/>
          <w:szCs w:val="24"/>
        </w:rPr>
        <w:t xml:space="preserve"> mit Behinderungen</w:t>
      </w:r>
      <w:r>
        <w:rPr>
          <w:sz w:val="24"/>
          <w:szCs w:val="24"/>
        </w:rPr>
        <w:t>, di</w:t>
      </w:r>
      <w:r w:rsidR="00146A00">
        <w:rPr>
          <w:sz w:val="24"/>
          <w:szCs w:val="24"/>
        </w:rPr>
        <w:t>e nach anderen Gesetzesmaterien - wie auch der UN-BRK -</w:t>
      </w:r>
      <w:r>
        <w:rPr>
          <w:sz w:val="24"/>
          <w:szCs w:val="24"/>
        </w:rPr>
        <w:t xml:space="preserve"> sehr wohl als solche gelten, hier</w:t>
      </w:r>
      <w:r w:rsidR="00146A00">
        <w:rPr>
          <w:sz w:val="24"/>
          <w:szCs w:val="24"/>
        </w:rPr>
        <w:t xml:space="preserve"> keine Anspruchsberechtigung vorgesehen ist.</w:t>
      </w:r>
    </w:p>
    <w:p w:rsidR="00146A00" w:rsidRPr="000D2E12" w:rsidRDefault="00146A00" w:rsidP="00775A72">
      <w:pPr>
        <w:pStyle w:val="AMBEmpfehlung"/>
        <w:ind w:left="851"/>
      </w:pPr>
      <w:r w:rsidRPr="000D2E12">
        <w:t xml:space="preserve">Es wird die </w:t>
      </w:r>
      <w:r w:rsidR="00C63AED">
        <w:t>der Definition von Behinderung</w:t>
      </w:r>
      <w:r w:rsidR="00C405D6">
        <w:t xml:space="preserve"> durch eine den</w:t>
      </w:r>
      <w:r w:rsidRPr="000D2E12">
        <w:t xml:space="preserve"> Bestimmungen der UN-BRK entsprechende Festlegung der anspruchsberechtigten Zielgruppe des StBHG empfohlen.</w:t>
      </w:r>
    </w:p>
    <w:p w:rsidR="00146A00" w:rsidRDefault="00F6620A" w:rsidP="00775A72">
      <w:pPr>
        <w:pStyle w:val="AMBberschrift2"/>
        <w:spacing w:before="720" w:after="480"/>
      </w:pPr>
      <w:bookmarkStart w:id="40" w:name="_Toc107216221"/>
      <w:r>
        <w:t>2.3. Rechtsschutz</w:t>
      </w:r>
      <w:bookmarkEnd w:id="40"/>
    </w:p>
    <w:p w:rsidR="00146A00" w:rsidRDefault="00146A00" w:rsidP="00940DAC">
      <w:pPr>
        <w:spacing w:line="276" w:lineRule="auto"/>
        <w:jc w:val="both"/>
        <w:rPr>
          <w:sz w:val="24"/>
          <w:szCs w:val="24"/>
        </w:rPr>
      </w:pPr>
      <w:r>
        <w:rPr>
          <w:sz w:val="24"/>
          <w:szCs w:val="24"/>
        </w:rPr>
        <w:t>Weiterhin unverändert ist die Tatsache, dass die Möglichkeiten</w:t>
      </w:r>
      <w:r w:rsidR="00940DAC">
        <w:rPr>
          <w:sz w:val="24"/>
          <w:szCs w:val="24"/>
        </w:rPr>
        <w:t>,</w:t>
      </w:r>
      <w:r>
        <w:rPr>
          <w:sz w:val="24"/>
          <w:szCs w:val="24"/>
        </w:rPr>
        <w:t xml:space="preserve"> gegen Bescheide der Bezirks</w:t>
      </w:r>
      <w:r w:rsidR="004D7F7D">
        <w:rPr>
          <w:sz w:val="24"/>
          <w:szCs w:val="24"/>
        </w:rPr>
        <w:t>verwaltungsbehörden erfolgversprechende</w:t>
      </w:r>
      <w:r>
        <w:rPr>
          <w:sz w:val="24"/>
          <w:szCs w:val="24"/>
        </w:rPr>
        <w:t xml:space="preserve"> Rechtsmittelverfahren vor dem </w:t>
      </w:r>
      <w:r w:rsidR="004D7F7D">
        <w:rPr>
          <w:sz w:val="24"/>
          <w:szCs w:val="24"/>
        </w:rPr>
        <w:t>Landesverwaltungsgericht</w:t>
      </w:r>
      <w:r>
        <w:rPr>
          <w:sz w:val="24"/>
          <w:szCs w:val="24"/>
        </w:rPr>
        <w:t xml:space="preserve"> führen</w:t>
      </w:r>
      <w:r w:rsidR="004D7F7D">
        <w:rPr>
          <w:sz w:val="24"/>
          <w:szCs w:val="24"/>
        </w:rPr>
        <w:t xml:space="preserve"> zu können</w:t>
      </w:r>
      <w:r w:rsidR="00940DAC">
        <w:rPr>
          <w:sz w:val="24"/>
          <w:szCs w:val="24"/>
        </w:rPr>
        <w:t>,</w:t>
      </w:r>
      <w:r>
        <w:rPr>
          <w:sz w:val="24"/>
          <w:szCs w:val="24"/>
        </w:rPr>
        <w:t xml:space="preserve"> äußerst beschränkt sind.</w:t>
      </w:r>
    </w:p>
    <w:p w:rsidR="004D7F7D" w:rsidRDefault="00940DAC" w:rsidP="00940DAC">
      <w:pPr>
        <w:spacing w:line="276" w:lineRule="auto"/>
        <w:jc w:val="both"/>
        <w:rPr>
          <w:sz w:val="24"/>
          <w:szCs w:val="24"/>
        </w:rPr>
      </w:pPr>
      <w:r>
        <w:rPr>
          <w:sz w:val="24"/>
          <w:szCs w:val="24"/>
        </w:rPr>
        <w:lastRenderedPageBreak/>
        <w:t xml:space="preserve">So führt der Zuspruch auch nur eines geringsten Teils einer beantragten Leistung </w:t>
      </w:r>
      <w:r w:rsidR="00C405D6">
        <w:rPr>
          <w:sz w:val="24"/>
          <w:szCs w:val="24"/>
        </w:rPr>
        <w:t xml:space="preserve">bei derzeitiger Rechtslage </w:t>
      </w:r>
      <w:r>
        <w:rPr>
          <w:sz w:val="24"/>
          <w:szCs w:val="24"/>
        </w:rPr>
        <w:t xml:space="preserve">dazu, dass eine Beschwerde praktisch aussichtslos ist. Nach einem höchstgerichtlichen Urteil ist nämlich die Regelung des StBHG, dass </w:t>
      </w:r>
      <w:r w:rsidRPr="00B933DC">
        <w:rPr>
          <w:i/>
          <w:sz w:val="24"/>
          <w:szCs w:val="24"/>
        </w:rPr>
        <w:t>„ …</w:t>
      </w:r>
      <w:r w:rsidRPr="00B933DC">
        <w:rPr>
          <w:i/>
          <w:sz w:val="24"/>
          <w:szCs w:val="24"/>
          <w:lang w:val="de-DE"/>
        </w:rPr>
        <w:t xml:space="preserve"> Die konkrete Ausformung der Art der Hilfeleistung und die Form der Hilfeleistung … entsprechend dem individuellen Hilfebedarf von Amts wegen festzulegen</w:t>
      </w:r>
      <w:r>
        <w:rPr>
          <w:i/>
          <w:sz w:val="24"/>
          <w:szCs w:val="24"/>
          <w:lang w:val="de-DE"/>
        </w:rPr>
        <w:t>….</w:t>
      </w:r>
      <w:r w:rsidRPr="00B933DC">
        <w:rPr>
          <w:i/>
          <w:sz w:val="24"/>
          <w:szCs w:val="24"/>
          <w:lang w:val="de-DE"/>
        </w:rPr>
        <w:t>“</w:t>
      </w:r>
      <w:r w:rsidRPr="00B933DC">
        <w:rPr>
          <w:sz w:val="24"/>
          <w:szCs w:val="24"/>
          <w:lang w:val="de-DE"/>
        </w:rPr>
        <w:t xml:space="preserve"> </w:t>
      </w:r>
      <w:r>
        <w:rPr>
          <w:sz w:val="24"/>
          <w:szCs w:val="24"/>
        </w:rPr>
        <w:t xml:space="preserve">so auszulegen, dass jegliche nach einem behördlichen Ermittlungsverfahren erfolgte Zuerkennung vom </w:t>
      </w:r>
      <w:r w:rsidR="004D7F7D">
        <w:rPr>
          <w:sz w:val="24"/>
          <w:szCs w:val="24"/>
        </w:rPr>
        <w:t xml:space="preserve">Gericht nicht korrigierbar ist. Das Verwaltungsgericht nimmt also nur dann, wenn ein Antrag zur Gänze abgelehnt wird, auch die inhaltliche Prüfung von Bescheiden der Bezirksverwaltungsbehörden vor und eröffnet damit die Möglichkeit einer Abänderung der Entscheidung. </w:t>
      </w:r>
    </w:p>
    <w:p w:rsidR="004D7F7D" w:rsidRPr="000D2E12" w:rsidRDefault="004D7F7D" w:rsidP="00775A72">
      <w:pPr>
        <w:pStyle w:val="AMBEmpfehlung"/>
        <w:ind w:left="709"/>
      </w:pPr>
      <w:r w:rsidRPr="000D2E12">
        <w:t>Um</w:t>
      </w:r>
      <w:r w:rsidR="00076F68" w:rsidRPr="000D2E12">
        <w:t xml:space="preserve"> die weitreichende</w:t>
      </w:r>
      <w:r w:rsidRPr="000D2E12">
        <w:t xml:space="preserve"> Beschränkung der Rechtsmittelmöglichkeiten gegen Bescheide der Bezirksverwaltungsbehörden zu beseitigen, wird eine Änderung der diesbezüglichen Bestimmungen des StBHG</w:t>
      </w:r>
      <w:r w:rsidR="00076F68" w:rsidRPr="000D2E12">
        <w:t>s</w:t>
      </w:r>
      <w:r w:rsidRPr="000D2E12">
        <w:t xml:space="preserve"> dahingehend empfohlen, dass</w:t>
      </w:r>
      <w:r w:rsidR="00076F68" w:rsidRPr="000D2E12">
        <w:t xml:space="preserve"> auch bei nur teilweise positiver Antragserledigung eine Überprüfung durch die unabhängigen Verwaltungsgerichte stattfinden kann.</w:t>
      </w:r>
    </w:p>
    <w:p w:rsidR="00146A00" w:rsidRDefault="00F6620A" w:rsidP="00775A72">
      <w:pPr>
        <w:pStyle w:val="AMBberschrift2"/>
        <w:spacing w:before="720" w:after="600"/>
      </w:pPr>
      <w:bookmarkStart w:id="41" w:name="_Toc107216222"/>
      <w:r>
        <w:t>2.4. Lebensunterhalt</w:t>
      </w:r>
      <w:bookmarkEnd w:id="41"/>
    </w:p>
    <w:p w:rsidR="0073124F" w:rsidRDefault="0073124F" w:rsidP="006A5165">
      <w:pPr>
        <w:spacing w:line="276" w:lineRule="auto"/>
        <w:jc w:val="both"/>
        <w:rPr>
          <w:sz w:val="24"/>
          <w:szCs w:val="24"/>
        </w:rPr>
      </w:pPr>
      <w:r>
        <w:rPr>
          <w:sz w:val="24"/>
          <w:szCs w:val="24"/>
        </w:rPr>
        <w:t>Die Steiermark hat als einziges Bundesland vorgesehen, dass Menschen mit Behinderungen außerhalb der Sozialhilfe eine Geldleistung zur Sicherung des Lebensunterhaltes beziehen können.</w:t>
      </w:r>
      <w:r w:rsidR="000F4C95">
        <w:rPr>
          <w:sz w:val="24"/>
          <w:szCs w:val="24"/>
        </w:rPr>
        <w:t xml:space="preserve"> Eine Maßnahme die grundsätzlich positiv zu bewerten ist.</w:t>
      </w:r>
    </w:p>
    <w:p w:rsidR="0073124F" w:rsidRDefault="00C405D6" w:rsidP="006A5165">
      <w:pPr>
        <w:spacing w:line="276" w:lineRule="auto"/>
        <w:jc w:val="both"/>
        <w:rPr>
          <w:sz w:val="24"/>
          <w:szCs w:val="24"/>
        </w:rPr>
      </w:pPr>
      <w:r>
        <w:rPr>
          <w:sz w:val="24"/>
          <w:szCs w:val="24"/>
        </w:rPr>
        <w:t>Nachdem der Bezug in der Stammf</w:t>
      </w:r>
      <w:r w:rsidR="0073124F">
        <w:rPr>
          <w:sz w:val="24"/>
          <w:szCs w:val="24"/>
        </w:rPr>
        <w:t>assung des StBHGs ohne weiteren Leistungsanspruch möglich war, ist nach</w:t>
      </w:r>
      <w:r>
        <w:rPr>
          <w:sz w:val="24"/>
          <w:szCs w:val="24"/>
        </w:rPr>
        <w:t xml:space="preserve"> den</w:t>
      </w:r>
      <w:r w:rsidR="0073124F">
        <w:rPr>
          <w:sz w:val="24"/>
          <w:szCs w:val="24"/>
        </w:rPr>
        <w:t xml:space="preserve"> seit 2007 geltenden Bestimmungen der gleichzeitige Besuch einer Tageseinrichtung oder die Inanspruchnahme von Wohnassistenz dafür erforderlich.</w:t>
      </w:r>
    </w:p>
    <w:p w:rsidR="0073124F" w:rsidRDefault="0073124F" w:rsidP="006A5165">
      <w:pPr>
        <w:spacing w:line="276" w:lineRule="auto"/>
        <w:jc w:val="both"/>
        <w:rPr>
          <w:sz w:val="24"/>
          <w:szCs w:val="24"/>
        </w:rPr>
      </w:pPr>
      <w:r>
        <w:rPr>
          <w:sz w:val="24"/>
          <w:szCs w:val="24"/>
        </w:rPr>
        <w:t xml:space="preserve">Der </w:t>
      </w:r>
      <w:r w:rsidR="00DC1C25">
        <w:rPr>
          <w:sz w:val="24"/>
          <w:szCs w:val="24"/>
        </w:rPr>
        <w:t xml:space="preserve">nicht nachvollziehbare </w:t>
      </w:r>
      <w:r>
        <w:rPr>
          <w:sz w:val="24"/>
          <w:szCs w:val="24"/>
        </w:rPr>
        <w:t>Ausschluss von Personen</w:t>
      </w:r>
      <w:r w:rsidR="00DC1C25">
        <w:rPr>
          <w:sz w:val="24"/>
          <w:szCs w:val="24"/>
        </w:rPr>
        <w:t>,</w:t>
      </w:r>
      <w:r>
        <w:rPr>
          <w:sz w:val="24"/>
          <w:szCs w:val="24"/>
        </w:rPr>
        <w:t xml:space="preserve"> die auf mobile sozialpsychiatrische Betreuung angewiesen sind</w:t>
      </w:r>
      <w:r w:rsidR="00DC1C25">
        <w:rPr>
          <w:sz w:val="24"/>
          <w:szCs w:val="24"/>
        </w:rPr>
        <w:t>, sowie dass ältere Menschen mit Behinderungen, deren Tätigkeit in tagesstrukturierenden Einrichtungen der Behindertenhilfe mehr als 5 Jahre zurückliegt, ihren Anspruch auf Lebensunterhalt durch Zeitablauf verlieren, sind Beispiele für einen Reformbedarf in diesem Zusammenhang.</w:t>
      </w:r>
    </w:p>
    <w:p w:rsidR="000F4C95" w:rsidRDefault="000F4C95" w:rsidP="00775A72">
      <w:pPr>
        <w:spacing w:after="240" w:line="276" w:lineRule="auto"/>
        <w:jc w:val="both"/>
        <w:rPr>
          <w:sz w:val="24"/>
          <w:szCs w:val="24"/>
        </w:rPr>
      </w:pPr>
      <w:r>
        <w:rPr>
          <w:sz w:val="24"/>
          <w:szCs w:val="24"/>
        </w:rPr>
        <w:t>Weitere Problemfelder sind in der vor allem für die Wohnraumsicherung hinderlichen Betragskürzung bei stationärem Aufenthalt, sowie in der Orientierung der Richtsätze an der Sozialhilfe und der Anrechnung der Familienbeihilfe zu sehen.</w:t>
      </w:r>
    </w:p>
    <w:p w:rsidR="000F4C95" w:rsidRPr="000D2E12" w:rsidRDefault="000F4C95" w:rsidP="00775A72">
      <w:pPr>
        <w:pStyle w:val="AMBEmpfehlung"/>
        <w:ind w:left="709"/>
      </w:pPr>
      <w:r w:rsidRPr="000D2E12">
        <w:lastRenderedPageBreak/>
        <w:t xml:space="preserve">Mit einer Neuordnung der Regelungen für den Lebensunterhalt sollte die dauerhaft bedarfsdeckende Finanzierung einer gleichberechtigten Teilnahme von Menschen mit Behinderungen in allen Lebensbereichen </w:t>
      </w:r>
      <w:r w:rsidR="00D13DAB" w:rsidRPr="000D2E12">
        <w:t>gewährleistet werden.</w:t>
      </w:r>
    </w:p>
    <w:p w:rsidR="00C405D6" w:rsidRPr="000F4C95" w:rsidRDefault="00C405D6" w:rsidP="00775A72">
      <w:pPr>
        <w:pStyle w:val="AMBberschrift2"/>
        <w:spacing w:after="480"/>
      </w:pPr>
      <w:bookmarkStart w:id="42" w:name="_Toc107216223"/>
      <w:r>
        <w:t>2.5. Mobile Dienstleistungen</w:t>
      </w:r>
      <w:bookmarkEnd w:id="42"/>
    </w:p>
    <w:p w:rsidR="00415454" w:rsidRDefault="00D13DAB" w:rsidP="00415454">
      <w:pPr>
        <w:spacing w:line="276" w:lineRule="auto"/>
        <w:jc w:val="both"/>
        <w:rPr>
          <w:sz w:val="24"/>
          <w:szCs w:val="24"/>
        </w:rPr>
      </w:pPr>
      <w:r>
        <w:rPr>
          <w:sz w:val="24"/>
          <w:szCs w:val="24"/>
        </w:rPr>
        <w:t>Mobile Dienste stellen eine grundlegende Säule in der Angebotspalette des StBHG dar. Dies umso mehr, als sie dem übergeordneten Ziel dienen, selbstbestimmtes Leben außerhalb von stationär</w:t>
      </w:r>
      <w:r w:rsidR="00C405D6">
        <w:rPr>
          <w:sz w:val="24"/>
          <w:szCs w:val="24"/>
        </w:rPr>
        <w:t>en Einrichtungen zu ermöglichen und zu sichern.</w:t>
      </w:r>
    </w:p>
    <w:p w:rsidR="00906DEA" w:rsidRDefault="00D13DAB" w:rsidP="00415454">
      <w:pPr>
        <w:spacing w:line="276" w:lineRule="auto"/>
        <w:jc w:val="both"/>
        <w:rPr>
          <w:sz w:val="24"/>
          <w:szCs w:val="24"/>
        </w:rPr>
      </w:pPr>
      <w:r>
        <w:rPr>
          <w:sz w:val="24"/>
          <w:szCs w:val="24"/>
        </w:rPr>
        <w:t>Die aktuell gültigen Regelungen sind nur bedingt dazu geeignet, Inklusion wirksam zu fördern. Die Leistungsbeschreibungen von Familienentlastungsdienst, Freizeitassistenz und Wohnassistenz</w:t>
      </w:r>
      <w:r w:rsidR="00AE3C5B">
        <w:rPr>
          <w:sz w:val="24"/>
          <w:szCs w:val="24"/>
        </w:rPr>
        <w:t xml:space="preserve"> ermöglichen wenig Flexibilität und Individualität, sodass den alltäglichen praktischen Anforderungen an Hilfe und Unterstützung damit oft nur unzureichend Rechnun</w:t>
      </w:r>
      <w:r w:rsidR="00906DEA">
        <w:rPr>
          <w:sz w:val="24"/>
          <w:szCs w:val="24"/>
        </w:rPr>
        <w:t>g</w:t>
      </w:r>
      <w:r w:rsidR="00AE3C5B">
        <w:rPr>
          <w:sz w:val="24"/>
          <w:szCs w:val="24"/>
        </w:rPr>
        <w:t xml:space="preserve"> getragen werden kann.</w:t>
      </w:r>
      <w:r w:rsidR="00906DEA">
        <w:rPr>
          <w:sz w:val="24"/>
          <w:szCs w:val="24"/>
        </w:rPr>
        <w:t xml:space="preserve"> </w:t>
      </w:r>
    </w:p>
    <w:p w:rsidR="00906DEA" w:rsidRDefault="00906DEA" w:rsidP="00415454">
      <w:pPr>
        <w:spacing w:line="276" w:lineRule="auto"/>
        <w:jc w:val="both"/>
        <w:rPr>
          <w:sz w:val="24"/>
          <w:szCs w:val="24"/>
        </w:rPr>
      </w:pPr>
      <w:r>
        <w:rPr>
          <w:sz w:val="24"/>
          <w:szCs w:val="24"/>
        </w:rPr>
        <w:t xml:space="preserve">Auch neu aufkommende und bislang nicht berücksichtigte Bedarfslagen können so nicht abgedeckt werden. So ist es etwa nicht möglich, Assistenz bei der Abwicklung von finanziellen Angelegenheiten (zur Vermeidung von Erwachsenenvertretungen) oder </w:t>
      </w:r>
      <w:r w:rsidR="00AE61A2">
        <w:rPr>
          <w:sz w:val="24"/>
          <w:szCs w:val="24"/>
        </w:rPr>
        <w:t>Peer-Beratungen bei Selbstvertretungsinitiativen in Anspruch zu nehmen.</w:t>
      </w:r>
    </w:p>
    <w:p w:rsidR="00AE61A2" w:rsidRPr="000D2E12" w:rsidRDefault="00AE61A2" w:rsidP="00775A72">
      <w:pPr>
        <w:pStyle w:val="AMBEmpfehlung"/>
        <w:ind w:left="709"/>
      </w:pPr>
      <w:r w:rsidRPr="000D2E12">
        <w:t>Es wird vorgeschlagen, die mobile Assistenz von Menschen mit Behinderungen so zu regeln, dass nach Feststellung des individuellen Bedarfes, ein dementsprechendes Sach- bzw. Geldleistungskontingent zur Verfügung gest</w:t>
      </w:r>
      <w:r w:rsidR="0029655A" w:rsidRPr="000D2E12">
        <w:t>ellt wird, das flexibel und passgenau zum jeweils erforderlichen Zeitpunkt am dafür geeigneten Ort genutzt werden kann.</w:t>
      </w:r>
    </w:p>
    <w:p w:rsidR="00D85391" w:rsidRDefault="00C405D6" w:rsidP="00775A72">
      <w:pPr>
        <w:pStyle w:val="AMBberschrift2"/>
        <w:spacing w:before="840" w:after="560"/>
        <w:rPr>
          <w:rFonts w:eastAsia="Times New Roman"/>
          <w:lang w:eastAsia="de-AT"/>
        </w:rPr>
      </w:pPr>
      <w:bookmarkStart w:id="43" w:name="_Toc107216224"/>
      <w:r>
        <w:rPr>
          <w:rFonts w:eastAsia="Times New Roman"/>
          <w:lang w:eastAsia="de-AT"/>
        </w:rPr>
        <w:t>2.6</w:t>
      </w:r>
      <w:r w:rsidR="00F6620A">
        <w:rPr>
          <w:rFonts w:eastAsia="Times New Roman"/>
          <w:lang w:eastAsia="de-AT"/>
        </w:rPr>
        <w:t>. Beitragszahlungen</w:t>
      </w:r>
      <w:bookmarkEnd w:id="43"/>
      <w:r w:rsidR="00F6620A">
        <w:rPr>
          <w:rFonts w:eastAsia="Times New Roman"/>
          <w:lang w:eastAsia="de-AT"/>
        </w:rPr>
        <w:t xml:space="preserve"> </w:t>
      </w:r>
    </w:p>
    <w:p w:rsidR="001D2289" w:rsidRDefault="0029655A" w:rsidP="00271F18">
      <w:pPr>
        <w:tabs>
          <w:tab w:val="left" w:pos="1418"/>
        </w:tabs>
        <w:spacing w:after="240" w:line="276" w:lineRule="auto"/>
        <w:jc w:val="both"/>
        <w:rPr>
          <w:rFonts w:cstheme="minorHAnsi"/>
          <w:sz w:val="24"/>
          <w:szCs w:val="24"/>
        </w:rPr>
      </w:pPr>
      <w:r>
        <w:rPr>
          <w:rFonts w:cstheme="minorHAnsi"/>
          <w:sz w:val="24"/>
          <w:szCs w:val="24"/>
        </w:rPr>
        <w:t xml:space="preserve">Selbstbehalte, Regresszahlungen und Kostenbeiträge sind Gegenstand mehrerer Bestimmungen des StBHG. Diese sind aus Sicht der AMB aber nicht in jedem Fall bzw. </w:t>
      </w:r>
      <w:r w:rsidR="00811571">
        <w:rPr>
          <w:rFonts w:cstheme="minorHAnsi"/>
          <w:sz w:val="24"/>
          <w:szCs w:val="24"/>
        </w:rPr>
        <w:t xml:space="preserve">nicht </w:t>
      </w:r>
      <w:r>
        <w:rPr>
          <w:rFonts w:cstheme="minorHAnsi"/>
          <w:sz w:val="24"/>
          <w:szCs w:val="24"/>
        </w:rPr>
        <w:t>in der derzeit gültigen Form berechtigt und/oder begründbar.</w:t>
      </w:r>
    </w:p>
    <w:p w:rsidR="00811571" w:rsidRDefault="0029655A" w:rsidP="00271F18">
      <w:pPr>
        <w:tabs>
          <w:tab w:val="left" w:pos="1418"/>
        </w:tabs>
        <w:spacing w:after="240" w:line="276" w:lineRule="auto"/>
        <w:jc w:val="both"/>
        <w:rPr>
          <w:rFonts w:cstheme="minorHAnsi"/>
          <w:sz w:val="24"/>
          <w:szCs w:val="24"/>
        </w:rPr>
      </w:pPr>
      <w:r>
        <w:rPr>
          <w:rFonts w:cstheme="minorHAnsi"/>
          <w:sz w:val="24"/>
          <w:szCs w:val="24"/>
        </w:rPr>
        <w:t>Unter der Voraussetzung des Faktums, dass jegliche Leistung ausschließlich aufgrund einer vorhandenen Behinderung</w:t>
      </w:r>
      <w:r w:rsidR="00811571">
        <w:rPr>
          <w:rFonts w:cstheme="minorHAnsi"/>
          <w:sz w:val="24"/>
          <w:szCs w:val="24"/>
        </w:rPr>
        <w:t xml:space="preserve"> in Anspruch genommen werden kann und dazu dient, dadurch </w:t>
      </w:r>
      <w:r w:rsidR="00811571">
        <w:rPr>
          <w:rFonts w:cstheme="minorHAnsi"/>
          <w:sz w:val="24"/>
          <w:szCs w:val="24"/>
        </w:rPr>
        <w:lastRenderedPageBreak/>
        <w:t>entstehende Benachteiligungen gegenüber nicht behinderten Personen zumindest teilweise zu kompensieren, stellen sämtliche Selbstbehalte ein finanzielles Hindernis in der Umsetzung der</w:t>
      </w:r>
      <w:r w:rsidR="00C405D6">
        <w:rPr>
          <w:rFonts w:cstheme="minorHAnsi"/>
          <w:sz w:val="24"/>
          <w:szCs w:val="24"/>
        </w:rPr>
        <w:t xml:space="preserve"> Ziele des StBHGs und auch jener</w:t>
      </w:r>
      <w:r w:rsidR="00811571">
        <w:rPr>
          <w:rFonts w:cstheme="minorHAnsi"/>
          <w:sz w:val="24"/>
          <w:szCs w:val="24"/>
        </w:rPr>
        <w:t xml:space="preserve"> der UN-BRK dar.</w:t>
      </w:r>
    </w:p>
    <w:p w:rsidR="00E40CE8" w:rsidRDefault="00811571" w:rsidP="00271F18">
      <w:pPr>
        <w:tabs>
          <w:tab w:val="left" w:pos="1418"/>
        </w:tabs>
        <w:spacing w:after="240" w:line="276" w:lineRule="auto"/>
        <w:jc w:val="both"/>
        <w:rPr>
          <w:rFonts w:cstheme="minorHAnsi"/>
          <w:sz w:val="24"/>
          <w:szCs w:val="24"/>
        </w:rPr>
      </w:pPr>
      <w:r>
        <w:rPr>
          <w:rFonts w:cstheme="minorHAnsi"/>
          <w:sz w:val="24"/>
          <w:szCs w:val="24"/>
        </w:rPr>
        <w:t>Während im stationären Bereich, also bei der Nutzung von Wohnangeboten der Behindertenhilfe, die Regresspflicht der Erben eines Menschen mit Behinderung aufgehoben wurde, ist sie bei teilstationären Leistungen nach wie vor aufrecht. Diese Ungleichbehandlung zweier gleichgelagerter Sachverhalte - die öffentliche Hand finanziert die professionelle Begleitung und Betreuung von Menschen mit Behinderungen durch b</w:t>
      </w:r>
      <w:r w:rsidR="00C405D6">
        <w:rPr>
          <w:rFonts w:cstheme="minorHAnsi"/>
          <w:sz w:val="24"/>
          <w:szCs w:val="24"/>
        </w:rPr>
        <w:t>eauftragte Trägerinstitutionen -</w:t>
      </w:r>
      <w:r>
        <w:rPr>
          <w:rFonts w:cstheme="minorHAnsi"/>
          <w:sz w:val="24"/>
          <w:szCs w:val="24"/>
        </w:rPr>
        <w:t xml:space="preserve"> ist </w:t>
      </w:r>
      <w:r w:rsidR="00E40CE8">
        <w:rPr>
          <w:rFonts w:cstheme="minorHAnsi"/>
          <w:sz w:val="24"/>
          <w:szCs w:val="24"/>
        </w:rPr>
        <w:t>nicht nachvollziehbar und führt mitunter auch zum Verzicht auf eine Dienstleistung, an der Bedarf bestünde.</w:t>
      </w:r>
    </w:p>
    <w:p w:rsidR="003E3E38" w:rsidRDefault="00E40CE8" w:rsidP="00271F18">
      <w:pPr>
        <w:tabs>
          <w:tab w:val="left" w:pos="1418"/>
        </w:tabs>
        <w:spacing w:after="240" w:line="276" w:lineRule="auto"/>
        <w:jc w:val="both"/>
        <w:rPr>
          <w:rFonts w:cstheme="minorHAnsi"/>
          <w:sz w:val="24"/>
          <w:szCs w:val="24"/>
        </w:rPr>
      </w:pPr>
      <w:r>
        <w:rPr>
          <w:rFonts w:cstheme="minorHAnsi"/>
          <w:sz w:val="24"/>
          <w:szCs w:val="24"/>
        </w:rPr>
        <w:t xml:space="preserve">Hinsichtlich der im Zusammenhang mit einem Pflegegeldbezug vorgesehenen Regelungen ist ebenfalls Adaptierungsbedarf festzustellen. So erscheint der Kostenbeitrag von 40% des Pflegegeldes für teilstationäre Leistungen als zu hoch. Geht man von einer </w:t>
      </w:r>
      <w:r w:rsidR="00C405D6">
        <w:rPr>
          <w:rFonts w:cstheme="minorHAnsi"/>
          <w:sz w:val="24"/>
          <w:szCs w:val="24"/>
        </w:rPr>
        <w:t>maximalen Betreuungsdauer von 38</w:t>
      </w:r>
      <w:r>
        <w:rPr>
          <w:rFonts w:cstheme="minorHAnsi"/>
          <w:sz w:val="24"/>
          <w:szCs w:val="24"/>
        </w:rPr>
        <w:t xml:space="preserve"> Stunden pro Arbeitswoche aus, so wird im Jahresschnitt rund ein Viertel der Tageszeit in der Einrichtung verbracht. Dem wird bislang nur dadurch Rech</w:t>
      </w:r>
      <w:r w:rsidR="003E3E38">
        <w:rPr>
          <w:rFonts w:cstheme="minorHAnsi"/>
          <w:sz w:val="24"/>
          <w:szCs w:val="24"/>
        </w:rPr>
        <w:t>n</w:t>
      </w:r>
      <w:r>
        <w:rPr>
          <w:rFonts w:cstheme="minorHAnsi"/>
          <w:sz w:val="24"/>
          <w:szCs w:val="24"/>
        </w:rPr>
        <w:t>ung getragen, dass bei einer</w:t>
      </w:r>
      <w:r w:rsidR="003E3E38">
        <w:rPr>
          <w:rFonts w:cstheme="minorHAnsi"/>
          <w:sz w:val="24"/>
          <w:szCs w:val="24"/>
        </w:rPr>
        <w:t xml:space="preserve"> faktisch oder medizinisch täglich </w:t>
      </w:r>
      <w:r>
        <w:rPr>
          <w:rFonts w:cstheme="minorHAnsi"/>
          <w:sz w:val="24"/>
          <w:szCs w:val="24"/>
        </w:rPr>
        <w:t>wenig</w:t>
      </w:r>
      <w:r w:rsidR="003E3E38">
        <w:rPr>
          <w:rFonts w:cstheme="minorHAnsi"/>
          <w:sz w:val="24"/>
          <w:szCs w:val="24"/>
        </w:rPr>
        <w:t>er als sieben</w:t>
      </w:r>
      <w:r>
        <w:rPr>
          <w:rFonts w:cstheme="minorHAnsi"/>
          <w:sz w:val="24"/>
          <w:szCs w:val="24"/>
        </w:rPr>
        <w:t xml:space="preserve"> Stunden möglichen</w:t>
      </w:r>
      <w:r w:rsidR="003E3E38">
        <w:rPr>
          <w:rFonts w:cstheme="minorHAnsi"/>
          <w:sz w:val="24"/>
          <w:szCs w:val="24"/>
        </w:rPr>
        <w:t xml:space="preserve"> Betreuung und Pflege nur ein 20%iger Pflegegeldbeitrag fällig wird. </w:t>
      </w:r>
    </w:p>
    <w:p w:rsidR="0029655A" w:rsidRDefault="003E3E38" w:rsidP="00271F18">
      <w:pPr>
        <w:tabs>
          <w:tab w:val="left" w:pos="1418"/>
        </w:tabs>
        <w:spacing w:after="240" w:line="276" w:lineRule="auto"/>
        <w:jc w:val="both"/>
        <w:rPr>
          <w:rFonts w:cstheme="minorHAnsi"/>
          <w:sz w:val="24"/>
          <w:szCs w:val="24"/>
        </w:rPr>
      </w:pPr>
      <w:r>
        <w:rPr>
          <w:rFonts w:cstheme="minorHAnsi"/>
          <w:sz w:val="24"/>
          <w:szCs w:val="24"/>
        </w:rPr>
        <w:t>Ebenfalls hier darzustellen ist der Umstand, dass die B</w:t>
      </w:r>
      <w:r w:rsidR="00000B3D">
        <w:rPr>
          <w:rFonts w:cstheme="minorHAnsi"/>
          <w:sz w:val="24"/>
          <w:szCs w:val="24"/>
        </w:rPr>
        <w:t>eitragspflicht</w:t>
      </w:r>
      <w:r>
        <w:rPr>
          <w:rFonts w:cstheme="minorHAnsi"/>
          <w:sz w:val="24"/>
          <w:szCs w:val="24"/>
        </w:rPr>
        <w:t xml:space="preserve"> erst dann </w:t>
      </w:r>
      <w:r w:rsidR="00C405D6">
        <w:rPr>
          <w:rFonts w:cstheme="minorHAnsi"/>
          <w:sz w:val="24"/>
          <w:szCs w:val="24"/>
        </w:rPr>
        <w:t xml:space="preserve">vorübergehend </w:t>
      </w:r>
      <w:r>
        <w:rPr>
          <w:rFonts w:cstheme="minorHAnsi"/>
          <w:sz w:val="24"/>
          <w:szCs w:val="24"/>
        </w:rPr>
        <w:t xml:space="preserve">entfällt, wenn eine teilstationäre Leitung über einen durchgängigen Zeitraum von mehr als vier Wochen nicht in Anspruch genommen wird. </w:t>
      </w:r>
      <w:r w:rsidR="00000B3D">
        <w:rPr>
          <w:rFonts w:cstheme="minorHAnsi"/>
          <w:sz w:val="24"/>
          <w:szCs w:val="24"/>
        </w:rPr>
        <w:t xml:space="preserve">Hier sollte, wie bereits im Rahmen der Maßnahmen während der Phasen der pandemiebedingten so genannten Lockdowns praktiziert, eine mit dem ersten Tag der Abwesenheit beginnende Befreiung von Kostenbeiträgen vorgesehen werden. </w:t>
      </w:r>
    </w:p>
    <w:p w:rsidR="003E3E38" w:rsidRPr="000D2E12" w:rsidRDefault="004E2840" w:rsidP="00DC11A5">
      <w:pPr>
        <w:pStyle w:val="AMBEmpfehlung"/>
        <w:ind w:left="709"/>
      </w:pPr>
      <w:r w:rsidRPr="000D2E12">
        <w:t xml:space="preserve">Es wird ein Absehen von Selbstbehalten, die Streichung der Verpflichtung zu Regresszahlungen bei teilstationären Leistungen, die Verringerung des Kostenbeitrages aus dem Pflegegeld sowie </w:t>
      </w:r>
      <w:r w:rsidR="000E5101" w:rsidRPr="000D2E12">
        <w:t>das V</w:t>
      </w:r>
      <w:r w:rsidR="005F6ACF" w:rsidRPr="000D2E12">
        <w:t xml:space="preserve">orsehen einer unmittelbaren Befreiung von Kostenbeitragspflichten bei </w:t>
      </w:r>
      <w:r w:rsidR="001F2B68" w:rsidRPr="000D2E12">
        <w:t>längerdauernden</w:t>
      </w:r>
      <w:r w:rsidR="00C405D6">
        <w:t xml:space="preserve"> vorübergehenden</w:t>
      </w:r>
      <w:r w:rsidR="001F2B68" w:rsidRPr="000D2E12">
        <w:t xml:space="preserve"> </w:t>
      </w:r>
      <w:r w:rsidR="005F6ACF" w:rsidRPr="000D2E12">
        <w:t>Abwesenheiten</w:t>
      </w:r>
      <w:r w:rsidR="000E5101" w:rsidRPr="000D2E12">
        <w:t xml:space="preserve"> angeregt.</w:t>
      </w:r>
    </w:p>
    <w:p w:rsidR="00D00660" w:rsidRDefault="00C405D6" w:rsidP="00DC11A5">
      <w:pPr>
        <w:pStyle w:val="AMBberschrift2"/>
        <w:spacing w:before="840" w:after="480"/>
      </w:pPr>
      <w:bookmarkStart w:id="44" w:name="_Toc107216225"/>
      <w:r>
        <w:lastRenderedPageBreak/>
        <w:t>2.7</w:t>
      </w:r>
      <w:r w:rsidR="00D00660">
        <w:t>. Teilhabe an der Beschäftigung an der Arbeitswelt</w:t>
      </w:r>
      <w:bookmarkEnd w:id="44"/>
    </w:p>
    <w:p w:rsidR="00D00660" w:rsidRDefault="00032D6D" w:rsidP="008B3BDA">
      <w:pPr>
        <w:spacing w:line="276" w:lineRule="auto"/>
        <w:jc w:val="both"/>
        <w:rPr>
          <w:sz w:val="24"/>
          <w:szCs w:val="24"/>
        </w:rPr>
      </w:pPr>
      <w:r>
        <w:rPr>
          <w:sz w:val="24"/>
          <w:szCs w:val="24"/>
        </w:rPr>
        <w:t>Wie weiter</w:t>
      </w:r>
      <w:r w:rsidR="00D00660">
        <w:rPr>
          <w:sz w:val="24"/>
          <w:szCs w:val="24"/>
        </w:rPr>
        <w:t xml:space="preserve"> unten </w:t>
      </w:r>
      <w:r>
        <w:rPr>
          <w:sz w:val="24"/>
          <w:szCs w:val="24"/>
        </w:rPr>
        <w:t>(S</w:t>
      </w:r>
      <w:r w:rsidR="006C4D00">
        <w:rPr>
          <w:sz w:val="24"/>
          <w:szCs w:val="24"/>
        </w:rPr>
        <w:t>eite</w:t>
      </w:r>
      <w:r w:rsidR="00C405D6">
        <w:rPr>
          <w:sz w:val="24"/>
          <w:szCs w:val="24"/>
        </w:rPr>
        <w:t xml:space="preserve"> 44</w:t>
      </w:r>
      <w:r>
        <w:rPr>
          <w:sz w:val="24"/>
          <w:szCs w:val="24"/>
        </w:rPr>
        <w:t xml:space="preserve">) </w:t>
      </w:r>
      <w:r w:rsidR="00D00660">
        <w:rPr>
          <w:sz w:val="24"/>
          <w:szCs w:val="24"/>
        </w:rPr>
        <w:t>noch näher ausgeführt wird, sind in der Behindertenhi</w:t>
      </w:r>
      <w:r>
        <w:rPr>
          <w:sz w:val="24"/>
          <w:szCs w:val="24"/>
        </w:rPr>
        <w:t>l</w:t>
      </w:r>
      <w:r w:rsidR="00D00660">
        <w:rPr>
          <w:sz w:val="24"/>
          <w:szCs w:val="24"/>
        </w:rPr>
        <w:t>fe tätige Menschen mit Behinderungen hinsichtlich der rechtlichen Wertigkeit ihrer Arbeitsleistung wesentlich schlechter gestellt als die übrige werktätige Bevölkerung.</w:t>
      </w:r>
    </w:p>
    <w:p w:rsidR="00D00660" w:rsidRDefault="00D00660" w:rsidP="008B3BDA">
      <w:pPr>
        <w:spacing w:line="276" w:lineRule="auto"/>
        <w:jc w:val="both"/>
        <w:rPr>
          <w:sz w:val="24"/>
          <w:szCs w:val="24"/>
        </w:rPr>
      </w:pPr>
      <w:r>
        <w:rPr>
          <w:sz w:val="24"/>
          <w:szCs w:val="24"/>
        </w:rPr>
        <w:t>Neben diesem vorwiegend auf Bundesebene zu lösenden Problem sind aber auch land</w:t>
      </w:r>
      <w:r w:rsidR="00C405D6">
        <w:rPr>
          <w:sz w:val="24"/>
          <w:szCs w:val="24"/>
        </w:rPr>
        <w:t>esgesetzliche Bestimmungen meist</w:t>
      </w:r>
      <w:r>
        <w:rPr>
          <w:sz w:val="24"/>
          <w:szCs w:val="24"/>
        </w:rPr>
        <w:t xml:space="preserve"> noch so gestaltet, dass sie behinderten Personen, die </w:t>
      </w:r>
      <w:r w:rsidR="00C405D6">
        <w:rPr>
          <w:sz w:val="24"/>
          <w:szCs w:val="24"/>
        </w:rPr>
        <w:t xml:space="preserve">in </w:t>
      </w:r>
      <w:r>
        <w:rPr>
          <w:sz w:val="24"/>
          <w:szCs w:val="24"/>
        </w:rPr>
        <w:t>Einrichtungen und Betrieben der Behindertenhilfe</w:t>
      </w:r>
      <w:r w:rsidR="00032D6D">
        <w:rPr>
          <w:sz w:val="24"/>
          <w:szCs w:val="24"/>
        </w:rPr>
        <w:t xml:space="preserve"> arbeiten,</w:t>
      </w:r>
      <w:r>
        <w:rPr>
          <w:sz w:val="24"/>
          <w:szCs w:val="24"/>
        </w:rPr>
        <w:t xml:space="preserve"> nicht die gleichen Rechte und Möglichkeiten einräumen, wie sie sonst unselbstständig Beschäftigte in Anspruch nehmen können.</w:t>
      </w:r>
    </w:p>
    <w:p w:rsidR="00D00660" w:rsidRDefault="00D00660" w:rsidP="008B3BDA">
      <w:pPr>
        <w:spacing w:line="276" w:lineRule="auto"/>
        <w:jc w:val="both"/>
        <w:rPr>
          <w:sz w:val="24"/>
          <w:szCs w:val="24"/>
        </w:rPr>
      </w:pPr>
      <w:r>
        <w:rPr>
          <w:sz w:val="24"/>
          <w:szCs w:val="24"/>
        </w:rPr>
        <w:t>So besteht bislang kein</w:t>
      </w:r>
      <w:r w:rsidR="00032D6D">
        <w:rPr>
          <w:sz w:val="24"/>
          <w:szCs w:val="24"/>
        </w:rPr>
        <w:t>e Möglichkeit, in diesem Bereich</w:t>
      </w:r>
      <w:r>
        <w:rPr>
          <w:sz w:val="24"/>
          <w:szCs w:val="24"/>
        </w:rPr>
        <w:t xml:space="preserve"> einer Teilzei</w:t>
      </w:r>
      <w:r w:rsidR="00032D6D">
        <w:rPr>
          <w:sz w:val="24"/>
          <w:szCs w:val="24"/>
        </w:rPr>
        <w:t>tbeschäftigung in den sonst üblichen unterschiedlichen Ausformungen nachzugehen, sondern ist grundsätzlich die Anwesenheit und Beschäftigung zu den einrichtungsspezifischen Öffnungszeiten an allen Werktagen vorgesehen.</w:t>
      </w:r>
    </w:p>
    <w:p w:rsidR="00D00660" w:rsidRDefault="00032D6D" w:rsidP="008B3BDA">
      <w:pPr>
        <w:spacing w:line="276" w:lineRule="auto"/>
        <w:jc w:val="both"/>
        <w:rPr>
          <w:sz w:val="24"/>
          <w:szCs w:val="24"/>
        </w:rPr>
      </w:pPr>
      <w:r>
        <w:rPr>
          <w:sz w:val="24"/>
          <w:szCs w:val="24"/>
        </w:rPr>
        <w:t>Ebenfalls nicht möglich</w:t>
      </w:r>
      <w:r w:rsidR="00D00660">
        <w:rPr>
          <w:sz w:val="24"/>
          <w:szCs w:val="24"/>
        </w:rPr>
        <w:t xml:space="preserve"> ist eine vorübergehende längerdauernde Abwesenheit unter gleichzeitiger Sicherstellung der Rückkehr an dieselbe Stelle.</w:t>
      </w:r>
      <w:r>
        <w:rPr>
          <w:sz w:val="24"/>
          <w:szCs w:val="24"/>
        </w:rPr>
        <w:t xml:space="preserve"> Dies wurde im Falle einer Klientin der AMB, die während ihrer Schwangerschaft und nachfol</w:t>
      </w:r>
      <w:r w:rsidR="00C405D6">
        <w:rPr>
          <w:sz w:val="24"/>
          <w:szCs w:val="24"/>
        </w:rPr>
        <w:t>genden Geburt ihres Kindes</w:t>
      </w:r>
      <w:r>
        <w:rPr>
          <w:sz w:val="24"/>
          <w:szCs w:val="24"/>
        </w:rPr>
        <w:t xml:space="preserve"> </w:t>
      </w:r>
      <w:r w:rsidR="00C405D6">
        <w:rPr>
          <w:sz w:val="24"/>
          <w:szCs w:val="24"/>
        </w:rPr>
        <w:t>k</w:t>
      </w:r>
      <w:r>
        <w:rPr>
          <w:sz w:val="24"/>
          <w:szCs w:val="24"/>
        </w:rPr>
        <w:t>eine dem Mutterschutz und Karenzurlaub nachgebildete Freistellung in Anspruch nehmen konnte und sich nach der Kinderbetreuungszeit um eine</w:t>
      </w:r>
      <w:r w:rsidR="006C4D00">
        <w:rPr>
          <w:sz w:val="24"/>
          <w:szCs w:val="24"/>
        </w:rPr>
        <w:t>n</w:t>
      </w:r>
      <w:r>
        <w:rPr>
          <w:sz w:val="24"/>
          <w:szCs w:val="24"/>
        </w:rPr>
        <w:t xml:space="preserve"> neue</w:t>
      </w:r>
      <w:r w:rsidR="006C4D00">
        <w:rPr>
          <w:sz w:val="24"/>
          <w:szCs w:val="24"/>
        </w:rPr>
        <w:t>n</w:t>
      </w:r>
      <w:r>
        <w:rPr>
          <w:sz w:val="24"/>
          <w:szCs w:val="24"/>
        </w:rPr>
        <w:t xml:space="preserve"> Platz </w:t>
      </w:r>
      <w:r w:rsidR="006C4D00">
        <w:rPr>
          <w:sz w:val="24"/>
          <w:szCs w:val="24"/>
        </w:rPr>
        <w:t>bemühen muss.</w:t>
      </w:r>
    </w:p>
    <w:p w:rsidR="00986A62" w:rsidRPr="00986A62" w:rsidRDefault="00986A62" w:rsidP="00DC11A5">
      <w:pPr>
        <w:pStyle w:val="AMBEmpfehlung"/>
        <w:ind w:left="709"/>
      </w:pPr>
      <w:r w:rsidRPr="00986A62">
        <w:t>Es wird eine Adaptierung der</w:t>
      </w:r>
      <w:r w:rsidR="00B81A7A">
        <w:t xml:space="preserve"> gesetzlichen und verordnungstechnischen</w:t>
      </w:r>
      <w:r w:rsidRPr="00986A62">
        <w:t xml:space="preserve"> Rahmenbedingungen für die</w:t>
      </w:r>
      <w:r w:rsidR="00B81A7A">
        <w:t xml:space="preserve"> verschiedenen</w:t>
      </w:r>
      <w:r w:rsidRPr="00986A62">
        <w:t xml:space="preserve"> Beschäftigungsprogramme des StBHGs in Entsprechung der auf dem allgemeinen Arbeitsmarkt vorgesehenen Regelungen vorgeschlagen. </w:t>
      </w:r>
    </w:p>
    <w:p w:rsidR="00F13C0E" w:rsidRDefault="00C405D6" w:rsidP="00DC11A5">
      <w:pPr>
        <w:pStyle w:val="AMBberschrift2"/>
        <w:spacing w:before="720" w:after="480"/>
      </w:pPr>
      <w:bookmarkStart w:id="45" w:name="_Toc107216226"/>
      <w:r>
        <w:t>2.8</w:t>
      </w:r>
      <w:r w:rsidR="00D00660">
        <w:t>. Persönliches Budget</w:t>
      </w:r>
      <w:bookmarkEnd w:id="45"/>
    </w:p>
    <w:p w:rsidR="00C63AED" w:rsidRDefault="00986A62" w:rsidP="00986A62">
      <w:pPr>
        <w:spacing w:line="276" w:lineRule="auto"/>
        <w:jc w:val="both"/>
        <w:rPr>
          <w:sz w:val="24"/>
          <w:szCs w:val="24"/>
        </w:rPr>
      </w:pPr>
      <w:r w:rsidRPr="00986A62">
        <w:rPr>
          <w:sz w:val="24"/>
          <w:szCs w:val="24"/>
        </w:rPr>
        <w:t xml:space="preserve">Als erstes und bisher einziges Bundesland stellt die Steiermark </w:t>
      </w:r>
      <w:r>
        <w:rPr>
          <w:sz w:val="24"/>
          <w:szCs w:val="24"/>
        </w:rPr>
        <w:t xml:space="preserve">mittels Rechtsanspruch </w:t>
      </w:r>
      <w:r w:rsidRPr="00986A62">
        <w:rPr>
          <w:sz w:val="24"/>
          <w:szCs w:val="24"/>
        </w:rPr>
        <w:t xml:space="preserve">unter anderem auch eine Geldleistung zur Verfügung, die gewährleisten soll, dass Menschen mit Behinderungen ihren Assistenzbedarf </w:t>
      </w:r>
      <w:r>
        <w:rPr>
          <w:sz w:val="24"/>
          <w:szCs w:val="24"/>
        </w:rPr>
        <w:t>selbstbestimmt</w:t>
      </w:r>
      <w:r w:rsidRPr="00986A62">
        <w:rPr>
          <w:sz w:val="24"/>
          <w:szCs w:val="24"/>
        </w:rPr>
        <w:t xml:space="preserve"> </w:t>
      </w:r>
      <w:r>
        <w:rPr>
          <w:sz w:val="24"/>
          <w:szCs w:val="24"/>
        </w:rPr>
        <w:t>finanzieren können und ihnen damit eine inklusive Lebensgestaltung ermöglicht wird.</w:t>
      </w:r>
      <w:r w:rsidR="00C63AED">
        <w:rPr>
          <w:sz w:val="24"/>
          <w:szCs w:val="24"/>
        </w:rPr>
        <w:t xml:space="preserve"> </w:t>
      </w:r>
    </w:p>
    <w:p w:rsidR="00986A62" w:rsidRDefault="00C63AED" w:rsidP="00986A62">
      <w:pPr>
        <w:spacing w:line="276" w:lineRule="auto"/>
        <w:jc w:val="both"/>
        <w:rPr>
          <w:sz w:val="24"/>
          <w:szCs w:val="24"/>
        </w:rPr>
      </w:pPr>
      <w:r>
        <w:rPr>
          <w:sz w:val="24"/>
          <w:szCs w:val="24"/>
        </w:rPr>
        <w:lastRenderedPageBreak/>
        <w:t xml:space="preserve">Dieses Persönliche Budget hat sich für die bislang anspruchsberechtigte Gruppe der sinnes- und stark bewegungsbeeinträchtigten Personen als </w:t>
      </w:r>
      <w:r w:rsidR="005A2CDE">
        <w:rPr>
          <w:sz w:val="24"/>
          <w:szCs w:val="24"/>
        </w:rPr>
        <w:t>Regelleistung etabliert und wird bereits von mehr als 500 Personen dauerhaft in Anspruch genommen.</w:t>
      </w:r>
    </w:p>
    <w:p w:rsidR="000C752B" w:rsidRDefault="00986A62" w:rsidP="00986A62">
      <w:pPr>
        <w:spacing w:line="276" w:lineRule="auto"/>
        <w:jc w:val="both"/>
        <w:rPr>
          <w:sz w:val="24"/>
          <w:szCs w:val="24"/>
        </w:rPr>
      </w:pPr>
      <w:r>
        <w:rPr>
          <w:sz w:val="24"/>
          <w:szCs w:val="24"/>
        </w:rPr>
        <w:t>Die mittlerweile langjährige E</w:t>
      </w:r>
      <w:r w:rsidR="001463C6">
        <w:rPr>
          <w:sz w:val="24"/>
          <w:szCs w:val="24"/>
        </w:rPr>
        <w:t>rfahrung mit diesem Instrument</w:t>
      </w:r>
      <w:r>
        <w:rPr>
          <w:sz w:val="24"/>
          <w:szCs w:val="24"/>
        </w:rPr>
        <w:t xml:space="preserve"> und die allgemeinen Entwicklungen</w:t>
      </w:r>
      <w:r w:rsidR="001463C6">
        <w:rPr>
          <w:sz w:val="24"/>
          <w:szCs w:val="24"/>
        </w:rPr>
        <w:t xml:space="preserve"> im Hinblick auf die Erfüllung der Vorgaben der UN-BRK zeigen</w:t>
      </w:r>
      <w:r w:rsidR="005A2CDE">
        <w:rPr>
          <w:sz w:val="24"/>
          <w:szCs w:val="24"/>
        </w:rPr>
        <w:t xml:space="preserve"> nun auch</w:t>
      </w:r>
      <w:r w:rsidR="001463C6">
        <w:rPr>
          <w:sz w:val="24"/>
          <w:szCs w:val="24"/>
        </w:rPr>
        <w:t xml:space="preserve"> </w:t>
      </w:r>
      <w:r w:rsidR="000C752B">
        <w:rPr>
          <w:sz w:val="24"/>
          <w:szCs w:val="24"/>
        </w:rPr>
        <w:t>Notwendigkeiten, diese seinerzeitige</w:t>
      </w:r>
      <w:r w:rsidR="001463C6">
        <w:rPr>
          <w:sz w:val="24"/>
          <w:szCs w:val="24"/>
        </w:rPr>
        <w:t xml:space="preserve"> Pionier</w:t>
      </w:r>
      <w:r w:rsidR="000C752B">
        <w:rPr>
          <w:sz w:val="24"/>
          <w:szCs w:val="24"/>
        </w:rPr>
        <w:t>leistung zu adaptieren.</w:t>
      </w:r>
      <w:r w:rsidR="001463C6">
        <w:rPr>
          <w:sz w:val="24"/>
          <w:szCs w:val="24"/>
        </w:rPr>
        <w:t xml:space="preserve"> </w:t>
      </w:r>
    </w:p>
    <w:p w:rsidR="001463C6" w:rsidRDefault="001463C6" w:rsidP="00986A62">
      <w:pPr>
        <w:spacing w:line="276" w:lineRule="auto"/>
        <w:jc w:val="both"/>
        <w:rPr>
          <w:sz w:val="24"/>
          <w:szCs w:val="24"/>
        </w:rPr>
      </w:pPr>
      <w:r>
        <w:rPr>
          <w:sz w:val="24"/>
          <w:szCs w:val="24"/>
        </w:rPr>
        <w:t>D</w:t>
      </w:r>
      <w:r w:rsidR="005A2CDE">
        <w:rPr>
          <w:sz w:val="24"/>
          <w:szCs w:val="24"/>
        </w:rPr>
        <w:t xml:space="preserve">iesen Herausforderungen </w:t>
      </w:r>
      <w:r>
        <w:rPr>
          <w:sz w:val="24"/>
          <w:szCs w:val="24"/>
        </w:rPr>
        <w:t xml:space="preserve">wurde versuchsweise </w:t>
      </w:r>
      <w:r w:rsidR="000C752B">
        <w:rPr>
          <w:sz w:val="24"/>
          <w:szCs w:val="24"/>
        </w:rPr>
        <w:t xml:space="preserve">zum Teil </w:t>
      </w:r>
      <w:r>
        <w:rPr>
          <w:sz w:val="24"/>
          <w:szCs w:val="24"/>
        </w:rPr>
        <w:t>schon dadurch entsprochen, dass in Pilotprojekten die Zielgruppe auf Menschen mit Lernschwierigkeiten und intellektuellen Behinderungen ausgedehnt wurde.</w:t>
      </w:r>
    </w:p>
    <w:p w:rsidR="000C752B" w:rsidRDefault="000C752B" w:rsidP="00986A62">
      <w:pPr>
        <w:spacing w:line="276" w:lineRule="auto"/>
        <w:jc w:val="both"/>
        <w:rPr>
          <w:sz w:val="24"/>
          <w:szCs w:val="24"/>
        </w:rPr>
      </w:pPr>
      <w:r>
        <w:rPr>
          <w:sz w:val="24"/>
          <w:szCs w:val="24"/>
        </w:rPr>
        <w:t>Weitere Verbesserungs- bzw. Klärungsbedarfe sind bei den Fragen der Kombination des Persönlichen Budgets mit Leistungen außerhalb des StBHGs, dem Verfahrensablauf und der Berechnungsgrundlage festzustellen</w:t>
      </w:r>
      <w:r w:rsidR="00C405D6">
        <w:rPr>
          <w:sz w:val="24"/>
          <w:szCs w:val="24"/>
        </w:rPr>
        <w:t>.</w:t>
      </w:r>
    </w:p>
    <w:p w:rsidR="00B81A7A" w:rsidRPr="00B81A7A" w:rsidRDefault="005A2CDE" w:rsidP="00DC11A5">
      <w:pPr>
        <w:pStyle w:val="AMBEmpfehlung"/>
        <w:ind w:left="851"/>
      </w:pPr>
      <w:r w:rsidRPr="005A2CDE">
        <w:t>Zur Weiterentwicklung des Persönlichen Budgets wird die Ausweitung der Zielgruppe auf Menschen mit Lernschwierigkeiten und intellektuellen Behinderungen sowie auf Menschen mit psychischen Beeinträchtigungen</w:t>
      </w:r>
      <w:r w:rsidR="000C752B">
        <w:t xml:space="preserve"> empfohlen. Ebenso wird angeregt, die Leistung an die weiteren aus der Praxis der bisherigen Bezieher*innen identifizierten Änderungsbedarfe partizipativ anzupassen.</w:t>
      </w:r>
    </w:p>
    <w:p w:rsidR="00332D42" w:rsidRDefault="00C405D6" w:rsidP="00DC11A5">
      <w:pPr>
        <w:pStyle w:val="AMBberschrift2"/>
        <w:spacing w:before="840" w:after="480"/>
      </w:pPr>
      <w:bookmarkStart w:id="46" w:name="_Toc107216227"/>
      <w:r>
        <w:t>2.9</w:t>
      </w:r>
      <w:r w:rsidR="00332D42">
        <w:t>. Weitere Geldleistungen</w:t>
      </w:r>
      <w:bookmarkEnd w:id="46"/>
    </w:p>
    <w:p w:rsidR="00332D42" w:rsidRDefault="00332D42" w:rsidP="00332D42">
      <w:pPr>
        <w:spacing w:line="276" w:lineRule="auto"/>
        <w:jc w:val="both"/>
        <w:rPr>
          <w:sz w:val="24"/>
          <w:szCs w:val="24"/>
        </w:rPr>
      </w:pPr>
      <w:r w:rsidRPr="00332D42">
        <w:rPr>
          <w:sz w:val="24"/>
          <w:szCs w:val="24"/>
        </w:rPr>
        <w:t>Seit der Novelle LGBl. Nr. 51/2021 besteht bei den meisten (teil)stationären, ambulanten und mobilen Leistungen des StBHGs auch die Möglichkeit</w:t>
      </w:r>
      <w:r w:rsidR="00C405D6">
        <w:rPr>
          <w:sz w:val="24"/>
          <w:szCs w:val="24"/>
        </w:rPr>
        <w:t xml:space="preserve">, </w:t>
      </w:r>
      <w:r w:rsidRPr="00332D42">
        <w:rPr>
          <w:sz w:val="24"/>
          <w:szCs w:val="24"/>
        </w:rPr>
        <w:t>diese in G</w:t>
      </w:r>
      <w:r w:rsidR="00C405D6">
        <w:rPr>
          <w:sz w:val="24"/>
          <w:szCs w:val="24"/>
        </w:rPr>
        <w:t xml:space="preserve">eldeswert erbringen zu </w:t>
      </w:r>
      <w:r>
        <w:rPr>
          <w:sz w:val="24"/>
          <w:szCs w:val="24"/>
        </w:rPr>
        <w:t>können.</w:t>
      </w:r>
    </w:p>
    <w:p w:rsidR="00332D42" w:rsidRDefault="00332D42" w:rsidP="00332D42">
      <w:pPr>
        <w:spacing w:line="276" w:lineRule="auto"/>
        <w:jc w:val="both"/>
        <w:rPr>
          <w:sz w:val="24"/>
          <w:szCs w:val="24"/>
        </w:rPr>
      </w:pPr>
      <w:r>
        <w:rPr>
          <w:sz w:val="24"/>
          <w:szCs w:val="24"/>
        </w:rPr>
        <w:t xml:space="preserve">Diese Neuerung ist grundsätzlich zu begrüßen, da sie ein größeres Maß an Flexibilität, Autonomie und </w:t>
      </w:r>
      <w:r w:rsidR="008900AB">
        <w:rPr>
          <w:sz w:val="24"/>
          <w:szCs w:val="24"/>
        </w:rPr>
        <w:t>Passgenauigkeit für die Anspruchsberechtigten mit sich bringen kann. Dass von dieser Variante aber bislang kaum Gebrauch gemacht werden konnte liegt zum einen daran, dass es sich hier um eine so genannte Kann-Bestimmung handelt, die von den Bezirksverwaltungsbehörden bisher nur</w:t>
      </w:r>
      <w:r w:rsidR="00CC615B">
        <w:rPr>
          <w:sz w:val="24"/>
          <w:szCs w:val="24"/>
        </w:rPr>
        <w:t xml:space="preserve"> äußerst</w:t>
      </w:r>
      <w:r w:rsidR="008900AB">
        <w:rPr>
          <w:sz w:val="24"/>
          <w:szCs w:val="24"/>
        </w:rPr>
        <w:t xml:space="preserve"> selten angewendet wurde. Dies wiederum liegt </w:t>
      </w:r>
      <w:r w:rsidR="00EB7FC3">
        <w:rPr>
          <w:sz w:val="24"/>
          <w:szCs w:val="24"/>
        </w:rPr>
        <w:t>größtenteils daran, dass</w:t>
      </w:r>
      <w:r w:rsidR="008900AB">
        <w:rPr>
          <w:sz w:val="24"/>
          <w:szCs w:val="24"/>
        </w:rPr>
        <w:t xml:space="preserve"> noch keine konkreten Regelungen</w:t>
      </w:r>
      <w:r w:rsidR="00135906">
        <w:rPr>
          <w:sz w:val="24"/>
          <w:szCs w:val="24"/>
        </w:rPr>
        <w:t xml:space="preserve"> zu</w:t>
      </w:r>
      <w:r w:rsidR="00EB7FC3">
        <w:rPr>
          <w:sz w:val="24"/>
          <w:szCs w:val="24"/>
        </w:rPr>
        <w:t>r Ausgestaltung</w:t>
      </w:r>
      <w:r w:rsidR="008900AB">
        <w:rPr>
          <w:sz w:val="24"/>
          <w:szCs w:val="24"/>
        </w:rPr>
        <w:t xml:space="preserve"> </w:t>
      </w:r>
      <w:r w:rsidR="00EB7FC3">
        <w:rPr>
          <w:sz w:val="24"/>
          <w:szCs w:val="24"/>
        </w:rPr>
        <w:t>einer</w:t>
      </w:r>
      <w:r w:rsidR="00C405D6">
        <w:rPr>
          <w:sz w:val="24"/>
          <w:szCs w:val="24"/>
        </w:rPr>
        <w:t>,</w:t>
      </w:r>
      <w:r w:rsidR="00EB7FC3">
        <w:rPr>
          <w:sz w:val="24"/>
          <w:szCs w:val="24"/>
        </w:rPr>
        <w:t xml:space="preserve"> eventuell</w:t>
      </w:r>
      <w:r w:rsidR="00135906">
        <w:rPr>
          <w:sz w:val="24"/>
          <w:szCs w:val="24"/>
        </w:rPr>
        <w:t xml:space="preserve"> auch teilweise</w:t>
      </w:r>
      <w:r w:rsidR="00EB7FC3">
        <w:rPr>
          <w:sz w:val="24"/>
          <w:szCs w:val="24"/>
        </w:rPr>
        <w:t>n</w:t>
      </w:r>
      <w:r w:rsidR="00C405D6">
        <w:rPr>
          <w:sz w:val="24"/>
          <w:szCs w:val="24"/>
        </w:rPr>
        <w:t>,</w:t>
      </w:r>
      <w:r w:rsidR="00135906">
        <w:rPr>
          <w:sz w:val="24"/>
          <w:szCs w:val="24"/>
        </w:rPr>
        <w:t xml:space="preserve"> Geldleistung</w:t>
      </w:r>
      <w:r w:rsidR="00EB7FC3">
        <w:rPr>
          <w:sz w:val="24"/>
          <w:szCs w:val="24"/>
        </w:rPr>
        <w:t xml:space="preserve"> getroffen wurden.</w:t>
      </w:r>
    </w:p>
    <w:p w:rsidR="00CC615B" w:rsidRPr="00CC615B" w:rsidRDefault="00CC615B" w:rsidP="00DC11A5">
      <w:pPr>
        <w:pStyle w:val="AMBEmpfehlung"/>
        <w:ind w:left="851"/>
      </w:pPr>
      <w:r w:rsidRPr="00CC615B">
        <w:lastRenderedPageBreak/>
        <w:t>Zur praktischen Umsetzung der gesetzlich vorgesehenen Möglichkeit, auch im (teil)stationären, ambulanten und mobilen Dienstleistungsbereich des StBHGs Geldleistungen zu gewähren</w:t>
      </w:r>
      <w:r>
        <w:t>, ist die</w:t>
      </w:r>
      <w:r w:rsidR="00593320">
        <w:t xml:space="preserve"> zeitnahe</w:t>
      </w:r>
      <w:r>
        <w:t xml:space="preserve"> Implementierung eines diesbezüglichen Regelwerkes erforderlich.</w:t>
      </w:r>
    </w:p>
    <w:p w:rsidR="005E7D2D" w:rsidRDefault="00C405D6" w:rsidP="00DC11A5">
      <w:pPr>
        <w:pStyle w:val="AMBberschrift2"/>
        <w:spacing w:before="840" w:after="360"/>
      </w:pPr>
      <w:bookmarkStart w:id="47" w:name="_Toc107216228"/>
      <w:r>
        <w:t>2.10</w:t>
      </w:r>
      <w:r w:rsidR="005E7D2D">
        <w:t>. Allgemeine Empfehlungen</w:t>
      </w:r>
      <w:bookmarkEnd w:id="47"/>
    </w:p>
    <w:p w:rsidR="00326040" w:rsidRDefault="007721BA" w:rsidP="008B3BDA">
      <w:pPr>
        <w:spacing w:line="276" w:lineRule="auto"/>
        <w:jc w:val="both"/>
        <w:rPr>
          <w:sz w:val="24"/>
          <w:szCs w:val="24"/>
        </w:rPr>
      </w:pPr>
      <w:r w:rsidRPr="007721BA">
        <w:rPr>
          <w:sz w:val="24"/>
          <w:szCs w:val="24"/>
        </w:rPr>
        <w:t xml:space="preserve">Wie bereits mehrfach festgestellt, stehen der FASA zur Kontrolle der Dienste und Einrichtungen der Behindertenhilfe </w:t>
      </w:r>
      <w:r w:rsidR="00326040">
        <w:rPr>
          <w:sz w:val="24"/>
          <w:szCs w:val="24"/>
        </w:rPr>
        <w:t xml:space="preserve">auch </w:t>
      </w:r>
      <w:r>
        <w:rPr>
          <w:sz w:val="24"/>
          <w:szCs w:val="24"/>
        </w:rPr>
        <w:t xml:space="preserve">weiterhin </w:t>
      </w:r>
      <w:r w:rsidRPr="007721BA">
        <w:rPr>
          <w:sz w:val="24"/>
          <w:szCs w:val="24"/>
        </w:rPr>
        <w:t xml:space="preserve">nur sieben Bedienstete zur Verfügung. Bei rund 1.000 aufrechten Vertragsverhältnissen über die zahlreichen im StBHG vorgesehenen Dienstleistungen mit mehr als 100 verschiedenen Trägerorganisationen macht dies eine behördliche Qualitätssicherung </w:t>
      </w:r>
      <w:r>
        <w:rPr>
          <w:sz w:val="24"/>
          <w:szCs w:val="24"/>
        </w:rPr>
        <w:t xml:space="preserve">bzw. -kontrolle </w:t>
      </w:r>
      <w:r w:rsidRPr="007721BA">
        <w:rPr>
          <w:sz w:val="24"/>
          <w:szCs w:val="24"/>
        </w:rPr>
        <w:t>nur in äußerst eingeschränktem Maße</w:t>
      </w:r>
      <w:r w:rsidR="00326040">
        <w:rPr>
          <w:sz w:val="24"/>
          <w:szCs w:val="24"/>
        </w:rPr>
        <w:t xml:space="preserve"> möglich,</w:t>
      </w:r>
      <w:r w:rsidR="00B62550">
        <w:rPr>
          <w:sz w:val="24"/>
          <w:szCs w:val="24"/>
        </w:rPr>
        <w:t xml:space="preserve"> </w:t>
      </w:r>
      <w:r w:rsidR="00326040">
        <w:rPr>
          <w:sz w:val="24"/>
          <w:szCs w:val="24"/>
        </w:rPr>
        <w:t>die aber regelmäßig und flächendeckend stattfinden sollte. Es ist daher die personelle Erweiterung des Bereiches Leistungskontrolle in der FASA erforderlich.</w:t>
      </w:r>
    </w:p>
    <w:p w:rsidR="00326040" w:rsidRDefault="00326040" w:rsidP="008B3BDA">
      <w:pPr>
        <w:spacing w:line="276" w:lineRule="auto"/>
        <w:jc w:val="both"/>
        <w:rPr>
          <w:sz w:val="24"/>
          <w:szCs w:val="24"/>
        </w:rPr>
      </w:pPr>
      <w:r>
        <w:rPr>
          <w:sz w:val="24"/>
          <w:szCs w:val="24"/>
        </w:rPr>
        <w:t xml:space="preserve">Im StSUG ist eine Entscheidungspflicht der Behörde längstens innerhalb von drei Monaten vorgesehen. </w:t>
      </w:r>
      <w:r w:rsidR="00EB779F">
        <w:rPr>
          <w:sz w:val="24"/>
          <w:szCs w:val="24"/>
        </w:rPr>
        <w:t xml:space="preserve">Ebenso ist es hier möglich, dass die Unterstützung unmittelbar ab Antragstellung gewährt wird. Beides ist derzeit im StBHG nicht vorgesehen. Es gilt die allgemeine Entscheidungsfrist von höchstens sechs Monaten und Leistungen können frühestens mit dem Monatsersten nach Antragstellung zuerkannt werden. Auch in der AMB wird immer wieder darüber Beschwerde geführt, dass Verfahren sehr lange dauern und mitunter auch noch nach einem halben Jahr noch nicht abgeschlossen sind. Der Bedarf an der Geldleistung des Lebensunterhaltes kann </w:t>
      </w:r>
      <w:r w:rsidR="0075485A">
        <w:rPr>
          <w:sz w:val="24"/>
          <w:szCs w:val="24"/>
        </w:rPr>
        <w:t>gerade im sozialpsychiatrischen Bereich sehr kurzfristig gegeben sein und eine Wartezeit von bis zu einem Monat existenzgefährdende Auswirkungen mit sich bringen. Es wird daher die sinngemäße Übernahme der beiden betreffenden Regelungen des StSUG in das StBHG angeregt.</w:t>
      </w:r>
    </w:p>
    <w:p w:rsidR="00656C20" w:rsidRDefault="00656C20" w:rsidP="008B3BDA">
      <w:pPr>
        <w:spacing w:line="276" w:lineRule="auto"/>
        <w:jc w:val="both"/>
        <w:rPr>
          <w:sz w:val="24"/>
          <w:szCs w:val="24"/>
        </w:rPr>
      </w:pPr>
      <w:r>
        <w:rPr>
          <w:sz w:val="24"/>
          <w:szCs w:val="24"/>
        </w:rPr>
        <w:t>Ein weiteres strukturelles Problem ist die Tatsache, dass zahlreiche, oft noch relativ junge, Menschen mit Behinderungen in Pflegeheimen wohnen (müssen). Das liegt oft daran, dass im stationären Bereich der Behindertenhilfe kein ausreichendes Angebot an Unterstützung</w:t>
      </w:r>
      <w:r w:rsidR="00FE0469">
        <w:rPr>
          <w:sz w:val="24"/>
          <w:szCs w:val="24"/>
        </w:rPr>
        <w:t xml:space="preserve"> und Assistenz</w:t>
      </w:r>
      <w:r>
        <w:rPr>
          <w:sz w:val="24"/>
          <w:szCs w:val="24"/>
        </w:rPr>
        <w:t>, wie z.B. Nachtdienste oder durchgängige Sicherstellung qualifizierter Pfle</w:t>
      </w:r>
      <w:r w:rsidR="00FE0469">
        <w:rPr>
          <w:sz w:val="24"/>
          <w:szCs w:val="24"/>
        </w:rPr>
        <w:t>gemaßnahmen, gewährleistet ist.</w:t>
      </w:r>
      <w:r>
        <w:rPr>
          <w:sz w:val="24"/>
          <w:szCs w:val="24"/>
        </w:rPr>
        <w:t xml:space="preserve"> Damit kann auch die seinerzeitige Streichung der Möglichkeit, dass Pflegeheimbewohner*innen auch eine tagesstrukturierende Leistung in Ans</w:t>
      </w:r>
      <w:r w:rsidR="00FE0469">
        <w:rPr>
          <w:sz w:val="24"/>
          <w:szCs w:val="24"/>
        </w:rPr>
        <w:t>pruch nehmen ko</w:t>
      </w:r>
      <w:r>
        <w:rPr>
          <w:sz w:val="24"/>
          <w:szCs w:val="24"/>
        </w:rPr>
        <w:t>nn</w:t>
      </w:r>
      <w:r w:rsidR="00FE0469">
        <w:rPr>
          <w:sz w:val="24"/>
          <w:szCs w:val="24"/>
        </w:rPr>
        <w:t>t</w:t>
      </w:r>
      <w:r>
        <w:rPr>
          <w:sz w:val="24"/>
          <w:szCs w:val="24"/>
        </w:rPr>
        <w:t xml:space="preserve">en, nicht die gewünschte Lenkungswirkung, dass nämlich die betroffenen behinderten Personen vom Pflegeheim in eine Wohneinrichtung der Behindertenhilfe wechseln, erzielen. Bis zur Etablierung umfassender vollstationärer </w:t>
      </w:r>
      <w:r>
        <w:rPr>
          <w:sz w:val="24"/>
          <w:szCs w:val="24"/>
        </w:rPr>
        <w:lastRenderedPageBreak/>
        <w:t xml:space="preserve">Wohnangebote für alle darauf angewiesene und derzeit in Pflegeheimen lebenden Menschen mit Behinderung ist sicherzustellen, dass sie </w:t>
      </w:r>
      <w:r w:rsidR="00FE0469">
        <w:rPr>
          <w:sz w:val="24"/>
          <w:szCs w:val="24"/>
        </w:rPr>
        <w:t xml:space="preserve">gleichzeitig auch </w:t>
      </w:r>
      <w:r>
        <w:rPr>
          <w:sz w:val="24"/>
          <w:szCs w:val="24"/>
        </w:rPr>
        <w:t xml:space="preserve">eine ihrem Bedarf entsprechende Tageseinrichtung der Behindertenhilfe besuchen können. </w:t>
      </w:r>
    </w:p>
    <w:p w:rsidR="00167625" w:rsidRDefault="00167625" w:rsidP="008B3BDA">
      <w:pPr>
        <w:spacing w:line="276" w:lineRule="auto"/>
        <w:jc w:val="both"/>
        <w:rPr>
          <w:sz w:val="24"/>
          <w:szCs w:val="24"/>
        </w:rPr>
      </w:pPr>
      <w:r>
        <w:rPr>
          <w:sz w:val="24"/>
          <w:szCs w:val="24"/>
        </w:rPr>
        <w:t xml:space="preserve">Schließlich ist auch zu empfehlen, dass so wie bei den </w:t>
      </w:r>
      <w:r w:rsidR="0011607A">
        <w:rPr>
          <w:sz w:val="24"/>
          <w:szCs w:val="24"/>
        </w:rPr>
        <w:t>mobilen Diensten (siehe Seite 33</w:t>
      </w:r>
      <w:r>
        <w:rPr>
          <w:sz w:val="24"/>
          <w:szCs w:val="24"/>
        </w:rPr>
        <w:t>) auch im (teil)stationären ein höheres Maß an Flexibilität und größere Durchlässigkeit zwischen den LEVO-Leistungen vorgesehen wird. Die stark ausgeprägte Kasuistik, strikte Ausschlusskriterien und eingeschränkte Kombinationsoptionen erschweren es z.B. für Menschen mit so genannter Doppeldiagnose, passgenaue Unterstützungsangebote in Anspruch nehmen zu können. Die Schaffung größerer Spielräume zur Gestaltung individueller Leistungsportfolios würde die Passgenauigkeit und Wirksamkeit der auf Inklusion abzielenden Angebote des StBHG weiter erhöhen.</w:t>
      </w:r>
    </w:p>
    <w:p w:rsidR="0045409F" w:rsidRDefault="008318BA" w:rsidP="00DC11A5">
      <w:pPr>
        <w:pStyle w:val="AMBberschrift1"/>
        <w:spacing w:before="720"/>
      </w:pPr>
      <w:bookmarkStart w:id="48" w:name="_Toc107216229"/>
      <w:r>
        <w:t>3. S</w:t>
      </w:r>
      <w:r w:rsidR="00E464EE">
        <w:t>ozialpsychiatrische Leistungen</w:t>
      </w:r>
      <w:bookmarkEnd w:id="48"/>
    </w:p>
    <w:p w:rsidR="00173833" w:rsidRDefault="00E464EE" w:rsidP="008B3BDA">
      <w:pPr>
        <w:spacing w:line="276" w:lineRule="auto"/>
        <w:jc w:val="both"/>
        <w:rPr>
          <w:sz w:val="24"/>
          <w:szCs w:val="24"/>
        </w:rPr>
      </w:pPr>
      <w:r w:rsidRPr="00E464EE">
        <w:rPr>
          <w:sz w:val="24"/>
          <w:szCs w:val="24"/>
        </w:rPr>
        <w:t>Der Bereich der psychosozialen L</w:t>
      </w:r>
      <w:r>
        <w:rPr>
          <w:sz w:val="24"/>
          <w:szCs w:val="24"/>
        </w:rPr>
        <w:t>eistungen ist ein</w:t>
      </w:r>
      <w:r w:rsidRPr="00E464EE">
        <w:rPr>
          <w:sz w:val="24"/>
          <w:szCs w:val="24"/>
        </w:rPr>
        <w:t xml:space="preserve"> weitere</w:t>
      </w:r>
      <w:r w:rsidR="00C405D6">
        <w:rPr>
          <w:sz w:val="24"/>
          <w:szCs w:val="24"/>
        </w:rPr>
        <w:t>s Feld, das</w:t>
      </w:r>
      <w:r>
        <w:rPr>
          <w:sz w:val="24"/>
          <w:szCs w:val="24"/>
        </w:rPr>
        <w:t xml:space="preserve"> als sogenannte Quers</w:t>
      </w:r>
      <w:r w:rsidR="00C405D6">
        <w:rPr>
          <w:sz w:val="24"/>
          <w:szCs w:val="24"/>
        </w:rPr>
        <w:t>chnittsmaterie bezeichnet werden</w:t>
      </w:r>
      <w:r>
        <w:rPr>
          <w:sz w:val="24"/>
          <w:szCs w:val="24"/>
        </w:rPr>
        <w:t xml:space="preserve"> kann. Auf L</w:t>
      </w:r>
      <w:r w:rsidR="008318BA">
        <w:rPr>
          <w:sz w:val="24"/>
          <w:szCs w:val="24"/>
        </w:rPr>
        <w:t>andesebene ist</w:t>
      </w:r>
      <w:r>
        <w:rPr>
          <w:sz w:val="24"/>
          <w:szCs w:val="24"/>
        </w:rPr>
        <w:t xml:space="preserve"> </w:t>
      </w:r>
      <w:r w:rsidR="008318BA">
        <w:rPr>
          <w:sz w:val="24"/>
          <w:szCs w:val="24"/>
        </w:rPr>
        <w:t>eine</w:t>
      </w:r>
      <w:r>
        <w:rPr>
          <w:sz w:val="24"/>
          <w:szCs w:val="24"/>
        </w:rPr>
        <w:t xml:space="preserve"> gemeinsame oder auch geteilte Zuständigkeit von Gesundheits- bzw. Sozialressort</w:t>
      </w:r>
      <w:r w:rsidR="008318BA">
        <w:rPr>
          <w:sz w:val="24"/>
          <w:szCs w:val="24"/>
        </w:rPr>
        <w:t xml:space="preserve"> gegeben.</w:t>
      </w:r>
    </w:p>
    <w:p w:rsidR="00E464EE" w:rsidRDefault="0082231B" w:rsidP="008B3BDA">
      <w:pPr>
        <w:spacing w:line="276" w:lineRule="auto"/>
        <w:jc w:val="both"/>
        <w:rPr>
          <w:sz w:val="24"/>
          <w:szCs w:val="24"/>
        </w:rPr>
      </w:pPr>
      <w:r>
        <w:rPr>
          <w:sz w:val="24"/>
          <w:szCs w:val="24"/>
        </w:rPr>
        <w:t>Darüber hinaus</w:t>
      </w:r>
      <w:r w:rsidR="00E464EE">
        <w:rPr>
          <w:sz w:val="24"/>
          <w:szCs w:val="24"/>
        </w:rPr>
        <w:t xml:space="preserve"> </w:t>
      </w:r>
      <w:r>
        <w:rPr>
          <w:sz w:val="24"/>
          <w:szCs w:val="24"/>
        </w:rPr>
        <w:t>haben auch</w:t>
      </w:r>
      <w:r w:rsidR="00173833">
        <w:rPr>
          <w:sz w:val="24"/>
          <w:szCs w:val="24"/>
        </w:rPr>
        <w:t xml:space="preserve"> der Bund,</w:t>
      </w:r>
      <w:r>
        <w:rPr>
          <w:sz w:val="24"/>
          <w:szCs w:val="24"/>
        </w:rPr>
        <w:t xml:space="preserve"> </w:t>
      </w:r>
      <w:r w:rsidR="00E464EE">
        <w:rPr>
          <w:sz w:val="24"/>
          <w:szCs w:val="24"/>
        </w:rPr>
        <w:t>die Sozialversicherungsträger und das AMS als wesentliche Entscheidungsträger bestimmenden E</w:t>
      </w:r>
      <w:r>
        <w:rPr>
          <w:sz w:val="24"/>
          <w:szCs w:val="24"/>
        </w:rPr>
        <w:t>influss darauf, welche Leistungen dieser Zielgruppe zur Verfügung gestellt werden und in akuten Phasen wird auch stationäre Krankenpflege in Anspruch genommen.</w:t>
      </w:r>
    </w:p>
    <w:p w:rsidR="00F66AE5" w:rsidRPr="00B81A7A" w:rsidRDefault="00A21D2F" w:rsidP="00DC11A5">
      <w:pPr>
        <w:pStyle w:val="AMBEmpfehlung"/>
        <w:spacing w:after="240"/>
        <w:ind w:left="709"/>
      </w:pPr>
      <w:r w:rsidRPr="00A21D2F">
        <w:t xml:space="preserve">Da für Menschen mit psychischen Beeinträchtigungen mannigfaltige Zuständigkeitsfragen auf verschiedenen Ebenen von entscheidender Bedeutung sind, ist auf Landesebene ein ressortübergreifendes, koordiniertes und zielgerichtetes Handeln durch </w:t>
      </w:r>
      <w:r>
        <w:t>kooperative</w:t>
      </w:r>
      <w:r w:rsidRPr="00A21D2F">
        <w:t xml:space="preserve"> Planung und Abstimmung</w:t>
      </w:r>
      <w:r>
        <w:t xml:space="preserve"> in der Durchführung unabdingbar. Die Arbeiten an einem gemeinsamen Bedarfs- und </w:t>
      </w:r>
      <w:r w:rsidR="00F66AE5">
        <w:t>E</w:t>
      </w:r>
      <w:r>
        <w:t xml:space="preserve">ntwicklungsplan sollten daher </w:t>
      </w:r>
      <w:r w:rsidR="00F66AE5">
        <w:t>zu einem zeitnahen Abschluss kommen.</w:t>
      </w:r>
    </w:p>
    <w:p w:rsidR="0082231B" w:rsidRDefault="0082231B" w:rsidP="008B3BDA">
      <w:pPr>
        <w:spacing w:line="276" w:lineRule="auto"/>
        <w:jc w:val="both"/>
        <w:rPr>
          <w:sz w:val="24"/>
          <w:szCs w:val="24"/>
        </w:rPr>
      </w:pPr>
      <w:r>
        <w:rPr>
          <w:sz w:val="24"/>
          <w:szCs w:val="24"/>
        </w:rPr>
        <w:t>Für den Bereich des StBHG</w:t>
      </w:r>
      <w:r w:rsidR="00C405D6">
        <w:rPr>
          <w:sz w:val="24"/>
          <w:szCs w:val="24"/>
        </w:rPr>
        <w:t>s</w:t>
      </w:r>
      <w:r>
        <w:rPr>
          <w:sz w:val="24"/>
          <w:szCs w:val="24"/>
        </w:rPr>
        <w:t xml:space="preserve"> ist als einer der gravierendsten Mängel</w:t>
      </w:r>
      <w:r w:rsidR="00DC6CD4">
        <w:rPr>
          <w:sz w:val="24"/>
          <w:szCs w:val="24"/>
        </w:rPr>
        <w:t xml:space="preserve"> festzustellen, dass</w:t>
      </w:r>
      <w:r>
        <w:rPr>
          <w:sz w:val="24"/>
          <w:szCs w:val="24"/>
        </w:rPr>
        <w:t xml:space="preserve"> </w:t>
      </w:r>
      <w:r w:rsidR="00DC6CD4">
        <w:rPr>
          <w:sz w:val="24"/>
          <w:szCs w:val="24"/>
        </w:rPr>
        <w:t>zum Teil beträchtliche Wartezeiten bis zur Möglichkeit</w:t>
      </w:r>
      <w:r w:rsidR="00173833">
        <w:rPr>
          <w:sz w:val="24"/>
          <w:szCs w:val="24"/>
        </w:rPr>
        <w:t>,</w:t>
      </w:r>
      <w:r w:rsidR="00DC6CD4">
        <w:rPr>
          <w:sz w:val="24"/>
          <w:szCs w:val="24"/>
        </w:rPr>
        <w:t xml:space="preserve"> mobile sozialpsychiatrische Betreuung in Anspruch nehmen zu können</w:t>
      </w:r>
      <w:r w:rsidR="00173833">
        <w:rPr>
          <w:sz w:val="24"/>
          <w:szCs w:val="24"/>
        </w:rPr>
        <w:t>,</w:t>
      </w:r>
      <w:r w:rsidR="00DC6CD4">
        <w:rPr>
          <w:sz w:val="24"/>
          <w:szCs w:val="24"/>
        </w:rPr>
        <w:t xml:space="preserve"> auftreten.</w:t>
      </w:r>
      <w:r w:rsidR="00173833">
        <w:rPr>
          <w:sz w:val="24"/>
          <w:szCs w:val="24"/>
        </w:rPr>
        <w:t xml:space="preserve"> Eine mehrmonatige Phase zwischen Zuerkennung und Betreuungsbeginn ist nahezu die Regel. Vor allem in krisenhaften Phasen kann eine solche Verzögerung mit besonders negativen F</w:t>
      </w:r>
      <w:r w:rsidR="00C56D40">
        <w:rPr>
          <w:sz w:val="24"/>
          <w:szCs w:val="24"/>
        </w:rPr>
        <w:t>olgen behaftet sein und auch</w:t>
      </w:r>
      <w:r w:rsidR="00173833">
        <w:rPr>
          <w:sz w:val="24"/>
          <w:szCs w:val="24"/>
        </w:rPr>
        <w:t xml:space="preserve"> zu stationären </w:t>
      </w:r>
      <w:r w:rsidR="00173833">
        <w:rPr>
          <w:sz w:val="24"/>
          <w:szCs w:val="24"/>
        </w:rPr>
        <w:lastRenderedPageBreak/>
        <w:t>A</w:t>
      </w:r>
      <w:r w:rsidR="00C56D40">
        <w:rPr>
          <w:sz w:val="24"/>
          <w:szCs w:val="24"/>
        </w:rPr>
        <w:t>ufenthalten führen. Nachdem hier keine behördliche Bewilligung einzelner Plä</w:t>
      </w:r>
      <w:r w:rsidR="00C405D6">
        <w:rPr>
          <w:sz w:val="24"/>
          <w:szCs w:val="24"/>
        </w:rPr>
        <w:t>tze erforderlich ist, liegt</w:t>
      </w:r>
      <w:r w:rsidR="00C56D40">
        <w:rPr>
          <w:sz w:val="24"/>
          <w:szCs w:val="24"/>
        </w:rPr>
        <w:t xml:space="preserve"> ein Versäumnis der Anbieterorganisationen vor. </w:t>
      </w:r>
    </w:p>
    <w:p w:rsidR="00C56D40" w:rsidRPr="006B5756" w:rsidRDefault="00C56D40" w:rsidP="00DC11A5">
      <w:pPr>
        <w:pStyle w:val="AMBEmpfehlung"/>
        <w:ind w:left="709"/>
      </w:pPr>
      <w:r w:rsidRPr="00C56D40">
        <w:t>Um das Angebot mobiler sozialpsychiatrischer Betreuung zeitlich adäquat zur Verfügung stellen zu können, sind die Trägerorganisationen aufgefordert, ausreichendes qualifiziertes Personal z</w:t>
      </w:r>
      <w:r>
        <w:t>u beschäftigen,</w:t>
      </w:r>
      <w:r w:rsidRPr="00C56D40">
        <w:t xml:space="preserve"> um </w:t>
      </w:r>
      <w:r>
        <w:t>auf</w:t>
      </w:r>
      <w:r w:rsidRPr="00C56D40">
        <w:t xml:space="preserve"> Bedarfslage</w:t>
      </w:r>
      <w:r>
        <w:t>n möglichst kurzfristig reagieren</w:t>
      </w:r>
      <w:r w:rsidRPr="00C56D40">
        <w:t xml:space="preserve"> zu können</w:t>
      </w:r>
      <w:r>
        <w:t xml:space="preserve"> und damit auch stationäre Krankenhausaufenthalte psychisch beeinträchtigter Menschen zu minimieren.</w:t>
      </w:r>
    </w:p>
    <w:p w:rsidR="00DC6CD4" w:rsidRDefault="00DC6CD4" w:rsidP="008B3BDA">
      <w:pPr>
        <w:spacing w:before="240" w:line="276" w:lineRule="auto"/>
        <w:jc w:val="both"/>
        <w:rPr>
          <w:sz w:val="24"/>
          <w:szCs w:val="24"/>
        </w:rPr>
      </w:pPr>
      <w:r>
        <w:rPr>
          <w:sz w:val="24"/>
          <w:szCs w:val="24"/>
        </w:rPr>
        <w:t>Ein weiteres Problem, mit dem viele Menschen mit Psychiatriee</w:t>
      </w:r>
      <w:r w:rsidR="00FE0469">
        <w:rPr>
          <w:sz w:val="24"/>
          <w:szCs w:val="24"/>
        </w:rPr>
        <w:t>rfahrung konfrontiert sind, stellen</w:t>
      </w:r>
      <w:r>
        <w:rPr>
          <w:sz w:val="24"/>
          <w:szCs w:val="24"/>
        </w:rPr>
        <w:t xml:space="preserve"> die hohen persönlichen Anforderungen</w:t>
      </w:r>
      <w:r w:rsidR="00FE0469">
        <w:rPr>
          <w:sz w:val="24"/>
          <w:szCs w:val="24"/>
        </w:rPr>
        <w:t xml:space="preserve"> dar</w:t>
      </w:r>
      <w:r>
        <w:rPr>
          <w:sz w:val="24"/>
          <w:szCs w:val="24"/>
        </w:rPr>
        <w:t>, die Voraussetzung für die Aufnahme in einer betreuten Wohnform</w:t>
      </w:r>
      <w:r w:rsidR="00FE0469">
        <w:rPr>
          <w:sz w:val="24"/>
          <w:szCs w:val="24"/>
        </w:rPr>
        <w:t xml:space="preserve"> nach dem StBHG</w:t>
      </w:r>
      <w:r>
        <w:rPr>
          <w:sz w:val="24"/>
          <w:szCs w:val="24"/>
        </w:rPr>
        <w:t xml:space="preserve"> sind. </w:t>
      </w:r>
      <w:r w:rsidR="00C56D40">
        <w:rPr>
          <w:sz w:val="24"/>
          <w:szCs w:val="24"/>
        </w:rPr>
        <w:t>Insbesondere im Anschluss</w:t>
      </w:r>
      <w:r w:rsidR="00881FB6">
        <w:rPr>
          <w:sz w:val="24"/>
          <w:szCs w:val="24"/>
        </w:rPr>
        <w:t xml:space="preserve"> an eine</w:t>
      </w:r>
      <w:r w:rsidR="00C56D40">
        <w:rPr>
          <w:sz w:val="24"/>
          <w:szCs w:val="24"/>
        </w:rPr>
        <w:t xml:space="preserve"> län</w:t>
      </w:r>
      <w:r w:rsidR="00881FB6">
        <w:rPr>
          <w:sz w:val="24"/>
          <w:szCs w:val="24"/>
        </w:rPr>
        <w:t>gere</w:t>
      </w:r>
      <w:r w:rsidR="00C56D40">
        <w:rPr>
          <w:sz w:val="24"/>
          <w:szCs w:val="24"/>
        </w:rPr>
        <w:t xml:space="preserve"> </w:t>
      </w:r>
      <w:r w:rsidR="00881FB6">
        <w:rPr>
          <w:sz w:val="24"/>
          <w:szCs w:val="24"/>
        </w:rPr>
        <w:t>stationäre</w:t>
      </w:r>
      <w:r w:rsidR="00C56D40">
        <w:rPr>
          <w:sz w:val="24"/>
          <w:szCs w:val="24"/>
        </w:rPr>
        <w:t xml:space="preserve"> Versorgung im Krankenhaus</w:t>
      </w:r>
      <w:r w:rsidR="00881FB6">
        <w:rPr>
          <w:sz w:val="24"/>
          <w:szCs w:val="24"/>
        </w:rPr>
        <w:t xml:space="preserve"> ist für viele das</w:t>
      </w:r>
      <w:r w:rsidR="00FE0469">
        <w:rPr>
          <w:sz w:val="24"/>
          <w:szCs w:val="24"/>
        </w:rPr>
        <w:t xml:space="preserve"> dort</w:t>
      </w:r>
      <w:r w:rsidR="00881FB6">
        <w:rPr>
          <w:sz w:val="24"/>
          <w:szCs w:val="24"/>
        </w:rPr>
        <w:t xml:space="preserve"> geforderte Maß an Selbstorganisation nicht erreichbar.</w:t>
      </w:r>
      <w:r w:rsidR="006A550D">
        <w:rPr>
          <w:sz w:val="24"/>
          <w:szCs w:val="24"/>
        </w:rPr>
        <w:t xml:space="preserve"> Selbst wenn dies gegeben ist, sind aber auch hier oft lange Wartezeiten bis zur Aufnahme zu verzeichnen, die mitunter dazu führen, dass psychisch beeinträchtigte Personen zumindest übergangsweise in Einrichtungen für wohnungslose Menschen leben müssen.</w:t>
      </w:r>
    </w:p>
    <w:p w:rsidR="00881FB6" w:rsidRPr="00DC11A5" w:rsidRDefault="00881FB6" w:rsidP="00DC11A5">
      <w:pPr>
        <w:pStyle w:val="AMBEmpfehlung"/>
        <w:ind w:left="709"/>
      </w:pPr>
      <w:r w:rsidRPr="00DC11A5">
        <w:t>Um den Übergang von längerer stationärer fachärztlicher Behandlung zu begleitend betreuenden Wohnangeboten besser zu ermöglichen, wird die Erweiterung des Leistungsspektrums für Menschen mit psychischen Beeinträchtigungen</w:t>
      </w:r>
      <w:r w:rsidR="00A21D2F" w:rsidRPr="00DC11A5">
        <w:t xml:space="preserve"> in dieser </w:t>
      </w:r>
      <w:r w:rsidR="00FE0469" w:rsidRPr="00DC11A5">
        <w:t>P</w:t>
      </w:r>
      <w:r w:rsidR="00A21D2F" w:rsidRPr="00DC11A5">
        <w:t>hase</w:t>
      </w:r>
      <w:r w:rsidR="00DC11A5">
        <w:t xml:space="preserve"> angeregt.</w:t>
      </w:r>
    </w:p>
    <w:p w:rsidR="00FE0469" w:rsidRDefault="00FE0469" w:rsidP="008B3BDA">
      <w:pPr>
        <w:spacing w:before="240" w:line="276" w:lineRule="auto"/>
        <w:jc w:val="both"/>
        <w:rPr>
          <w:sz w:val="24"/>
          <w:szCs w:val="24"/>
        </w:rPr>
      </w:pPr>
      <w:r>
        <w:rPr>
          <w:sz w:val="24"/>
          <w:szCs w:val="24"/>
        </w:rPr>
        <w:t>Ähnlich wie im Bereich der so genannten klassischen Behindertenhilfe</w:t>
      </w:r>
      <w:r w:rsidR="0011607A">
        <w:rPr>
          <w:sz w:val="24"/>
          <w:szCs w:val="24"/>
        </w:rPr>
        <w:t xml:space="preserve"> (siehe Seite 37 f</w:t>
      </w:r>
      <w:r w:rsidR="005C6C5D">
        <w:rPr>
          <w:sz w:val="24"/>
          <w:szCs w:val="24"/>
        </w:rPr>
        <w:t>)</w:t>
      </w:r>
      <w:r>
        <w:rPr>
          <w:sz w:val="24"/>
          <w:szCs w:val="24"/>
        </w:rPr>
        <w:t xml:space="preserve"> ist auch im sozialpsychiatrischen Feld das sich langjährig verfestigende Faktum festzustellen, dass teils schon sehr junge Menschen in Pflegeheimen wohnen. Ein Umstand der nicht dazu geeignet ist, eine </w:t>
      </w:r>
      <w:r w:rsidR="005C6C5D">
        <w:rPr>
          <w:sz w:val="24"/>
          <w:szCs w:val="24"/>
        </w:rPr>
        <w:t>gleichberechtigte Teilhabe zu fördern, da hier auch keinerlei Unterstützungsangebote dafür vorgesehen sind, in diese Richtung zu arbeiten und einen individuell weitestgehenden, zielgerichteten Normalisierungsprozess in Gang zu setzen. Begünstigt wird der Fortbestand dieser nicht konventionskonformen Leistungsgestaltung vor allem auch dadurch, dass für die Betreiber von Pflegeheimen durch die Gewährung eines pflegegeldunabhängigen so genannten Psychiatriezuschlages</w:t>
      </w:r>
      <w:r w:rsidR="00DF45E9">
        <w:rPr>
          <w:sz w:val="24"/>
          <w:szCs w:val="24"/>
        </w:rPr>
        <w:t>,</w:t>
      </w:r>
      <w:r w:rsidR="005C6C5D">
        <w:rPr>
          <w:sz w:val="24"/>
          <w:szCs w:val="24"/>
        </w:rPr>
        <w:t xml:space="preserve"> bei Vorliegen einer entsprechenden Diagnose, ein äußerst attraktives Tarifsystem etabliert wurde.</w:t>
      </w:r>
    </w:p>
    <w:p w:rsidR="00DF45E9" w:rsidRPr="00DC11A5" w:rsidRDefault="00DF45E9" w:rsidP="00DC11A5">
      <w:pPr>
        <w:pStyle w:val="AMBEmpfehlung"/>
        <w:ind w:left="709"/>
      </w:pPr>
      <w:r w:rsidRPr="00DC11A5">
        <w:t xml:space="preserve">Zum Zweck der Herstellung von flächendeckenden stationären Angeboten, die psychisch beeinträchtigen Menschen umfassende Unterstützung dabei leisten können, eine Teilnahme am gesellschaftlichen Leben zu erarbeiten oder wiederzuerlangen, wird der sukzessive Rückbau von Pflegeheimplätzen mit </w:t>
      </w:r>
      <w:r w:rsidRPr="00DC11A5">
        <w:lastRenderedPageBreak/>
        <w:t>Psychiatriezuschlag unter gleichzeitigem Aufbau alternativer gemeindenaher und kleinstrukturierter Wohneinrichtungen empfohlen.</w:t>
      </w:r>
    </w:p>
    <w:p w:rsidR="000D2E12" w:rsidRDefault="00C405D6" w:rsidP="00DC11A5">
      <w:pPr>
        <w:pStyle w:val="AMBberschrift1"/>
        <w:spacing w:before="840"/>
        <w:rPr>
          <w:lang w:val="de-DE"/>
        </w:rPr>
      </w:pPr>
      <w:bookmarkStart w:id="49" w:name="_Toc107216230"/>
      <w:r>
        <w:rPr>
          <w:lang w:val="de-DE"/>
        </w:rPr>
        <w:t>4</w:t>
      </w:r>
      <w:r w:rsidR="000D2E12">
        <w:rPr>
          <w:lang w:val="de-DE"/>
        </w:rPr>
        <w:t>. Schulische Inklusion</w:t>
      </w:r>
      <w:bookmarkEnd w:id="49"/>
    </w:p>
    <w:p w:rsidR="000D2E12" w:rsidRDefault="000D2E12" w:rsidP="008B3BDA">
      <w:pPr>
        <w:spacing w:line="276" w:lineRule="auto"/>
        <w:jc w:val="both"/>
        <w:rPr>
          <w:sz w:val="24"/>
          <w:szCs w:val="24"/>
          <w:lang w:val="de-DE"/>
        </w:rPr>
      </w:pPr>
      <w:r>
        <w:rPr>
          <w:sz w:val="24"/>
          <w:szCs w:val="24"/>
          <w:lang w:val="de-DE"/>
        </w:rPr>
        <w:t xml:space="preserve">Ein wesentlicher Aspekt für das Gelingen von Inklusion in der Schule, die Abdeckung eines Assistenzbedarfes außerhalb der pädagogischen Aufgabenstellungen, </w:t>
      </w:r>
      <w:r w:rsidR="00C405D6">
        <w:rPr>
          <w:sz w:val="24"/>
          <w:szCs w:val="24"/>
          <w:lang w:val="de-DE"/>
        </w:rPr>
        <w:t>wurde</w:t>
      </w:r>
      <w:r w:rsidR="0011607A">
        <w:rPr>
          <w:sz w:val="24"/>
          <w:szCs w:val="24"/>
          <w:lang w:val="de-DE"/>
        </w:rPr>
        <w:t xml:space="preserve"> bereits oben</w:t>
      </w:r>
      <w:r w:rsidR="00B81A7A">
        <w:rPr>
          <w:sz w:val="24"/>
          <w:szCs w:val="24"/>
          <w:lang w:val="de-DE"/>
        </w:rPr>
        <w:t xml:space="preserve"> unter Pkt. 1.1., auf </w:t>
      </w:r>
      <w:r w:rsidR="0011607A">
        <w:rPr>
          <w:sz w:val="24"/>
          <w:szCs w:val="24"/>
          <w:lang w:val="de-DE"/>
        </w:rPr>
        <w:t>Seite 24</w:t>
      </w:r>
      <w:r w:rsidR="00C405D6">
        <w:rPr>
          <w:sz w:val="24"/>
          <w:szCs w:val="24"/>
          <w:lang w:val="de-DE"/>
        </w:rPr>
        <w:t>,</w:t>
      </w:r>
      <w:r>
        <w:rPr>
          <w:sz w:val="24"/>
          <w:szCs w:val="24"/>
          <w:lang w:val="de-DE"/>
        </w:rPr>
        <w:t xml:space="preserve"> erörtert. Von entscheidender Bedeutung ist hier aber, dass Kinder mit Behinderungen überhaupt am allgemeinen Unterricht teilnehmen können.</w:t>
      </w:r>
    </w:p>
    <w:p w:rsidR="00847B8E" w:rsidRDefault="00847B8E" w:rsidP="00DC11A5">
      <w:pPr>
        <w:spacing w:before="600" w:after="480" w:line="276" w:lineRule="auto"/>
        <w:jc w:val="both"/>
        <w:rPr>
          <w:sz w:val="24"/>
          <w:szCs w:val="24"/>
          <w:lang w:val="de-DE"/>
        </w:rPr>
      </w:pPr>
      <w:r>
        <w:rPr>
          <w:noProof/>
          <w:lang w:eastAsia="de-AT"/>
        </w:rPr>
        <w:drawing>
          <wp:inline distT="0" distB="0" distL="0" distR="0" wp14:anchorId="2462D3CD" wp14:editId="7E6428F9">
            <wp:extent cx="5759450" cy="2956391"/>
            <wp:effectExtent l="0" t="0" r="12700" b="15875"/>
            <wp:docPr id="6" name="Diagramm 6" descr="Diagramm über die Schulische Inklusionsquote, Vergleich Österreich und Steiermark von 2010 bis 2020" title="Statistik Schulische Inklusionsquot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81A7A" w:rsidRDefault="000D2E12" w:rsidP="00847B8E">
      <w:pPr>
        <w:spacing w:line="276" w:lineRule="auto"/>
        <w:jc w:val="both"/>
        <w:rPr>
          <w:sz w:val="24"/>
          <w:szCs w:val="24"/>
          <w:lang w:val="de-DE"/>
        </w:rPr>
      </w:pPr>
      <w:r>
        <w:rPr>
          <w:sz w:val="24"/>
          <w:szCs w:val="24"/>
          <w:lang w:val="de-DE"/>
        </w:rPr>
        <w:t xml:space="preserve">Aus dem Nationalen Bildungsbericht 2021 geht unter anderem die Quote jener Schüler*innen hervor, die nach der Feststellung eines Sonderpädagogischen Förderbedarfs „integriert unterrichtet“ werden (vonseiten der Bildungsdirektion wurden der AMB keine Daten zur Verfügung gestellt). Dabei ist aus dem Zeitverlauf von 2010-2020 ersichtlich, dass es in der Steiermark keinerlei Fortschritte dabei gegeben hat, eine der UN-BRK entsprechende Zurückdrängung der Segregation von Schüler*innen mit Behinderung zu erreichen. Im Gegenteil, ist nach einem markanten Einbruch im Schuljahr 2015/16 noch nicht einmal der Wert von vor 10 Jahren erreicht. Dass auch im Bundesdurchschnitt keine großen </w:t>
      </w:r>
      <w:r>
        <w:rPr>
          <w:sz w:val="24"/>
          <w:szCs w:val="24"/>
          <w:lang w:val="de-DE"/>
        </w:rPr>
        <w:lastRenderedPageBreak/>
        <w:t>Entwicklungsschritte in diese Richtung festzustellen sind, lässt diesen Umstand nic</w:t>
      </w:r>
      <w:r w:rsidR="00847B8E">
        <w:rPr>
          <w:sz w:val="24"/>
          <w:szCs w:val="24"/>
          <w:lang w:val="de-DE"/>
        </w:rPr>
        <w:t>ht weniger kritisch erscheinen.</w:t>
      </w:r>
    </w:p>
    <w:p w:rsidR="00B81A7A" w:rsidRDefault="00B81A7A" w:rsidP="008B3BDA">
      <w:pPr>
        <w:spacing w:line="276" w:lineRule="auto"/>
        <w:jc w:val="both"/>
        <w:rPr>
          <w:sz w:val="24"/>
          <w:szCs w:val="24"/>
          <w:lang w:val="de-DE"/>
        </w:rPr>
      </w:pPr>
      <w:r>
        <w:rPr>
          <w:sz w:val="24"/>
          <w:szCs w:val="24"/>
          <w:lang w:val="de-DE"/>
        </w:rPr>
        <w:t xml:space="preserve">Dies ist für die Steiermark, als einer der drei bereits 2015 eingerichteten Modellregionen für schulische Inklusion, ein ernüchterndes Zeugnis. Umso mehr, als auch immer wieder Beschwerden an die AMB darüber herangetragen werden, dass Kinder mit Behinderungen auch beim Besuch einer so genannten Regelschule im Alltag nur teilweise auch tatsächlich im Klassenverband unterrichtet werden. </w:t>
      </w:r>
    </w:p>
    <w:p w:rsidR="000D2E12" w:rsidRDefault="000D2E12" w:rsidP="008B3BDA">
      <w:pPr>
        <w:spacing w:line="276" w:lineRule="auto"/>
        <w:jc w:val="both"/>
        <w:rPr>
          <w:sz w:val="24"/>
          <w:szCs w:val="24"/>
          <w:lang w:val="de-DE"/>
        </w:rPr>
      </w:pPr>
      <w:r>
        <w:rPr>
          <w:sz w:val="24"/>
          <w:szCs w:val="24"/>
          <w:lang w:val="de-DE"/>
        </w:rPr>
        <w:t xml:space="preserve">Die oft ins Treffen geführte Argumentation, dass ein inklusiver Schulbesuch für Kinder mit einem sehr hohen Assistenzbedarf nicht möglich oder nicht förderlich sei, gründet sich stets vorwiegend auf einen Mangel an personellen und organisatorischen Ressourcen. Diese seien in Sonderschulen vorhanden und deshalb ein segregativer Unterricht gerechtfertigt. </w:t>
      </w:r>
    </w:p>
    <w:p w:rsidR="000D2E12" w:rsidRDefault="000D2E12" w:rsidP="008B3BDA">
      <w:pPr>
        <w:spacing w:line="276" w:lineRule="auto"/>
        <w:jc w:val="both"/>
        <w:rPr>
          <w:sz w:val="24"/>
          <w:szCs w:val="24"/>
          <w:lang w:val="de-DE"/>
        </w:rPr>
      </w:pPr>
      <w:r>
        <w:rPr>
          <w:sz w:val="24"/>
          <w:szCs w:val="24"/>
          <w:lang w:val="de-DE"/>
        </w:rPr>
        <w:t xml:space="preserve">Dem ist entgegenzuhalten, dass umfassend barrierefreie Schulgebäude mit Möglichkeiten auch pflegerische und therapeutische Dienstleistungen vor Ort durchzuführen, qualifiziertes und ausreichendes pädagogisches und assistierendes Personal, sowie eine grundsätzlich inklusive Haltung aller im Bildungsbereich Tätigen die flächendeckend gleichberechtigte Teilnahme behinderter Schüler*innen am allgemeinen Unterricht gewährleisten würde. </w:t>
      </w:r>
    </w:p>
    <w:p w:rsidR="000D2E12" w:rsidRDefault="000D2E12" w:rsidP="008B3BDA">
      <w:pPr>
        <w:spacing w:line="276" w:lineRule="auto"/>
        <w:jc w:val="both"/>
        <w:rPr>
          <w:sz w:val="24"/>
          <w:szCs w:val="24"/>
          <w:lang w:val="de-DE"/>
        </w:rPr>
      </w:pPr>
      <w:r>
        <w:rPr>
          <w:sz w:val="24"/>
          <w:szCs w:val="24"/>
          <w:lang w:val="de-DE"/>
        </w:rPr>
        <w:t xml:space="preserve">Darüber hinaus ist die dauerhafte Aufrechterhaltung zweier Schulsysteme nicht nur benachteiligend, sondern auch teurer und schmälert für Kinder mit Behinderungen nachhaltig die Chancen, an der Gesellschaft gleichberechtigt teilhaben u können. </w:t>
      </w:r>
    </w:p>
    <w:p w:rsidR="000D2E12" w:rsidRDefault="000D2E12" w:rsidP="008B3BDA">
      <w:pPr>
        <w:spacing w:line="276" w:lineRule="auto"/>
        <w:jc w:val="both"/>
        <w:rPr>
          <w:sz w:val="24"/>
          <w:szCs w:val="24"/>
          <w:lang w:val="de-DE"/>
        </w:rPr>
      </w:pPr>
      <w:r>
        <w:rPr>
          <w:sz w:val="24"/>
          <w:szCs w:val="24"/>
          <w:lang w:val="de-DE"/>
        </w:rPr>
        <w:t>Eine Agenda zur Verwirklichung der, spätestens mit der Ratifizierung der UN-BRK 2008 zur Verpflichtung gewordenen, Einbeziehung aller Kinder mit Behinderungen in das allgemeine Bildungssystem ist daher nicht nur menschenrechtlich gefordert, sondern würde auch dazu dienlich sein, vorhandene Ressourcen wesentlich effektiver und langfristig positiv wirksam einsetzbar zu machen.</w:t>
      </w:r>
    </w:p>
    <w:p w:rsidR="00C03B7E" w:rsidRPr="00C03B7E" w:rsidRDefault="000D2E12" w:rsidP="00DC11A5">
      <w:pPr>
        <w:pStyle w:val="AMBEmpfehlung"/>
        <w:ind w:left="709"/>
      </w:pPr>
      <w:r>
        <w:t>In Entsprechung der Vorgaben des Art. 24 der UN-BRK, allen Kindern die gleichen Bildungschancen zu eröffnen und behinderte Schüler*innen nicht vom allgemeinen Bild</w:t>
      </w:r>
      <w:r w:rsidR="00C405D6">
        <w:t>ungssystem auszuschließen, wird</w:t>
      </w:r>
      <w:r>
        <w:t xml:space="preserve"> die Implementierung einer klaren Strategie </w:t>
      </w:r>
      <w:r w:rsidR="00C405D6">
        <w:t>zum Rückbau von Sonderschulen empfo</w:t>
      </w:r>
      <w:r>
        <w:t xml:space="preserve">hlen. </w:t>
      </w:r>
    </w:p>
    <w:p w:rsidR="00D72502" w:rsidRDefault="00C405D6" w:rsidP="00DC11A5">
      <w:pPr>
        <w:pStyle w:val="AMBberschrift1"/>
        <w:spacing w:before="840" w:after="360"/>
      </w:pPr>
      <w:bookmarkStart w:id="50" w:name="_Toc107216231"/>
      <w:r>
        <w:lastRenderedPageBreak/>
        <w:t>5</w:t>
      </w:r>
      <w:r w:rsidR="0045409F">
        <w:t xml:space="preserve">. </w:t>
      </w:r>
      <w:r w:rsidR="00680637">
        <w:t>Arbeit und Behinderung</w:t>
      </w:r>
      <w:bookmarkEnd w:id="50"/>
      <w:r w:rsidR="00A0509A">
        <w:t xml:space="preserve"> </w:t>
      </w:r>
    </w:p>
    <w:p w:rsidR="009C521D" w:rsidRDefault="009C521D" w:rsidP="008B3BDA">
      <w:pPr>
        <w:spacing w:line="276" w:lineRule="auto"/>
        <w:jc w:val="both"/>
        <w:rPr>
          <w:sz w:val="24"/>
          <w:szCs w:val="24"/>
        </w:rPr>
      </w:pPr>
      <w:r w:rsidRPr="009C521D">
        <w:rPr>
          <w:sz w:val="24"/>
          <w:szCs w:val="24"/>
        </w:rPr>
        <w:t>Die Möglichkeit, sich durch eigene Erwerbstätigkeit den Lebensunterhalt und die gleichberechtigte Teilnahme an der Gesellschaft in allen Lebensbereichen zu sichern</w:t>
      </w:r>
      <w:r w:rsidR="00137626">
        <w:rPr>
          <w:sz w:val="24"/>
          <w:szCs w:val="24"/>
        </w:rPr>
        <w:t>,</w:t>
      </w:r>
      <w:r w:rsidRPr="009C521D">
        <w:rPr>
          <w:sz w:val="24"/>
          <w:szCs w:val="24"/>
        </w:rPr>
        <w:t xml:space="preserve"> ist</w:t>
      </w:r>
      <w:r w:rsidR="006B5756">
        <w:rPr>
          <w:sz w:val="24"/>
          <w:szCs w:val="24"/>
        </w:rPr>
        <w:t xml:space="preserve"> so wie bei allen anderen Personen im erwerbsfähigen Alter auch</w:t>
      </w:r>
      <w:r w:rsidRPr="009C521D">
        <w:rPr>
          <w:sz w:val="24"/>
          <w:szCs w:val="24"/>
        </w:rPr>
        <w:t xml:space="preserve"> eines der zentralen I</w:t>
      </w:r>
      <w:r>
        <w:rPr>
          <w:sz w:val="24"/>
          <w:szCs w:val="24"/>
        </w:rPr>
        <w:t>nteressen</w:t>
      </w:r>
      <w:r w:rsidRPr="009C521D">
        <w:rPr>
          <w:sz w:val="24"/>
          <w:szCs w:val="24"/>
        </w:rPr>
        <w:t xml:space="preserve"> von Menschen mit Behinderungen.</w:t>
      </w:r>
      <w:r>
        <w:rPr>
          <w:sz w:val="24"/>
          <w:szCs w:val="24"/>
        </w:rPr>
        <w:t xml:space="preserve"> Es ist daher von essenzieller Bedeutung, dass </w:t>
      </w:r>
      <w:r w:rsidR="006B5756">
        <w:rPr>
          <w:sz w:val="24"/>
          <w:szCs w:val="24"/>
        </w:rPr>
        <w:t xml:space="preserve">die Voraussetzungen dafür geschaffen werden, dass </w:t>
      </w:r>
      <w:r>
        <w:rPr>
          <w:sz w:val="24"/>
          <w:szCs w:val="24"/>
        </w:rPr>
        <w:t xml:space="preserve">die Jobchancen behinderter Personen </w:t>
      </w:r>
      <w:r w:rsidR="002C003F">
        <w:rPr>
          <w:sz w:val="24"/>
          <w:szCs w:val="24"/>
        </w:rPr>
        <w:t xml:space="preserve">jenen der allgemeinen Bevölkerung entsprechen. Dass dem nach wie vor nicht so ist, wird in den folgenden Kapiteln dargestellt. </w:t>
      </w:r>
    </w:p>
    <w:p w:rsidR="00C85A95" w:rsidRDefault="00C405D6" w:rsidP="00DC11A5">
      <w:pPr>
        <w:pStyle w:val="AMBberschrift2"/>
        <w:spacing w:before="240" w:after="480"/>
      </w:pPr>
      <w:bookmarkStart w:id="51" w:name="_Toc107216232"/>
      <w:r>
        <w:t>5</w:t>
      </w:r>
      <w:r w:rsidR="0045409F">
        <w:t xml:space="preserve">.1. </w:t>
      </w:r>
      <w:r w:rsidR="008D3DAE" w:rsidRPr="008D3DAE">
        <w:t>Beschäftigung begünstigt behinderter Personen</w:t>
      </w:r>
      <w:bookmarkEnd w:id="51"/>
    </w:p>
    <w:p w:rsidR="00EB55F2" w:rsidRDefault="00EB55F2" w:rsidP="008B3BDA">
      <w:pPr>
        <w:spacing w:line="276" w:lineRule="auto"/>
        <w:jc w:val="both"/>
        <w:rPr>
          <w:sz w:val="24"/>
          <w:szCs w:val="24"/>
        </w:rPr>
      </w:pPr>
      <w:r>
        <w:rPr>
          <w:sz w:val="24"/>
          <w:szCs w:val="24"/>
        </w:rPr>
        <w:t xml:space="preserve">Die allgemeine Erwerbsquote der österreichischen Bevölkerung in der Altersgruppe von 15 bis 64 Jahren betrug </w:t>
      </w:r>
      <w:r w:rsidR="00A01A5E">
        <w:rPr>
          <w:sz w:val="24"/>
          <w:szCs w:val="24"/>
        </w:rPr>
        <w:t xml:space="preserve">laut Statistik Austria </w:t>
      </w:r>
      <w:r>
        <w:rPr>
          <w:sz w:val="24"/>
          <w:szCs w:val="24"/>
        </w:rPr>
        <w:t>für 2021 77,2%. Unter den Menschen</w:t>
      </w:r>
      <w:r w:rsidR="00137626">
        <w:rPr>
          <w:sz w:val="24"/>
          <w:szCs w:val="24"/>
        </w:rPr>
        <w:t>,</w:t>
      </w:r>
      <w:r>
        <w:rPr>
          <w:sz w:val="24"/>
          <w:szCs w:val="24"/>
        </w:rPr>
        <w:t xml:space="preserve"> die als so genannte begünstigt Behinderte über einen diesbezüglichen Feststellungsbescheid des Sozialministeriumservice verfügen</w:t>
      </w:r>
      <w:r w:rsidR="00137626">
        <w:rPr>
          <w:sz w:val="24"/>
          <w:szCs w:val="24"/>
        </w:rPr>
        <w:t>,</w:t>
      </w:r>
      <w:r>
        <w:rPr>
          <w:sz w:val="24"/>
          <w:szCs w:val="24"/>
        </w:rPr>
        <w:t xml:space="preserve"> sind dies</w:t>
      </w:r>
      <w:r w:rsidR="00A01A5E">
        <w:rPr>
          <w:sz w:val="24"/>
          <w:szCs w:val="24"/>
        </w:rPr>
        <w:t xml:space="preserve"> nach den Angaben des Bundessozialamtes</w:t>
      </w:r>
      <w:r>
        <w:rPr>
          <w:sz w:val="24"/>
          <w:szCs w:val="24"/>
        </w:rPr>
        <w:t xml:space="preserve"> in der Steiermark lediglich 50%, wobei diese Quote seit 2018 sogar noch um 5% gesunken ist.</w:t>
      </w:r>
    </w:p>
    <w:p w:rsidR="00EB55F2" w:rsidRDefault="00EB55F2" w:rsidP="008B3BDA">
      <w:pPr>
        <w:spacing w:line="276" w:lineRule="auto"/>
        <w:jc w:val="both"/>
        <w:rPr>
          <w:sz w:val="24"/>
          <w:szCs w:val="24"/>
        </w:rPr>
      </w:pPr>
      <w:r>
        <w:rPr>
          <w:sz w:val="24"/>
          <w:szCs w:val="24"/>
        </w:rPr>
        <w:t xml:space="preserve">Wie auch in dem </w:t>
      </w:r>
      <w:r w:rsidR="00DA1956">
        <w:rPr>
          <w:sz w:val="24"/>
          <w:szCs w:val="24"/>
        </w:rPr>
        <w:t xml:space="preserve">weiter </w:t>
      </w:r>
      <w:r>
        <w:rPr>
          <w:sz w:val="24"/>
          <w:szCs w:val="24"/>
        </w:rPr>
        <w:t xml:space="preserve">unten dargestellten </w:t>
      </w:r>
      <w:r w:rsidR="00941585">
        <w:rPr>
          <w:sz w:val="24"/>
          <w:szCs w:val="24"/>
        </w:rPr>
        <w:t>Vergleich hinsichtlich der Entwicklung</w:t>
      </w:r>
      <w:r>
        <w:rPr>
          <w:sz w:val="24"/>
          <w:szCs w:val="24"/>
        </w:rPr>
        <w:t xml:space="preserve"> der Ar</w:t>
      </w:r>
      <w:r w:rsidR="00A01A5E">
        <w:rPr>
          <w:sz w:val="24"/>
          <w:szCs w:val="24"/>
        </w:rPr>
        <w:t>beitslosenzahlen zeigt sich</w:t>
      </w:r>
      <w:r>
        <w:rPr>
          <w:sz w:val="24"/>
          <w:szCs w:val="24"/>
        </w:rPr>
        <w:t xml:space="preserve"> hier, dass die Auswirkungen der Gesundheitskrise für Menschen mit Behinderungen auch auf dem Arbeitsmarkt besonders drastisch und na</w:t>
      </w:r>
      <w:r w:rsidR="00941585">
        <w:rPr>
          <w:sz w:val="24"/>
          <w:szCs w:val="24"/>
        </w:rPr>
        <w:t>c</w:t>
      </w:r>
      <w:r>
        <w:rPr>
          <w:sz w:val="24"/>
          <w:szCs w:val="24"/>
        </w:rPr>
        <w:t xml:space="preserve">hhaltig negativ </w:t>
      </w:r>
      <w:r w:rsidR="00DA1956">
        <w:rPr>
          <w:sz w:val="24"/>
          <w:szCs w:val="24"/>
        </w:rPr>
        <w:t>sind.</w:t>
      </w:r>
    </w:p>
    <w:p w:rsidR="00A01A5E" w:rsidRDefault="00A01A5E" w:rsidP="008B3BDA">
      <w:pPr>
        <w:spacing w:line="276" w:lineRule="auto"/>
        <w:jc w:val="both"/>
        <w:rPr>
          <w:sz w:val="24"/>
          <w:szCs w:val="24"/>
        </w:rPr>
      </w:pPr>
      <w:r>
        <w:rPr>
          <w:sz w:val="24"/>
          <w:szCs w:val="24"/>
        </w:rPr>
        <w:t>Dies ist ein Umstand der schon in früheren Phasen geringer wirtschaftlicher Prosperität festzustellen war.  Es ist also von einer dauerhaft bestehenden Problemlage und fehl</w:t>
      </w:r>
      <w:r w:rsidR="00906676">
        <w:rPr>
          <w:sz w:val="24"/>
          <w:szCs w:val="24"/>
        </w:rPr>
        <w:t>enden geeigneten Mitteln, diese benachteiligende</w:t>
      </w:r>
      <w:r>
        <w:rPr>
          <w:sz w:val="24"/>
          <w:szCs w:val="24"/>
        </w:rPr>
        <w:t xml:space="preserve"> Situation</w:t>
      </w:r>
      <w:r w:rsidR="00906676">
        <w:rPr>
          <w:sz w:val="24"/>
          <w:szCs w:val="24"/>
        </w:rPr>
        <w:t xml:space="preserve"> zu verändern</w:t>
      </w:r>
      <w:r>
        <w:rPr>
          <w:sz w:val="24"/>
          <w:szCs w:val="24"/>
        </w:rPr>
        <w:t xml:space="preserve"> auszugehen.</w:t>
      </w:r>
    </w:p>
    <w:p w:rsidR="003971B0" w:rsidRDefault="00A01A5E" w:rsidP="008B3BDA">
      <w:pPr>
        <w:spacing w:line="276" w:lineRule="auto"/>
        <w:jc w:val="both"/>
        <w:rPr>
          <w:sz w:val="24"/>
          <w:szCs w:val="24"/>
        </w:rPr>
      </w:pPr>
      <w:r>
        <w:rPr>
          <w:sz w:val="24"/>
          <w:szCs w:val="24"/>
        </w:rPr>
        <w:t>Einen wesentlichen Faktor für die</w:t>
      </w:r>
      <w:r w:rsidR="002A3FC2">
        <w:rPr>
          <w:sz w:val="24"/>
          <w:szCs w:val="24"/>
        </w:rPr>
        <w:t xml:space="preserve"> anhaltend</w:t>
      </w:r>
      <w:r>
        <w:rPr>
          <w:sz w:val="24"/>
          <w:szCs w:val="24"/>
        </w:rPr>
        <w:t xml:space="preserve"> nicht stattfindende Verbesserung der Lage stellt der Umstand dar, dass Betriebe, die eigentlich verpflichtet wären, begünstigt behinderte Personen anzustellen - es sind dies Unternehmen mit mehr als 25 Mitarbeitenden -, dieser Aufgabe nicht nachkommen. Ermöglicht wird dies durch die </w:t>
      </w:r>
      <w:r w:rsidR="00C405D6">
        <w:rPr>
          <w:sz w:val="24"/>
          <w:szCs w:val="24"/>
        </w:rPr>
        <w:t>Zahlung einer „Ausgleichstaxe“, mit welcher</w:t>
      </w:r>
      <w:r>
        <w:rPr>
          <w:sz w:val="24"/>
          <w:szCs w:val="24"/>
        </w:rPr>
        <w:t xml:space="preserve"> die Nichteinstellung von Menschen mit Behinderungen ohne weitere Konsequenzen bleibt.  </w:t>
      </w:r>
    </w:p>
    <w:p w:rsidR="002A2F1B" w:rsidRDefault="003971B0" w:rsidP="008B3BDA">
      <w:pPr>
        <w:spacing w:line="276" w:lineRule="auto"/>
        <w:jc w:val="both"/>
        <w:rPr>
          <w:sz w:val="24"/>
          <w:szCs w:val="24"/>
        </w:rPr>
      </w:pPr>
      <w:r>
        <w:rPr>
          <w:sz w:val="24"/>
          <w:szCs w:val="24"/>
        </w:rPr>
        <w:t>Mit der Entrichtung eines Monatsbetrages von EUR 276,-- bis EUR 411,-- (2022) ist</w:t>
      </w:r>
      <w:r w:rsidR="00FC431B">
        <w:rPr>
          <w:sz w:val="24"/>
          <w:szCs w:val="24"/>
        </w:rPr>
        <w:t xml:space="preserve"> also</w:t>
      </w:r>
      <w:r>
        <w:rPr>
          <w:sz w:val="24"/>
          <w:szCs w:val="24"/>
        </w:rPr>
        <w:t xml:space="preserve"> ein Freikauf von der Verpf</w:t>
      </w:r>
      <w:r w:rsidR="00FC431B">
        <w:rPr>
          <w:sz w:val="24"/>
          <w:szCs w:val="24"/>
        </w:rPr>
        <w:t>lichtung zur Beschäftigung begünstigt behinderter</w:t>
      </w:r>
      <w:r>
        <w:rPr>
          <w:sz w:val="24"/>
          <w:szCs w:val="24"/>
        </w:rPr>
        <w:t xml:space="preserve"> Person</w:t>
      </w:r>
      <w:r w:rsidR="00FC431B">
        <w:rPr>
          <w:sz w:val="24"/>
          <w:szCs w:val="24"/>
        </w:rPr>
        <w:t>en</w:t>
      </w:r>
      <w:r>
        <w:rPr>
          <w:sz w:val="24"/>
          <w:szCs w:val="24"/>
        </w:rPr>
        <w:t xml:space="preserve"> möglich. Von dieser Variante machten 2021 in der Steiermark 73% </w:t>
      </w:r>
      <w:r w:rsidR="002A3FC2">
        <w:rPr>
          <w:sz w:val="24"/>
          <w:szCs w:val="24"/>
        </w:rPr>
        <w:t>aller davon betroffenen</w:t>
      </w:r>
      <w:r>
        <w:rPr>
          <w:sz w:val="24"/>
          <w:szCs w:val="24"/>
        </w:rPr>
        <w:t xml:space="preserve"> Betriebe G</w:t>
      </w:r>
      <w:r w:rsidR="002A2F1B">
        <w:rPr>
          <w:sz w:val="24"/>
          <w:szCs w:val="24"/>
        </w:rPr>
        <w:t>ebrauch.</w:t>
      </w:r>
    </w:p>
    <w:p w:rsidR="00A01A5E" w:rsidRDefault="004D6553" w:rsidP="008B3BDA">
      <w:pPr>
        <w:spacing w:line="276" w:lineRule="auto"/>
        <w:jc w:val="both"/>
        <w:rPr>
          <w:sz w:val="24"/>
          <w:szCs w:val="24"/>
        </w:rPr>
      </w:pPr>
      <w:r>
        <w:rPr>
          <w:sz w:val="24"/>
          <w:szCs w:val="24"/>
        </w:rPr>
        <w:lastRenderedPageBreak/>
        <w:t>Wenn damit also nur</w:t>
      </w:r>
      <w:r w:rsidR="002A3FC2">
        <w:rPr>
          <w:sz w:val="24"/>
          <w:szCs w:val="24"/>
        </w:rPr>
        <w:t xml:space="preserve"> rund</w:t>
      </w:r>
      <w:r>
        <w:rPr>
          <w:sz w:val="24"/>
          <w:szCs w:val="24"/>
        </w:rPr>
        <w:t xml:space="preserve"> ein Viertel aller einstellungspflichtigen Dienstgeber*innen in unserem Bundesland</w:t>
      </w:r>
      <w:r w:rsidR="0091782F">
        <w:rPr>
          <w:sz w:val="24"/>
          <w:szCs w:val="24"/>
        </w:rPr>
        <w:t xml:space="preserve"> Menschen mit Behinderungen die Teilnahme an der Arbeitswelt ermöglicht, ist ein Aufholbedarf auf diesem Gebiet wohl kaum bestreitbar.</w:t>
      </w:r>
    </w:p>
    <w:p w:rsidR="002A3FC2" w:rsidRDefault="002A3FC2" w:rsidP="008B3BDA">
      <w:pPr>
        <w:spacing w:line="276" w:lineRule="auto"/>
        <w:jc w:val="both"/>
        <w:rPr>
          <w:sz w:val="24"/>
          <w:szCs w:val="24"/>
        </w:rPr>
      </w:pPr>
      <w:r>
        <w:rPr>
          <w:sz w:val="24"/>
          <w:szCs w:val="24"/>
        </w:rPr>
        <w:t>Nach wie vor ist allen Initiativen, die darauf gerichtet sind, positiv motivierend zu wirken, wenig Erfolg beschieden. Erhebliche Aufweichung</w:t>
      </w:r>
      <w:r w:rsidR="00FC431B">
        <w:rPr>
          <w:sz w:val="24"/>
          <w:szCs w:val="24"/>
        </w:rPr>
        <w:t>en</w:t>
      </w:r>
      <w:r>
        <w:rPr>
          <w:sz w:val="24"/>
          <w:szCs w:val="24"/>
        </w:rPr>
        <w:t xml:space="preserve"> des besonderen Kündigungsschutzes, Förderungen, Informations-, Service- und Assistenzangebote des SMS, Sensibilisierungsmaßnahmen und vieles mehr führten </w:t>
      </w:r>
      <w:r w:rsidR="00FC431B">
        <w:rPr>
          <w:sz w:val="24"/>
          <w:szCs w:val="24"/>
        </w:rPr>
        <w:t xml:space="preserve">offensichtlich </w:t>
      </w:r>
      <w:r>
        <w:rPr>
          <w:sz w:val="24"/>
          <w:szCs w:val="24"/>
        </w:rPr>
        <w:t xml:space="preserve">nicht dazu, dass die Bereitschaft der Dienstgeberseite, hier einen größeren Beitrag zur Inklusion behinderter Menschen zu leisten, </w:t>
      </w:r>
      <w:r w:rsidR="00C405D6">
        <w:rPr>
          <w:sz w:val="24"/>
          <w:szCs w:val="24"/>
        </w:rPr>
        <w:t xml:space="preserve">spürbar </w:t>
      </w:r>
      <w:r>
        <w:rPr>
          <w:sz w:val="24"/>
          <w:szCs w:val="24"/>
        </w:rPr>
        <w:t>gestiegen wäre.</w:t>
      </w:r>
    </w:p>
    <w:p w:rsidR="002A3FC2" w:rsidRDefault="002A3FC2" w:rsidP="008B3BDA">
      <w:pPr>
        <w:spacing w:line="276" w:lineRule="auto"/>
        <w:jc w:val="both"/>
        <w:rPr>
          <w:sz w:val="24"/>
          <w:szCs w:val="24"/>
        </w:rPr>
      </w:pPr>
      <w:r>
        <w:rPr>
          <w:sz w:val="24"/>
          <w:szCs w:val="24"/>
        </w:rPr>
        <w:t>S</w:t>
      </w:r>
      <w:r w:rsidR="00587FD1">
        <w:rPr>
          <w:sz w:val="24"/>
          <w:szCs w:val="24"/>
        </w:rPr>
        <w:t>omit erscheint der Weg über eine</w:t>
      </w:r>
      <w:r>
        <w:rPr>
          <w:sz w:val="24"/>
          <w:szCs w:val="24"/>
        </w:rPr>
        <w:t xml:space="preserve"> deu</w:t>
      </w:r>
      <w:r w:rsidR="00587FD1">
        <w:rPr>
          <w:sz w:val="24"/>
          <w:szCs w:val="24"/>
        </w:rPr>
        <w:t xml:space="preserve">tliche </w:t>
      </w:r>
      <w:r>
        <w:rPr>
          <w:sz w:val="24"/>
          <w:szCs w:val="24"/>
        </w:rPr>
        <w:t>Erhöhung der Ausgleichstaxe</w:t>
      </w:r>
      <w:r w:rsidR="00587FD1">
        <w:rPr>
          <w:sz w:val="24"/>
          <w:szCs w:val="24"/>
        </w:rPr>
        <w:t xml:space="preserve"> immer klarer jene Strategie zu sein, die im Bemühen um eine Verbesserung der Chancen zur Teilnahme am Arbeitsmarkt für Menschen mit Behinderungen größeren Erfolg verspricht.</w:t>
      </w:r>
    </w:p>
    <w:p w:rsidR="00392BF1" w:rsidRDefault="00392BF1" w:rsidP="00DC11A5">
      <w:pPr>
        <w:pStyle w:val="AMBEmpfehlung"/>
        <w:ind w:left="709"/>
      </w:pPr>
      <w:r>
        <w:t xml:space="preserve">Zur wirksamen Erhöhung der Quote der Erfüllung der Einstellungspflicht gemäß dem Behinderteneinstellungsgesetz, ist zu empfehlen, die „Ausgleichstaxe“ auf das Niveau des kollektivvertraglichen Mindestlohnes anzuheben. Dazu ist das Einwirken auf den dafür zuständigen Bundesgesetzgeber bzw. die Bundesregierung auch von Landesseite erforderlich. </w:t>
      </w:r>
    </w:p>
    <w:p w:rsidR="008D3DAE" w:rsidRPr="009C521D" w:rsidRDefault="00C405D6" w:rsidP="00DC11A5">
      <w:pPr>
        <w:pStyle w:val="AMBberschrift2"/>
        <w:spacing w:before="840" w:after="240"/>
        <w:rPr>
          <w:sz w:val="24"/>
          <w:szCs w:val="24"/>
        </w:rPr>
      </w:pPr>
      <w:bookmarkStart w:id="52" w:name="_Toc107216233"/>
      <w:r>
        <w:t>5</w:t>
      </w:r>
      <w:r w:rsidR="0045409F">
        <w:t xml:space="preserve">.2. </w:t>
      </w:r>
      <w:r w:rsidR="008D3DAE">
        <w:t>Arbeitslosigkeit von Menschen mit Behinderungen</w:t>
      </w:r>
      <w:bookmarkEnd w:id="52"/>
    </w:p>
    <w:p w:rsidR="00446E2D" w:rsidRDefault="007608DC" w:rsidP="00446E2D">
      <w:pPr>
        <w:spacing w:after="0" w:line="276" w:lineRule="auto"/>
        <w:jc w:val="both"/>
        <w:rPr>
          <w:sz w:val="24"/>
          <w:szCs w:val="24"/>
        </w:rPr>
      </w:pPr>
      <w:r w:rsidRPr="007608DC">
        <w:rPr>
          <w:sz w:val="24"/>
          <w:szCs w:val="24"/>
        </w:rPr>
        <w:t xml:space="preserve">Die </w:t>
      </w:r>
      <w:r w:rsidR="0077115D">
        <w:rPr>
          <w:sz w:val="24"/>
          <w:szCs w:val="24"/>
        </w:rPr>
        <w:t>langjährige Erfahrung zeigt</w:t>
      </w:r>
      <w:r w:rsidRPr="007608DC">
        <w:rPr>
          <w:sz w:val="24"/>
          <w:szCs w:val="24"/>
        </w:rPr>
        <w:t xml:space="preserve">, dass krisenhafte Phasen in der </w:t>
      </w:r>
      <w:r w:rsidR="00ED790F">
        <w:rPr>
          <w:sz w:val="24"/>
          <w:szCs w:val="24"/>
        </w:rPr>
        <w:t>Wirtschaft zu überproportional</w:t>
      </w:r>
      <w:r w:rsidRPr="007608DC">
        <w:rPr>
          <w:sz w:val="24"/>
          <w:szCs w:val="24"/>
        </w:rPr>
        <w:t xml:space="preserve"> negativen Auswirkungen auf die Beschäftigungslage von behinderten Personen führen. </w:t>
      </w:r>
    </w:p>
    <w:p w:rsidR="00446E2D" w:rsidRDefault="007608DC" w:rsidP="00446E2D">
      <w:pPr>
        <w:spacing w:before="240" w:after="0" w:line="276" w:lineRule="auto"/>
        <w:jc w:val="both"/>
        <w:rPr>
          <w:sz w:val="24"/>
          <w:szCs w:val="24"/>
        </w:rPr>
      </w:pPr>
      <w:r w:rsidRPr="007608DC">
        <w:rPr>
          <w:sz w:val="24"/>
          <w:szCs w:val="24"/>
        </w:rPr>
        <w:t>Wirtschaftliche Aufwärtstrends werden hingegen im allgemeinen Vergleich hier regelmäßig nur unterdurchschnittlich wirksam.</w:t>
      </w:r>
      <w:r w:rsidR="009C521D">
        <w:rPr>
          <w:sz w:val="24"/>
          <w:szCs w:val="24"/>
        </w:rPr>
        <w:t xml:space="preserve"> </w:t>
      </w:r>
      <w:r w:rsidR="0077115D">
        <w:rPr>
          <w:sz w:val="24"/>
          <w:szCs w:val="24"/>
        </w:rPr>
        <w:t>Das macht die Notwendigkeit wirksamer Maßnahmen zur Erhöhung der Jobchancen für Menschen mit Behinderungen auch und gerade in der aktuellen Situation zahlenmäßig deutlich und nachvollziehbar.</w:t>
      </w:r>
    </w:p>
    <w:p w:rsidR="00446E2D" w:rsidRDefault="00AD7DBF" w:rsidP="00446E2D">
      <w:pPr>
        <w:spacing w:before="240" w:after="0" w:line="276" w:lineRule="auto"/>
        <w:jc w:val="both"/>
        <w:rPr>
          <w:sz w:val="24"/>
          <w:szCs w:val="24"/>
        </w:rPr>
      </w:pPr>
      <w:r w:rsidRPr="005A662A">
        <w:rPr>
          <w:sz w:val="24"/>
          <w:szCs w:val="24"/>
        </w:rPr>
        <w:t>Die Steiermark konnte bis 2018</w:t>
      </w:r>
      <w:r>
        <w:rPr>
          <w:sz w:val="24"/>
          <w:szCs w:val="24"/>
        </w:rPr>
        <w:t xml:space="preserve"> meist </w:t>
      </w:r>
      <w:r w:rsidRPr="005A662A">
        <w:rPr>
          <w:sz w:val="24"/>
          <w:szCs w:val="24"/>
        </w:rPr>
        <w:t>bessere Werte in der Bekämpfung der Arbeitslosigkeit behinderter Menschen verbuchen</w:t>
      </w:r>
      <w:r>
        <w:rPr>
          <w:sz w:val="24"/>
          <w:szCs w:val="24"/>
        </w:rPr>
        <w:t xml:space="preserve"> als der österreichweite Durchschnitt ergab</w:t>
      </w:r>
      <w:r w:rsidRPr="005A662A">
        <w:rPr>
          <w:sz w:val="24"/>
          <w:szCs w:val="24"/>
        </w:rPr>
        <w:t xml:space="preserve">. Seit 2019 ist </w:t>
      </w:r>
      <w:r>
        <w:rPr>
          <w:sz w:val="24"/>
          <w:szCs w:val="24"/>
        </w:rPr>
        <w:t>hier bedauerlicherweise eine deutlich schlechtere Bilanz zu ziehen, was sich bislang leider auch in de</w:t>
      </w:r>
      <w:r w:rsidR="00446E2D">
        <w:rPr>
          <w:sz w:val="24"/>
          <w:szCs w:val="24"/>
        </w:rPr>
        <w:t>r aktuellen Krise manifestiert.</w:t>
      </w:r>
    </w:p>
    <w:p w:rsidR="0079798F" w:rsidRDefault="00FC431B" w:rsidP="00446E2D">
      <w:pPr>
        <w:spacing w:before="240" w:after="0" w:line="276" w:lineRule="auto"/>
        <w:jc w:val="both"/>
        <w:rPr>
          <w:sz w:val="24"/>
          <w:szCs w:val="24"/>
        </w:rPr>
      </w:pPr>
      <w:r>
        <w:rPr>
          <w:sz w:val="24"/>
          <w:szCs w:val="24"/>
        </w:rPr>
        <w:t xml:space="preserve">So stieg die Zahl jener Personen, die aufgrund ihrer vorhandenen gesundheitlichen Einschränkungen </w:t>
      </w:r>
      <w:r w:rsidR="0077115D">
        <w:rPr>
          <w:sz w:val="24"/>
          <w:szCs w:val="24"/>
        </w:rPr>
        <w:t xml:space="preserve">als schwerer vermittelbar gelten und somit als behinderte Menschen </w:t>
      </w:r>
      <w:r w:rsidR="0077115D">
        <w:rPr>
          <w:sz w:val="24"/>
          <w:szCs w:val="24"/>
        </w:rPr>
        <w:lastRenderedPageBreak/>
        <w:t>geringere Chancen auf einen beruflichen Wiedereinstieg haben</w:t>
      </w:r>
      <w:r w:rsidR="00137626">
        <w:rPr>
          <w:sz w:val="24"/>
          <w:szCs w:val="24"/>
        </w:rPr>
        <w:t>,</w:t>
      </w:r>
      <w:r w:rsidR="0077115D">
        <w:rPr>
          <w:sz w:val="24"/>
          <w:szCs w:val="24"/>
        </w:rPr>
        <w:t xml:space="preserve"> in der Steiermark 2020 um nahezu ein Fünftel mehr als im Bundesdurchschnitt. Andererseits ist der Rückgang mit </w:t>
      </w:r>
      <w:r w:rsidR="00137626">
        <w:rPr>
          <w:sz w:val="24"/>
          <w:szCs w:val="24"/>
        </w:rPr>
        <w:t xml:space="preserve">dem </w:t>
      </w:r>
      <w:r w:rsidR="0077115D">
        <w:rPr>
          <w:sz w:val="24"/>
          <w:szCs w:val="24"/>
        </w:rPr>
        <w:t>beg</w:t>
      </w:r>
      <w:r w:rsidR="00137626">
        <w:rPr>
          <w:sz w:val="24"/>
          <w:szCs w:val="24"/>
        </w:rPr>
        <w:t>innenden</w:t>
      </w:r>
      <w:r w:rsidR="0077115D">
        <w:rPr>
          <w:sz w:val="24"/>
          <w:szCs w:val="24"/>
        </w:rPr>
        <w:t xml:space="preserve"> Aufschwung am Arbeitsmarkt </w:t>
      </w:r>
      <w:r w:rsidR="00137626">
        <w:rPr>
          <w:sz w:val="24"/>
          <w:szCs w:val="24"/>
        </w:rPr>
        <w:t xml:space="preserve">in den Folgejahren </w:t>
      </w:r>
      <w:r w:rsidR="0077115D">
        <w:rPr>
          <w:sz w:val="24"/>
          <w:szCs w:val="24"/>
        </w:rPr>
        <w:t>bislang in ebenso großem Ausmaß geringer, sodass hier insgesamt ein Nachholbedarf festzustellen ist.</w:t>
      </w:r>
    </w:p>
    <w:p w:rsidR="00446E2D" w:rsidRPr="00C722C8" w:rsidRDefault="00446E2D" w:rsidP="00666093">
      <w:pPr>
        <w:spacing w:before="240" w:after="360" w:line="276" w:lineRule="auto"/>
        <w:jc w:val="both"/>
        <w:rPr>
          <w:sz w:val="24"/>
          <w:szCs w:val="24"/>
        </w:rPr>
      </w:pPr>
      <w:r>
        <w:rPr>
          <w:noProof/>
          <w:lang w:eastAsia="de-AT"/>
        </w:rPr>
        <w:drawing>
          <wp:inline distT="0" distB="0" distL="0" distR="0" wp14:anchorId="77B943EA" wp14:editId="196F5BED">
            <wp:extent cx="5759450" cy="3154045"/>
            <wp:effectExtent l="0" t="0" r="12700" b="8255"/>
            <wp:docPr id="5" name="Diagramm 5" descr="Diagramm über die Arbeitslosigkeit im Jahresvergleich von 2011 bis 2022/4" title="Statistik Arbeitslosigkeit"/>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E057E" w:rsidRPr="00DE057E" w:rsidRDefault="00137626" w:rsidP="00666093">
      <w:pPr>
        <w:pStyle w:val="AMBEmpfehlung"/>
        <w:ind w:left="709"/>
      </w:pPr>
      <w:r>
        <w:t>Zur Vermeidung der weiteren Verfestigung der für Menschen mit Behinderungen besonders schwierigen Situation in Bezug auf die Wiedereingliederung in den Arbeitsmarkt werden speziell auf diese Zielgruppe ausgelegte Programme in der Vermittlung und Qualifikation empfohlen.</w:t>
      </w:r>
    </w:p>
    <w:p w:rsidR="00C722C8" w:rsidRDefault="00C405D6" w:rsidP="00666093">
      <w:pPr>
        <w:pStyle w:val="AMBberschrift2"/>
        <w:spacing w:before="720" w:after="480"/>
      </w:pPr>
      <w:bookmarkStart w:id="53" w:name="_Toc107216234"/>
      <w:r>
        <w:t>5</w:t>
      </w:r>
      <w:r w:rsidR="00C722C8">
        <w:t>.3. Gehalt statt Taschengeld</w:t>
      </w:r>
      <w:bookmarkEnd w:id="53"/>
    </w:p>
    <w:p w:rsidR="00C722C8" w:rsidRDefault="00C722C8" w:rsidP="008B3BDA">
      <w:pPr>
        <w:spacing w:line="276" w:lineRule="auto"/>
        <w:jc w:val="both"/>
        <w:rPr>
          <w:rFonts w:ascii="Calibri" w:eastAsiaTheme="majorEastAsia" w:hAnsi="Calibri" w:cs="Calibri"/>
          <w:sz w:val="24"/>
          <w:szCs w:val="24"/>
        </w:rPr>
      </w:pPr>
      <w:r w:rsidRPr="00C722C8">
        <w:rPr>
          <w:rFonts w:ascii="Calibri" w:eastAsiaTheme="majorEastAsia" w:hAnsi="Calibri" w:cs="Calibri"/>
          <w:sz w:val="24"/>
          <w:szCs w:val="24"/>
        </w:rPr>
        <w:t>In der Steiermark</w:t>
      </w:r>
      <w:r>
        <w:rPr>
          <w:rFonts w:ascii="Calibri" w:eastAsiaTheme="majorEastAsia" w:hAnsi="Calibri" w:cs="Calibri"/>
          <w:sz w:val="24"/>
          <w:szCs w:val="24"/>
        </w:rPr>
        <w:t xml:space="preserve"> arbeiten rund 4.000 Personen in Betrieben und Einrichtungen der Behindertenhilfe auf Basis eines Bescheides nach dem StBHG. Damit sind sie berechtigt, einer betreuten bzw. assistierten Beschäftigung</w:t>
      </w:r>
      <w:r w:rsidR="0075220B">
        <w:rPr>
          <w:rFonts w:ascii="Calibri" w:eastAsiaTheme="majorEastAsia" w:hAnsi="Calibri" w:cs="Calibri"/>
          <w:sz w:val="24"/>
          <w:szCs w:val="24"/>
        </w:rPr>
        <w:t xml:space="preserve"> bei einer Trägerorganisation</w:t>
      </w:r>
      <w:r>
        <w:rPr>
          <w:rFonts w:ascii="Calibri" w:eastAsiaTheme="majorEastAsia" w:hAnsi="Calibri" w:cs="Calibri"/>
          <w:sz w:val="24"/>
          <w:szCs w:val="24"/>
        </w:rPr>
        <w:t xml:space="preserve"> nachzugehen, erwerben aber keinen Anspruch auf ein sozialversicherungspflichtiges E</w:t>
      </w:r>
      <w:r w:rsidR="00964F3B">
        <w:rPr>
          <w:rFonts w:ascii="Calibri" w:eastAsiaTheme="majorEastAsia" w:hAnsi="Calibri" w:cs="Calibri"/>
          <w:sz w:val="24"/>
          <w:szCs w:val="24"/>
        </w:rPr>
        <w:t>inkommen und</w:t>
      </w:r>
      <w:r>
        <w:rPr>
          <w:rFonts w:ascii="Calibri" w:eastAsiaTheme="majorEastAsia" w:hAnsi="Calibri" w:cs="Calibri"/>
          <w:sz w:val="24"/>
          <w:szCs w:val="24"/>
        </w:rPr>
        <w:t xml:space="preserve"> sind lediglich unfallversichert</w:t>
      </w:r>
      <w:r w:rsidR="00964F3B">
        <w:rPr>
          <w:rFonts w:ascii="Calibri" w:eastAsiaTheme="majorEastAsia" w:hAnsi="Calibri" w:cs="Calibri"/>
          <w:sz w:val="24"/>
          <w:szCs w:val="24"/>
        </w:rPr>
        <w:t>.</w:t>
      </w:r>
      <w:r>
        <w:rPr>
          <w:rFonts w:ascii="Calibri" w:eastAsiaTheme="majorEastAsia" w:hAnsi="Calibri" w:cs="Calibri"/>
          <w:sz w:val="24"/>
          <w:szCs w:val="24"/>
        </w:rPr>
        <w:t xml:space="preserve"> </w:t>
      </w:r>
      <w:r w:rsidR="0075220B">
        <w:rPr>
          <w:rFonts w:ascii="Calibri" w:eastAsiaTheme="majorEastAsia" w:hAnsi="Calibri" w:cs="Calibri"/>
          <w:sz w:val="24"/>
          <w:szCs w:val="24"/>
        </w:rPr>
        <w:t>Sie haben keine eigenständige Krankenversicherung, können kein Arbeitslosengeld beziehen und sind auch nicht pensionsberechtigt.</w:t>
      </w:r>
      <w:r w:rsidR="00C531A0">
        <w:rPr>
          <w:rFonts w:ascii="Calibri" w:eastAsiaTheme="majorEastAsia" w:hAnsi="Calibri" w:cs="Calibri"/>
          <w:sz w:val="24"/>
          <w:szCs w:val="24"/>
        </w:rPr>
        <w:t xml:space="preserve"> Für ihre Tätigkeit erhalten sie</w:t>
      </w:r>
      <w:r w:rsidR="00C405D6">
        <w:rPr>
          <w:rFonts w:ascii="Calibri" w:eastAsiaTheme="majorEastAsia" w:hAnsi="Calibri" w:cs="Calibri"/>
          <w:sz w:val="24"/>
          <w:szCs w:val="24"/>
        </w:rPr>
        <w:t xml:space="preserve"> derzeit</w:t>
      </w:r>
      <w:r w:rsidR="00C531A0">
        <w:rPr>
          <w:rFonts w:ascii="Calibri" w:eastAsiaTheme="majorEastAsia" w:hAnsi="Calibri" w:cs="Calibri"/>
          <w:sz w:val="24"/>
          <w:szCs w:val="24"/>
        </w:rPr>
        <w:t>, je n</w:t>
      </w:r>
      <w:r w:rsidR="00C405D6">
        <w:rPr>
          <w:rFonts w:ascii="Calibri" w:eastAsiaTheme="majorEastAsia" w:hAnsi="Calibri" w:cs="Calibri"/>
          <w:sz w:val="24"/>
          <w:szCs w:val="24"/>
        </w:rPr>
        <w:t xml:space="preserve">ach Beschäftigungsform, </w:t>
      </w:r>
      <w:r w:rsidR="00C531A0">
        <w:rPr>
          <w:rFonts w:ascii="Calibri" w:eastAsiaTheme="majorEastAsia" w:hAnsi="Calibri" w:cs="Calibri"/>
          <w:sz w:val="24"/>
          <w:szCs w:val="24"/>
        </w:rPr>
        <w:t>ein Taschengeld von zwischen EUR 68,10 und 136,20.</w:t>
      </w:r>
    </w:p>
    <w:p w:rsidR="00A62BE5" w:rsidRDefault="0011607A" w:rsidP="008B3BDA">
      <w:pPr>
        <w:spacing w:line="276" w:lineRule="auto"/>
        <w:jc w:val="both"/>
        <w:rPr>
          <w:rFonts w:ascii="Calibri" w:eastAsiaTheme="majorEastAsia" w:hAnsi="Calibri" w:cs="Calibri"/>
          <w:sz w:val="24"/>
          <w:szCs w:val="24"/>
        </w:rPr>
      </w:pPr>
      <w:r>
        <w:rPr>
          <w:rFonts w:ascii="Calibri" w:eastAsiaTheme="majorEastAsia" w:hAnsi="Calibri" w:cs="Calibri"/>
          <w:sz w:val="24"/>
          <w:szCs w:val="24"/>
        </w:rPr>
        <w:lastRenderedPageBreak/>
        <w:t>Wie oben (Seite 32</w:t>
      </w:r>
      <w:r w:rsidR="00A62BE5">
        <w:rPr>
          <w:rFonts w:ascii="Calibri" w:eastAsiaTheme="majorEastAsia" w:hAnsi="Calibri" w:cs="Calibri"/>
          <w:sz w:val="24"/>
          <w:szCs w:val="24"/>
        </w:rPr>
        <w:t xml:space="preserve">) angeführt, besteht in der Steiermark für Menschen, die in Einrichtungen und Betrieben der Behindertenhilfe arbeiten, </w:t>
      </w:r>
      <w:r w:rsidR="00C531A0">
        <w:rPr>
          <w:rFonts w:ascii="Calibri" w:eastAsiaTheme="majorEastAsia" w:hAnsi="Calibri" w:cs="Calibri"/>
          <w:sz w:val="24"/>
          <w:szCs w:val="24"/>
        </w:rPr>
        <w:t xml:space="preserve">darüber hinaus </w:t>
      </w:r>
      <w:r w:rsidR="00A62BE5">
        <w:rPr>
          <w:rFonts w:ascii="Calibri" w:eastAsiaTheme="majorEastAsia" w:hAnsi="Calibri" w:cs="Calibri"/>
          <w:sz w:val="24"/>
          <w:szCs w:val="24"/>
        </w:rPr>
        <w:t>zwar ein Anspruch auf Lebensunterhalt</w:t>
      </w:r>
      <w:r w:rsidR="00C531A0">
        <w:rPr>
          <w:rFonts w:ascii="Calibri" w:eastAsiaTheme="majorEastAsia" w:hAnsi="Calibri" w:cs="Calibri"/>
          <w:sz w:val="24"/>
          <w:szCs w:val="24"/>
        </w:rPr>
        <w:t>, Wohnungsaufwand</w:t>
      </w:r>
      <w:r w:rsidR="00A62BE5">
        <w:rPr>
          <w:rFonts w:ascii="Calibri" w:eastAsiaTheme="majorEastAsia" w:hAnsi="Calibri" w:cs="Calibri"/>
          <w:sz w:val="24"/>
          <w:szCs w:val="24"/>
        </w:rPr>
        <w:t xml:space="preserve"> und bei fehlender Möglichkeit zur Mitversicherung auch ein solcher auf Krankenversicherung, das kann die </w:t>
      </w:r>
      <w:r w:rsidR="00C531A0">
        <w:rPr>
          <w:rFonts w:ascii="Calibri" w:eastAsiaTheme="majorEastAsia" w:hAnsi="Calibri" w:cs="Calibri"/>
          <w:sz w:val="24"/>
          <w:szCs w:val="24"/>
        </w:rPr>
        <w:t>Schlechterstellung im Vergleich zur übrigen Bevölkerung aber nicht wettmachen.</w:t>
      </w:r>
    </w:p>
    <w:p w:rsidR="0075220B" w:rsidRDefault="0075220B" w:rsidP="008B3BDA">
      <w:pPr>
        <w:spacing w:line="276" w:lineRule="auto"/>
        <w:jc w:val="both"/>
        <w:rPr>
          <w:rFonts w:ascii="Calibri" w:eastAsiaTheme="majorEastAsia" w:hAnsi="Calibri" w:cs="Calibri"/>
          <w:sz w:val="24"/>
          <w:szCs w:val="24"/>
        </w:rPr>
      </w:pPr>
      <w:r>
        <w:rPr>
          <w:rFonts w:ascii="Calibri" w:eastAsiaTheme="majorEastAsia" w:hAnsi="Calibri" w:cs="Calibri"/>
          <w:sz w:val="24"/>
          <w:szCs w:val="24"/>
        </w:rPr>
        <w:t>Dieser diskriminierende Missstand ist zwar in erster Linie bundesrechtlichen Vorgaben geschuldet, wie dies auch seitens der Volksanwaltschaft wiederholt kritisiert wurde, es bestehen aber auch auf Landesebene bestimmte Möglichkeiten, hier</w:t>
      </w:r>
      <w:r w:rsidR="00A62BE5">
        <w:rPr>
          <w:rFonts w:ascii="Calibri" w:eastAsiaTheme="majorEastAsia" w:hAnsi="Calibri" w:cs="Calibri"/>
          <w:sz w:val="24"/>
          <w:szCs w:val="24"/>
        </w:rPr>
        <w:t xml:space="preserve"> zumindest in eingeschränktem Ausmaß </w:t>
      </w:r>
      <w:r>
        <w:rPr>
          <w:rFonts w:ascii="Calibri" w:eastAsiaTheme="majorEastAsia" w:hAnsi="Calibri" w:cs="Calibri"/>
          <w:sz w:val="24"/>
          <w:szCs w:val="24"/>
        </w:rPr>
        <w:t>Abhilfe zu schaffen.</w:t>
      </w:r>
    </w:p>
    <w:p w:rsidR="0075220B" w:rsidRDefault="0075220B" w:rsidP="008B3BDA">
      <w:pPr>
        <w:spacing w:line="276" w:lineRule="auto"/>
        <w:jc w:val="both"/>
        <w:rPr>
          <w:rFonts w:ascii="Calibri" w:eastAsiaTheme="majorEastAsia" w:hAnsi="Calibri" w:cs="Calibri"/>
          <w:sz w:val="24"/>
          <w:szCs w:val="24"/>
        </w:rPr>
      </w:pPr>
      <w:r>
        <w:rPr>
          <w:rFonts w:ascii="Calibri" w:eastAsiaTheme="majorEastAsia" w:hAnsi="Calibri" w:cs="Calibri"/>
          <w:sz w:val="24"/>
          <w:szCs w:val="24"/>
        </w:rPr>
        <w:t>So wurden in der Steiermark Pilotversuche durchgeführt, die es in der Behindertenhilfe als Klient*innen tätigen Menschen ermöglichten, sich trotz aufrechten StBHG-Bescheides mit Unterstützung einer Trägerorganisation am so genannten ersten Arbeitsmarkt zu erproben und dafür ein Gehalt zu beziehen. Bei einigen Personen führte dies in weiterer Folge auch tatsächlich zu einem Dienstverhältnis beim Partnerbetrieb</w:t>
      </w:r>
      <w:r w:rsidR="00A62BE5">
        <w:rPr>
          <w:rFonts w:ascii="Calibri" w:eastAsiaTheme="majorEastAsia" w:hAnsi="Calibri" w:cs="Calibri"/>
          <w:sz w:val="24"/>
          <w:szCs w:val="24"/>
        </w:rPr>
        <w:t>, sodass nicht nur eine vorübergehende Entlohnung im Rahmen der Behindertenhilfe ermöglicht wurde, sondern auch das Ziel einer vollständigen Einglieder</w:t>
      </w:r>
      <w:r w:rsidR="00516E21">
        <w:rPr>
          <w:rFonts w:ascii="Calibri" w:eastAsiaTheme="majorEastAsia" w:hAnsi="Calibri" w:cs="Calibri"/>
          <w:sz w:val="24"/>
          <w:szCs w:val="24"/>
        </w:rPr>
        <w:t>ung in das Erwerbsleben erreicht werden</w:t>
      </w:r>
      <w:r w:rsidR="00A62BE5">
        <w:rPr>
          <w:rFonts w:ascii="Calibri" w:eastAsiaTheme="majorEastAsia" w:hAnsi="Calibri" w:cs="Calibri"/>
          <w:sz w:val="24"/>
          <w:szCs w:val="24"/>
        </w:rPr>
        <w:t xml:space="preserve"> konnte.</w:t>
      </w:r>
    </w:p>
    <w:p w:rsidR="00503C04" w:rsidRPr="006B5756" w:rsidRDefault="00046FD3" w:rsidP="00666093">
      <w:pPr>
        <w:pStyle w:val="AMBEmpfehlung"/>
        <w:ind w:left="709"/>
      </w:pPr>
      <w:r w:rsidRPr="00906676">
        <w:t>Solange bundesgesetzlich keine Schritte zur Beseitigung der Diskriminierung von Personen, die</w:t>
      </w:r>
      <w:r w:rsidR="00516E21">
        <w:t xml:space="preserve"> in</w:t>
      </w:r>
      <w:r w:rsidRPr="00906676">
        <w:t xml:space="preserve"> der Behindertenhilfe beschäftigt sind, erfolgen, ist auf Landesebene die Weiterführung und der Ausbau von Modellen, die eine sozialversicherungspflichtige Entlohnung ermöglichen, zu empfehlen. Gleichzeitig sollte </w:t>
      </w:r>
      <w:r w:rsidR="00BD0879" w:rsidRPr="00906676">
        <w:t xml:space="preserve">hier </w:t>
      </w:r>
      <w:r w:rsidRPr="00906676">
        <w:t xml:space="preserve">ein entschiedenes Hinwirken </w:t>
      </w:r>
      <w:r w:rsidR="00BD0879" w:rsidRPr="00906676">
        <w:t xml:space="preserve">auf die Entscheidungsträger*innen auf Bundesebene </w:t>
      </w:r>
      <w:r w:rsidRPr="00906676">
        <w:t>zur Herstellung eines auch der UN-BRK entsprechenden</w:t>
      </w:r>
      <w:r w:rsidR="007B7468" w:rsidRPr="00906676">
        <w:t xml:space="preserve"> Regelwerkes</w:t>
      </w:r>
      <w:r w:rsidRPr="00906676">
        <w:t xml:space="preserve"> </w:t>
      </w:r>
      <w:r w:rsidR="007B7468" w:rsidRPr="00906676">
        <w:t>erfolgen bzw. fortgesetzt werden.</w:t>
      </w:r>
    </w:p>
    <w:p w:rsidR="00DF45E9" w:rsidRDefault="00EF0BD6" w:rsidP="00666093">
      <w:pPr>
        <w:pStyle w:val="AMBberschrift1"/>
        <w:spacing w:before="720" w:after="600"/>
      </w:pPr>
      <w:bookmarkStart w:id="54" w:name="_Toc107216235"/>
      <w:r>
        <w:t>6</w:t>
      </w:r>
      <w:r w:rsidR="00DF45E9">
        <w:t>. Alter und Behinderung</w:t>
      </w:r>
      <w:bookmarkEnd w:id="54"/>
    </w:p>
    <w:p w:rsidR="00503C04" w:rsidRPr="00D26837" w:rsidRDefault="007D725F" w:rsidP="00D26837">
      <w:pPr>
        <w:spacing w:line="276" w:lineRule="auto"/>
        <w:jc w:val="both"/>
        <w:rPr>
          <w:sz w:val="24"/>
          <w:szCs w:val="24"/>
        </w:rPr>
      </w:pPr>
      <w:r>
        <w:rPr>
          <w:sz w:val="24"/>
          <w:szCs w:val="24"/>
        </w:rPr>
        <w:t>Wie oben</w:t>
      </w:r>
      <w:r w:rsidR="00503C04" w:rsidRPr="00D26837">
        <w:rPr>
          <w:sz w:val="24"/>
          <w:szCs w:val="24"/>
        </w:rPr>
        <w:t xml:space="preserve"> aufgezeigt, gibt es zahlreiche </w:t>
      </w:r>
      <w:r w:rsidR="00B81A7A">
        <w:rPr>
          <w:sz w:val="24"/>
          <w:szCs w:val="24"/>
        </w:rPr>
        <w:t>Menschen mit Behinderungen, die</w:t>
      </w:r>
      <w:r w:rsidR="00503C04" w:rsidRPr="00D26837">
        <w:rPr>
          <w:sz w:val="24"/>
          <w:szCs w:val="24"/>
        </w:rPr>
        <w:t xml:space="preserve"> trotz durchgängiger Tätigkeit in sozialwirtschaftlichen Betrieben und Einrichtungen, zeitlebens keine Möglichkeit eingeräumt bekommen, sozialversicherungsrechtliche Ansprüche zu erwerben. Daraus folgend ist auch kein Pensionsantritt möglich. </w:t>
      </w:r>
    </w:p>
    <w:p w:rsidR="001877C4" w:rsidRPr="00D26837" w:rsidRDefault="00503C04" w:rsidP="00D26837">
      <w:pPr>
        <w:spacing w:line="276" w:lineRule="auto"/>
        <w:jc w:val="both"/>
        <w:rPr>
          <w:sz w:val="24"/>
          <w:szCs w:val="24"/>
        </w:rPr>
      </w:pPr>
      <w:r w:rsidRPr="00D26837">
        <w:rPr>
          <w:sz w:val="24"/>
          <w:szCs w:val="24"/>
        </w:rPr>
        <w:t>Eine stetig zunehmende</w:t>
      </w:r>
      <w:r w:rsidR="001877C4" w:rsidRPr="00D26837">
        <w:rPr>
          <w:sz w:val="24"/>
          <w:szCs w:val="24"/>
        </w:rPr>
        <w:t xml:space="preserve"> Zahl</w:t>
      </w:r>
      <w:r w:rsidRPr="00D26837">
        <w:rPr>
          <w:sz w:val="24"/>
          <w:szCs w:val="24"/>
        </w:rPr>
        <w:t xml:space="preserve"> dieser Personen </w:t>
      </w:r>
      <w:r w:rsidR="001877C4" w:rsidRPr="00D26837">
        <w:rPr>
          <w:sz w:val="24"/>
          <w:szCs w:val="24"/>
        </w:rPr>
        <w:t xml:space="preserve">erreicht </w:t>
      </w:r>
      <w:r w:rsidRPr="00D26837">
        <w:rPr>
          <w:sz w:val="24"/>
          <w:szCs w:val="24"/>
        </w:rPr>
        <w:t>ein Al</w:t>
      </w:r>
      <w:r w:rsidR="001877C4" w:rsidRPr="00D26837">
        <w:rPr>
          <w:sz w:val="24"/>
          <w:szCs w:val="24"/>
        </w:rPr>
        <w:t>ter</w:t>
      </w:r>
      <w:r w:rsidRPr="00D26837">
        <w:rPr>
          <w:sz w:val="24"/>
          <w:szCs w:val="24"/>
        </w:rPr>
        <w:t>, in welchem unselbstständig Erwerbstätige den Ruhestand antreten können</w:t>
      </w:r>
      <w:r w:rsidR="001877C4" w:rsidRPr="00D26837">
        <w:rPr>
          <w:sz w:val="24"/>
          <w:szCs w:val="24"/>
        </w:rPr>
        <w:t xml:space="preserve">, sodass zur Herstellung einer zumindest </w:t>
      </w:r>
      <w:r w:rsidR="001877C4" w:rsidRPr="00D26837">
        <w:rPr>
          <w:sz w:val="24"/>
          <w:szCs w:val="24"/>
        </w:rPr>
        <w:lastRenderedPageBreak/>
        <w:t>teilweise gleichberechtigenden Situation, auch ihnen eine der ASVG-Pension nachgebildete Absicherung anzubieten ist.</w:t>
      </w:r>
    </w:p>
    <w:p w:rsidR="00503C04" w:rsidRPr="00D26837" w:rsidRDefault="001877C4" w:rsidP="00D26837">
      <w:pPr>
        <w:spacing w:line="276" w:lineRule="auto"/>
        <w:jc w:val="both"/>
        <w:rPr>
          <w:sz w:val="24"/>
          <w:szCs w:val="24"/>
        </w:rPr>
      </w:pPr>
      <w:r w:rsidRPr="00D26837">
        <w:rPr>
          <w:sz w:val="24"/>
          <w:szCs w:val="24"/>
        </w:rPr>
        <w:t>Das derzeit bestehende System des StBHG trägt dieser Forderung nur eingeschränkt Rechnung, indem für Senior*innen die Leistungsbeschreibung für Tagesbegleitung und Förderung teilweise adaptierte wurde. D</w:t>
      </w:r>
      <w:r w:rsidR="003E4F07" w:rsidRPr="00D26837">
        <w:rPr>
          <w:sz w:val="24"/>
          <w:szCs w:val="24"/>
        </w:rPr>
        <w:t>amit</w:t>
      </w:r>
      <w:r w:rsidR="00D1745E">
        <w:rPr>
          <w:sz w:val="24"/>
          <w:szCs w:val="24"/>
        </w:rPr>
        <w:t xml:space="preserve"> kann weder den sich mit höherem</w:t>
      </w:r>
      <w:r w:rsidR="003E4F07" w:rsidRPr="00D26837">
        <w:rPr>
          <w:sz w:val="24"/>
          <w:szCs w:val="24"/>
        </w:rPr>
        <w:t xml:space="preserve"> Alter verbundenen geänderten Betreuungs- und Unterstützungsbedarfen ausreichend entsprochen werden, noch ist ein tatsächlicher Ruhestand, wenn gewünscht auch ohne jegliche tägliche Beschäftigung, unter dauerhafter Aufrechterhaltung der finanziellen Ansprüche aus dem StBHG möglich.</w:t>
      </w:r>
    </w:p>
    <w:p w:rsidR="001877C4" w:rsidRPr="00D26837" w:rsidRDefault="003E4F07" w:rsidP="00D26837">
      <w:pPr>
        <w:spacing w:line="276" w:lineRule="auto"/>
        <w:jc w:val="both"/>
        <w:rPr>
          <w:sz w:val="24"/>
          <w:szCs w:val="24"/>
        </w:rPr>
      </w:pPr>
      <w:r w:rsidRPr="00D26837">
        <w:rPr>
          <w:sz w:val="24"/>
          <w:szCs w:val="24"/>
        </w:rPr>
        <w:t xml:space="preserve">Darüber hinaus ist für vollzeitbetreut wohnende Menschen in höherem Alter auch ein weiterer Verbleib in einer angestammten Einrichtung der Behindertenhilfe nicht sichergestellt und ein ausschließlich systembedingter Umzug in ein Pflegeheim nicht auszuschließen. </w:t>
      </w:r>
    </w:p>
    <w:p w:rsidR="00DF45E9" w:rsidRPr="00666093" w:rsidRDefault="003E4F07" w:rsidP="00666093">
      <w:pPr>
        <w:pStyle w:val="AMBEmpfehlung"/>
        <w:spacing w:after="240"/>
        <w:ind w:left="709"/>
      </w:pPr>
      <w:r w:rsidRPr="00666093">
        <w:t xml:space="preserve">Die </w:t>
      </w:r>
      <w:r w:rsidR="00D26837" w:rsidRPr="00666093">
        <w:t>Ausrichtung</w:t>
      </w:r>
      <w:r w:rsidRPr="00666093">
        <w:t xml:space="preserve"> der Angebote des StBHG</w:t>
      </w:r>
      <w:r w:rsidR="00D26837" w:rsidRPr="00666093">
        <w:t xml:space="preserve"> auch auf</w:t>
      </w:r>
      <w:r w:rsidRPr="00666093">
        <w:t xml:space="preserve"> die Zielgruppe der Senior*innen </w:t>
      </w:r>
      <w:r w:rsidR="00D26837" w:rsidRPr="00666093">
        <w:t>sollte eines der Kernthemen einer partizipativen Weiterentwicklung des Gesetzes darstellen, um gesellschaftliche Teilhabemöglichkeiten und finanziellen Absicherung für betreut arbeitende und/oder wohnende Menschen auch in höherem Alter sicherzustellen.</w:t>
      </w:r>
    </w:p>
    <w:p w:rsidR="00826BFB" w:rsidRDefault="00D26837" w:rsidP="008B3BDA">
      <w:pPr>
        <w:spacing w:line="276" w:lineRule="auto"/>
        <w:jc w:val="both"/>
        <w:rPr>
          <w:sz w:val="24"/>
          <w:szCs w:val="24"/>
          <w:lang w:val="de-DE"/>
        </w:rPr>
      </w:pPr>
      <w:r>
        <w:rPr>
          <w:sz w:val="24"/>
          <w:szCs w:val="24"/>
          <w:lang w:val="de-DE"/>
        </w:rPr>
        <w:t>No</w:t>
      </w:r>
      <w:r w:rsidR="00826BFB">
        <w:rPr>
          <w:sz w:val="24"/>
          <w:szCs w:val="24"/>
          <w:lang w:val="de-DE"/>
        </w:rPr>
        <w:t>ch liegt</w:t>
      </w:r>
      <w:r>
        <w:rPr>
          <w:sz w:val="24"/>
          <w:szCs w:val="24"/>
          <w:lang w:val="de-DE"/>
        </w:rPr>
        <w:t xml:space="preserve"> im </w:t>
      </w:r>
      <w:r w:rsidR="00826BFB">
        <w:rPr>
          <w:sz w:val="24"/>
          <w:szCs w:val="24"/>
          <w:lang w:val="de-DE"/>
        </w:rPr>
        <w:t xml:space="preserve">allgemeinen </w:t>
      </w:r>
      <w:r>
        <w:rPr>
          <w:sz w:val="24"/>
          <w:szCs w:val="24"/>
          <w:lang w:val="de-DE"/>
        </w:rPr>
        <w:t xml:space="preserve">Bereich der </w:t>
      </w:r>
      <w:r w:rsidR="00826BFB">
        <w:rPr>
          <w:sz w:val="24"/>
          <w:szCs w:val="24"/>
          <w:lang w:val="de-DE"/>
        </w:rPr>
        <w:t>Betreuung hochaltriger Personen der Schwerpunkt stark auf dem stationären Bereich der Pflegeheimangebote. Abgesehen davon, dass auch in diesem Bereich dem Grundsatz „mobil vor stationär“ wesentlich stärker Rechnung getragen werden sollte, fehlt in allen auf Senior*innen mit Pflegebedarf ausgerichteten Wohnmöglichkeiten eine Berücksichtigung der Bedarfe von Menschen mit Behinderungen, die sich im höheren Alter dafür entscheiden, in ein Pflegeheim zu ziehen.</w:t>
      </w:r>
    </w:p>
    <w:p w:rsidR="00DF45E9" w:rsidRDefault="00826BFB" w:rsidP="008B3BDA">
      <w:pPr>
        <w:spacing w:line="276" w:lineRule="auto"/>
        <w:jc w:val="both"/>
        <w:rPr>
          <w:sz w:val="24"/>
          <w:szCs w:val="24"/>
          <w:lang w:val="de-DE"/>
        </w:rPr>
      </w:pPr>
      <w:r>
        <w:rPr>
          <w:sz w:val="24"/>
          <w:szCs w:val="24"/>
          <w:lang w:val="de-DE"/>
        </w:rPr>
        <w:t>D</w:t>
      </w:r>
      <w:r w:rsidR="0070436D">
        <w:rPr>
          <w:sz w:val="24"/>
          <w:szCs w:val="24"/>
          <w:lang w:val="de-DE"/>
        </w:rPr>
        <w:t>arüber hinaus kommt es</w:t>
      </w:r>
      <w:r>
        <w:rPr>
          <w:sz w:val="24"/>
          <w:szCs w:val="24"/>
          <w:lang w:val="de-DE"/>
        </w:rPr>
        <w:t xml:space="preserve"> </w:t>
      </w:r>
      <w:r w:rsidR="0070436D">
        <w:rPr>
          <w:sz w:val="24"/>
          <w:szCs w:val="24"/>
          <w:lang w:val="de-DE"/>
        </w:rPr>
        <w:t>auch bei der Inanspruchnahme mobiler Assistenzdienste</w:t>
      </w:r>
      <w:r>
        <w:rPr>
          <w:sz w:val="24"/>
          <w:szCs w:val="24"/>
          <w:lang w:val="de-DE"/>
        </w:rPr>
        <w:t xml:space="preserve"> </w:t>
      </w:r>
      <w:r w:rsidR="0070436D">
        <w:rPr>
          <w:sz w:val="24"/>
          <w:szCs w:val="24"/>
          <w:lang w:val="de-DE"/>
        </w:rPr>
        <w:t xml:space="preserve">(siehe </w:t>
      </w:r>
      <w:r w:rsidR="007D725F">
        <w:rPr>
          <w:sz w:val="24"/>
          <w:szCs w:val="24"/>
          <w:lang w:val="de-DE"/>
        </w:rPr>
        <w:t>auch Seite 28</w:t>
      </w:r>
      <w:r w:rsidR="0070436D">
        <w:rPr>
          <w:sz w:val="24"/>
          <w:szCs w:val="24"/>
          <w:lang w:val="de-DE"/>
        </w:rPr>
        <w:t>) immer wieder zu Überschneidungen zwischen Leistungen der Behindertenhilfe und jenen aus der Pflege. Es ist daher unabdingbar, dass bei der Regelung von Angeboten aus dem Bereich des Pflegemanagements darauf Bedacht genommen wird, welche Bedarfe dazu aufseiten behinderter Personen abdeckbar sind und wie eine effiziente Kombination von Leistungen beider Bereiche gestaltet werden kann.</w:t>
      </w:r>
    </w:p>
    <w:p w:rsidR="0070436D" w:rsidRPr="00666093" w:rsidRDefault="0070436D" w:rsidP="00666093">
      <w:pPr>
        <w:pStyle w:val="AMBEmpfehlung"/>
        <w:spacing w:after="240"/>
        <w:ind w:left="709"/>
      </w:pPr>
      <w:r w:rsidRPr="00666093">
        <w:t>Für die aktuell in Aussicht gestellte gesetzliche Neuordnung der stationären und mobilen Pflegeleistungen wird eine den Vorgaben der UN-BRK entsprechende partizipative Einbindung von Menschen mit Behinderungen empfohlen.</w:t>
      </w:r>
    </w:p>
    <w:p w:rsidR="00D252CF" w:rsidRDefault="006258AE" w:rsidP="00666093">
      <w:pPr>
        <w:pStyle w:val="AMBberschrift1"/>
        <w:spacing w:after="600"/>
      </w:pPr>
      <w:bookmarkStart w:id="55" w:name="_Toc107216236"/>
      <w:r>
        <w:lastRenderedPageBreak/>
        <w:t xml:space="preserve">III. </w:t>
      </w:r>
      <w:r w:rsidR="004F72CD">
        <w:t>AUSGEWÄHLTE FALLBEISPIELE</w:t>
      </w:r>
      <w:bookmarkEnd w:id="55"/>
    </w:p>
    <w:p w:rsidR="00906E5F" w:rsidRDefault="00906E5F" w:rsidP="00666093">
      <w:pPr>
        <w:pStyle w:val="AMBberschrift1"/>
      </w:pPr>
      <w:bookmarkStart w:id="56" w:name="_Toc107216237"/>
      <w:r>
        <w:t>Begleitete Fahrt in einen Heilpädagogischen Kindergarten</w:t>
      </w:r>
      <w:bookmarkEnd w:id="56"/>
    </w:p>
    <w:p w:rsidR="00D52618" w:rsidRDefault="00906E5F" w:rsidP="008B3BDA">
      <w:pPr>
        <w:spacing w:line="276" w:lineRule="auto"/>
        <w:jc w:val="both"/>
        <w:rPr>
          <w:sz w:val="24"/>
          <w:szCs w:val="24"/>
        </w:rPr>
      </w:pPr>
      <w:r w:rsidRPr="00D52618">
        <w:rPr>
          <w:sz w:val="24"/>
          <w:szCs w:val="24"/>
        </w:rPr>
        <w:t>Die Eltern eines Kindes mit Behinderung wandten sich an die AMB und teilten mit, dass ihr Sohn einen positiven Bescheid für die Übernahme der Kosten für die Betreuung in einem Heilpädagogischen Kindergarten und für einen Sammeltransport zur Einrichtung habe. Die Schwierigkeit lag jedoch darin, dass bei dem Kind aufgrund seiner medizinischen Diagnosen jederzeit eine Absaugung</w:t>
      </w:r>
      <w:r w:rsidR="00516E21">
        <w:rPr>
          <w:sz w:val="24"/>
          <w:szCs w:val="24"/>
        </w:rPr>
        <w:t xml:space="preserve"> über Mund/Nase durch ein medizinisches G</w:t>
      </w:r>
      <w:r w:rsidRPr="00D52618">
        <w:rPr>
          <w:sz w:val="24"/>
          <w:szCs w:val="24"/>
        </w:rPr>
        <w:t xml:space="preserve">erät notwendig sein kann. </w:t>
      </w:r>
    </w:p>
    <w:p w:rsidR="00D52618" w:rsidRDefault="00906E5F" w:rsidP="008B3BDA">
      <w:pPr>
        <w:spacing w:line="276" w:lineRule="auto"/>
        <w:jc w:val="both"/>
        <w:rPr>
          <w:sz w:val="24"/>
          <w:szCs w:val="24"/>
        </w:rPr>
      </w:pPr>
      <w:r w:rsidRPr="00D52618">
        <w:rPr>
          <w:sz w:val="24"/>
          <w:szCs w:val="24"/>
        </w:rPr>
        <w:t>Im Zusammenwirken mit der örtlich zuständigen</w:t>
      </w:r>
      <w:r w:rsidR="00D52618">
        <w:rPr>
          <w:sz w:val="24"/>
          <w:szCs w:val="24"/>
        </w:rPr>
        <w:t xml:space="preserve"> Mitarbeiter*in</w:t>
      </w:r>
      <w:r w:rsidR="000E18FF">
        <w:rPr>
          <w:sz w:val="24"/>
          <w:szCs w:val="24"/>
        </w:rPr>
        <w:t xml:space="preserve"> der</w:t>
      </w:r>
      <w:r w:rsidRPr="00D52618">
        <w:rPr>
          <w:sz w:val="24"/>
          <w:szCs w:val="24"/>
        </w:rPr>
        <w:t xml:space="preserve"> Pflegedrehscheibe konnte festgestellt werden, dass ein etwaiges Absaugen </w:t>
      </w:r>
      <w:r w:rsidR="00516E21">
        <w:rPr>
          <w:sz w:val="24"/>
          <w:szCs w:val="24"/>
        </w:rPr>
        <w:t>mithilfe eines mobilen G</w:t>
      </w:r>
      <w:r w:rsidRPr="00D52618">
        <w:rPr>
          <w:sz w:val="24"/>
          <w:szCs w:val="24"/>
        </w:rPr>
        <w:t>erätes nur von einer diplomierten Gesundheits- und Krankenpflegeperson (DGKP) durchgeführt werden kann</w:t>
      </w:r>
      <w:r w:rsidR="00516E21">
        <w:rPr>
          <w:sz w:val="24"/>
          <w:szCs w:val="24"/>
        </w:rPr>
        <w:t xml:space="preserve"> und darf</w:t>
      </w:r>
      <w:r w:rsidRPr="00D52618">
        <w:rPr>
          <w:sz w:val="24"/>
          <w:szCs w:val="24"/>
        </w:rPr>
        <w:t xml:space="preserve">. Um dem tatsächlichen pflegerischen und medizinischen Bedarf des Kindes gerecht zu werden, war daher ein Einzeltransport durch ein Taxiunternehmen und eine Begleitung durch eine DGKP erforderlich. </w:t>
      </w:r>
    </w:p>
    <w:p w:rsidR="00D52618" w:rsidRDefault="00906E5F" w:rsidP="008B3BDA">
      <w:pPr>
        <w:spacing w:line="276" w:lineRule="auto"/>
        <w:jc w:val="both"/>
        <w:rPr>
          <w:sz w:val="24"/>
          <w:szCs w:val="24"/>
        </w:rPr>
      </w:pPr>
      <w:r w:rsidRPr="00D52618">
        <w:rPr>
          <w:sz w:val="24"/>
          <w:szCs w:val="24"/>
        </w:rPr>
        <w:t>Nach Interventionen von Seiten der AMB wurde von behördlicher Seite festgestellt, dass der von der Familie beantragte Einzeltransport mit einer geschulten Begleitperson mit der Ausb</w:t>
      </w:r>
      <w:r w:rsidR="00516E21">
        <w:rPr>
          <w:sz w:val="24"/>
          <w:szCs w:val="24"/>
        </w:rPr>
        <w:t>ildung zur</w:t>
      </w:r>
      <w:r w:rsidRPr="00D52618">
        <w:rPr>
          <w:sz w:val="24"/>
          <w:szCs w:val="24"/>
        </w:rPr>
        <w:t xml:space="preserve"> DGKP befürwortet wird. Die Lösung lag darin, dass der Transport in den Heilpädagogischen Kindergarten von der Familie durchgeführt wurde und sie dafür </w:t>
      </w:r>
      <w:r w:rsidR="00516E21">
        <w:rPr>
          <w:sz w:val="24"/>
          <w:szCs w:val="24"/>
        </w:rPr>
        <w:t>Kilometergeld verrechnen konnte</w:t>
      </w:r>
      <w:r w:rsidRPr="00D52618">
        <w:rPr>
          <w:sz w:val="24"/>
          <w:szCs w:val="24"/>
        </w:rPr>
        <w:t>. Die Kosten für den Transport vom Heilpädagogischen Kindergarten nach Hause wurde</w:t>
      </w:r>
      <w:r w:rsidR="00516E21">
        <w:rPr>
          <w:sz w:val="24"/>
          <w:szCs w:val="24"/>
        </w:rPr>
        <w:t>n</w:t>
      </w:r>
      <w:r w:rsidRPr="00D52618">
        <w:rPr>
          <w:sz w:val="24"/>
          <w:szCs w:val="24"/>
        </w:rPr>
        <w:t xml:space="preserve"> in Form eines Einzeltransportes mit einer Begleitung durch eine DGKP gewährt. Im Nachhinein stellte sich jedoch heraus, dass zwar die Kosten für die DGKP, nicht jedoch die gesamten Fahrtkosten berücksichtigt wurden. Dies führte dazu, dass der Familie pro Fahrt der</w:t>
      </w:r>
      <w:r w:rsidR="00516E21">
        <w:rPr>
          <w:sz w:val="24"/>
          <w:szCs w:val="24"/>
        </w:rPr>
        <w:t>art hohe Ausgaben erwachsen wären</w:t>
      </w:r>
      <w:r w:rsidRPr="00D52618">
        <w:rPr>
          <w:sz w:val="24"/>
          <w:szCs w:val="24"/>
        </w:rPr>
        <w:t xml:space="preserve">, dass sie wieder dazu übergingen die Fahrten selbst durchzuführen. </w:t>
      </w:r>
    </w:p>
    <w:p w:rsidR="00906E5F" w:rsidRDefault="00906E5F" w:rsidP="008B3BDA">
      <w:pPr>
        <w:spacing w:line="276" w:lineRule="auto"/>
        <w:jc w:val="both"/>
        <w:rPr>
          <w:sz w:val="24"/>
          <w:szCs w:val="24"/>
        </w:rPr>
      </w:pPr>
      <w:r w:rsidRPr="00D52618">
        <w:rPr>
          <w:sz w:val="24"/>
          <w:szCs w:val="24"/>
        </w:rPr>
        <w:t>Die neuerlichen I</w:t>
      </w:r>
      <w:r w:rsidR="00D52618">
        <w:rPr>
          <w:sz w:val="24"/>
          <w:szCs w:val="24"/>
        </w:rPr>
        <w:t>nterventionen der AMB führten zum erfreulichen Ergebnis, dass zunächst</w:t>
      </w:r>
      <w:r w:rsidRPr="00D52618">
        <w:rPr>
          <w:sz w:val="24"/>
          <w:szCs w:val="24"/>
        </w:rPr>
        <w:t xml:space="preserve"> im Rahmen eines gemeinsamen Gespräches eine Zusicherung der Bezirksverwaltungsbehörde erfolgte, dass unter Vorlage aktueller Angebote die Heimfahrten in Form eines Einzeltransportes samt Begleitung durch eine DG</w:t>
      </w:r>
      <w:r w:rsidR="00D52618">
        <w:rPr>
          <w:sz w:val="24"/>
          <w:szCs w:val="24"/>
        </w:rPr>
        <w:t>KP zur Gänze übernommen werden. Dazu erging schließlich auch ein rechtskräftiger Bescheid der Behörde, der nun den Kindergartenbesuch des Buben gewährleistet.</w:t>
      </w:r>
    </w:p>
    <w:p w:rsidR="0092232B" w:rsidRPr="00DE7014" w:rsidRDefault="006540B8" w:rsidP="00666093">
      <w:pPr>
        <w:pStyle w:val="AMBberschrift1"/>
      </w:pPr>
      <w:bookmarkStart w:id="57" w:name="_Toc107216238"/>
      <w:r>
        <w:lastRenderedPageBreak/>
        <w:t>Hürdenlauf zur erhöhten Familienbeihilfe</w:t>
      </w:r>
      <w:bookmarkEnd w:id="57"/>
    </w:p>
    <w:p w:rsidR="009533F5" w:rsidRPr="009533F5" w:rsidRDefault="0092232B" w:rsidP="008B3BDA">
      <w:pPr>
        <w:spacing w:line="276" w:lineRule="auto"/>
        <w:jc w:val="both"/>
        <w:rPr>
          <w:sz w:val="24"/>
          <w:szCs w:val="24"/>
        </w:rPr>
      </w:pPr>
      <w:r w:rsidRPr="009533F5">
        <w:rPr>
          <w:sz w:val="24"/>
          <w:szCs w:val="24"/>
        </w:rPr>
        <w:t>Eine junge Frau mit einer psychiatrischen Diagnose und einem Grad der Behinderung von 50% ist in einer Tageseinrichtung für Menschen mit Behinderung tätig und stellt</w:t>
      </w:r>
      <w:r w:rsidR="009533F5" w:rsidRPr="009533F5">
        <w:rPr>
          <w:sz w:val="24"/>
          <w:szCs w:val="24"/>
        </w:rPr>
        <w:t>e</w:t>
      </w:r>
      <w:r w:rsidRPr="009533F5">
        <w:rPr>
          <w:sz w:val="24"/>
          <w:szCs w:val="24"/>
        </w:rPr>
        <w:t xml:space="preserve"> nach einer Beratung durch die AMB einen rückwirkenden Antrag auf erhöhte Familienbeihilfe. </w:t>
      </w:r>
    </w:p>
    <w:p w:rsidR="009533F5" w:rsidRPr="009533F5" w:rsidRDefault="009533F5" w:rsidP="008B3BDA">
      <w:pPr>
        <w:spacing w:line="276" w:lineRule="auto"/>
        <w:jc w:val="both"/>
        <w:rPr>
          <w:sz w:val="24"/>
          <w:szCs w:val="24"/>
        </w:rPr>
      </w:pPr>
      <w:r w:rsidRPr="009533F5">
        <w:rPr>
          <w:sz w:val="24"/>
          <w:szCs w:val="24"/>
        </w:rPr>
        <w:t xml:space="preserve">Die erhöhte Familienbeihilfe war der jungen Frau vor Jahren mit der Begründung aberkannt worden, dass sie voraussichtlich nicht dauernd außerstande sei, sich selbst den Unterhalt zu verschaffen. </w:t>
      </w:r>
      <w:r w:rsidR="0092232B" w:rsidRPr="009533F5">
        <w:rPr>
          <w:sz w:val="24"/>
          <w:szCs w:val="24"/>
        </w:rPr>
        <w:t>Aufgrund der Informationen</w:t>
      </w:r>
      <w:r w:rsidRPr="009533F5">
        <w:rPr>
          <w:sz w:val="24"/>
          <w:szCs w:val="24"/>
        </w:rPr>
        <w:t xml:space="preserve"> war aber</w:t>
      </w:r>
      <w:r w:rsidR="0092232B" w:rsidRPr="009533F5">
        <w:rPr>
          <w:sz w:val="24"/>
          <w:szCs w:val="24"/>
        </w:rPr>
        <w:t xml:space="preserve"> davon auszugehen, dass eine Selbsterhaltungsfähigkeit bei der jungen Frau nie vorlag: sie hatte lediglich eine kurze Tätigkeit am ersten Arbeitsmarkt, die von ihr allerdings wieder abgebrochen werden musste. Bei dieser Tätigkeit lag das Einkommen unter dem Richtsatz der Ausgleichszulage für Alleinstehende.</w:t>
      </w:r>
    </w:p>
    <w:p w:rsidR="0092232B" w:rsidRPr="009533F5" w:rsidRDefault="009533F5" w:rsidP="008B3BDA">
      <w:pPr>
        <w:spacing w:line="276" w:lineRule="auto"/>
        <w:jc w:val="both"/>
        <w:rPr>
          <w:sz w:val="24"/>
          <w:szCs w:val="24"/>
        </w:rPr>
      </w:pPr>
      <w:r w:rsidRPr="009533F5">
        <w:rPr>
          <w:sz w:val="24"/>
          <w:szCs w:val="24"/>
        </w:rPr>
        <w:t>Nach</w:t>
      </w:r>
      <w:r w:rsidR="0092232B" w:rsidRPr="009533F5">
        <w:rPr>
          <w:sz w:val="24"/>
          <w:szCs w:val="24"/>
        </w:rPr>
        <w:t xml:space="preserve"> Ansicht des Unabhängigen Finanzsenates </w:t>
      </w:r>
      <w:r w:rsidRPr="009533F5">
        <w:rPr>
          <w:sz w:val="24"/>
          <w:szCs w:val="24"/>
        </w:rPr>
        <w:t xml:space="preserve">ist </w:t>
      </w:r>
      <w:r w:rsidR="0092232B" w:rsidRPr="009533F5">
        <w:rPr>
          <w:sz w:val="24"/>
          <w:szCs w:val="24"/>
        </w:rPr>
        <w:t xml:space="preserve">die Fähigkeit, sich selbst den Unterhalt </w:t>
      </w:r>
      <w:r w:rsidRPr="009533F5">
        <w:rPr>
          <w:sz w:val="24"/>
          <w:szCs w:val="24"/>
        </w:rPr>
        <w:t>zu verschaffen, aber nur dann gegeben</w:t>
      </w:r>
      <w:r w:rsidR="0092232B" w:rsidRPr="009533F5">
        <w:rPr>
          <w:sz w:val="24"/>
          <w:szCs w:val="24"/>
        </w:rPr>
        <w:t xml:space="preserve">, wenn der Mensch mit Behinderung in der Lage ist, durch seine Arbeitsleistung Einnahmen zu erzielen, die ausreichen, die eigenen bescheidensten Lebensbedürfnisse zu befriedigen. Eine Orientierung an den für das jeweilige Kalenderjahr geltenden Ausgleichszulagenrichtsätzen für Alleinstehende (§ 293 ASVG) bildet die entsprechende Richtschnur für die Beurteilung. </w:t>
      </w:r>
    </w:p>
    <w:p w:rsidR="0092232B" w:rsidRDefault="0092232B" w:rsidP="008B3BDA">
      <w:pPr>
        <w:spacing w:line="276" w:lineRule="auto"/>
        <w:jc w:val="both"/>
        <w:rPr>
          <w:sz w:val="24"/>
          <w:szCs w:val="24"/>
        </w:rPr>
      </w:pPr>
      <w:r w:rsidRPr="009533F5">
        <w:rPr>
          <w:sz w:val="24"/>
          <w:szCs w:val="24"/>
        </w:rPr>
        <w:t>Nach der Antragstellung</w:t>
      </w:r>
      <w:r w:rsidR="009533F5">
        <w:rPr>
          <w:sz w:val="24"/>
          <w:szCs w:val="24"/>
        </w:rPr>
        <w:t xml:space="preserve"> im Juli 2020 wu</w:t>
      </w:r>
      <w:r w:rsidRPr="009533F5">
        <w:rPr>
          <w:sz w:val="24"/>
          <w:szCs w:val="24"/>
        </w:rPr>
        <w:t>rd</w:t>
      </w:r>
      <w:r w:rsidR="009533F5">
        <w:rPr>
          <w:sz w:val="24"/>
          <w:szCs w:val="24"/>
        </w:rPr>
        <w:t>e</w:t>
      </w:r>
      <w:r w:rsidRPr="009533F5">
        <w:rPr>
          <w:sz w:val="24"/>
          <w:szCs w:val="24"/>
        </w:rPr>
        <w:t xml:space="preserve"> die erste Begutachtung im November 202</w:t>
      </w:r>
      <w:r w:rsidR="009533F5">
        <w:rPr>
          <w:sz w:val="24"/>
          <w:szCs w:val="24"/>
        </w:rPr>
        <w:t>0 aufgrund von Corona abgesagt und erst im Februar 2021 nachgeholt.</w:t>
      </w:r>
      <w:r w:rsidRPr="009533F5">
        <w:rPr>
          <w:sz w:val="24"/>
          <w:szCs w:val="24"/>
        </w:rPr>
        <w:t xml:space="preserve"> Trotz entsprechender Zusicherung des Finanzamts im März 2021, dass das Gutachten vorlieg</w:t>
      </w:r>
      <w:r w:rsidR="009533F5">
        <w:rPr>
          <w:sz w:val="24"/>
          <w:szCs w:val="24"/>
        </w:rPr>
        <w:t>e und die Erledigung zeitnah erfolgen würde, erhielt</w:t>
      </w:r>
      <w:r w:rsidRPr="009533F5">
        <w:rPr>
          <w:sz w:val="24"/>
          <w:szCs w:val="24"/>
        </w:rPr>
        <w:t xml:space="preserve"> die junge Frau bis November 20</w:t>
      </w:r>
      <w:r w:rsidR="009533F5">
        <w:rPr>
          <w:sz w:val="24"/>
          <w:szCs w:val="24"/>
        </w:rPr>
        <w:t xml:space="preserve">21 keinen Bescheid woraufhin </w:t>
      </w:r>
      <w:r w:rsidR="009533F5" w:rsidRPr="009533F5">
        <w:rPr>
          <w:sz w:val="24"/>
          <w:szCs w:val="24"/>
        </w:rPr>
        <w:t>sie sich neuerlich an die AMB wandte</w:t>
      </w:r>
      <w:r w:rsidRPr="009533F5">
        <w:rPr>
          <w:sz w:val="24"/>
          <w:szCs w:val="24"/>
        </w:rPr>
        <w:t>. Erst über erneute Intervention der AMB und somit 16 Monate nach Antragstellung</w:t>
      </w:r>
      <w:r w:rsidR="00516E21">
        <w:rPr>
          <w:sz w:val="24"/>
          <w:szCs w:val="24"/>
        </w:rPr>
        <w:t xml:space="preserve"> (!)</w:t>
      </w:r>
      <w:r w:rsidRPr="009533F5">
        <w:rPr>
          <w:sz w:val="24"/>
          <w:szCs w:val="24"/>
        </w:rPr>
        <w:t xml:space="preserve"> reagiert</w:t>
      </w:r>
      <w:r w:rsidR="009533F5" w:rsidRPr="009533F5">
        <w:rPr>
          <w:sz w:val="24"/>
          <w:szCs w:val="24"/>
        </w:rPr>
        <w:t>e</w:t>
      </w:r>
      <w:r w:rsidRPr="009533F5">
        <w:rPr>
          <w:sz w:val="24"/>
          <w:szCs w:val="24"/>
        </w:rPr>
        <w:t xml:space="preserve"> das Finanzamt und erledigt</w:t>
      </w:r>
      <w:r w:rsidR="009533F5" w:rsidRPr="009533F5">
        <w:rPr>
          <w:sz w:val="24"/>
          <w:szCs w:val="24"/>
        </w:rPr>
        <w:t>e</w:t>
      </w:r>
      <w:r w:rsidRPr="009533F5">
        <w:rPr>
          <w:sz w:val="24"/>
          <w:szCs w:val="24"/>
        </w:rPr>
        <w:t xml:space="preserve"> das Ansuchen </w:t>
      </w:r>
      <w:r w:rsidR="00516E21">
        <w:rPr>
          <w:sz w:val="24"/>
          <w:szCs w:val="24"/>
        </w:rPr>
        <w:t xml:space="preserve">binnen kurzer Frist </w:t>
      </w:r>
      <w:r w:rsidRPr="009533F5">
        <w:rPr>
          <w:sz w:val="24"/>
          <w:szCs w:val="24"/>
        </w:rPr>
        <w:t>positiv.</w:t>
      </w:r>
      <w:r w:rsidR="009533F5" w:rsidRPr="009533F5">
        <w:rPr>
          <w:sz w:val="24"/>
          <w:szCs w:val="24"/>
        </w:rPr>
        <w:t xml:space="preserve"> Die Klientin erhielt damit, wenn auch mit erheblicher Verzögerung,</w:t>
      </w:r>
      <w:r w:rsidRPr="009533F5">
        <w:rPr>
          <w:sz w:val="24"/>
          <w:szCs w:val="24"/>
        </w:rPr>
        <w:t xml:space="preserve"> eine Nachzahlung für </w:t>
      </w:r>
      <w:r w:rsidR="009533F5">
        <w:rPr>
          <w:sz w:val="24"/>
          <w:szCs w:val="24"/>
        </w:rPr>
        <w:t xml:space="preserve">die </w:t>
      </w:r>
      <w:r w:rsidRPr="009533F5">
        <w:rPr>
          <w:sz w:val="24"/>
          <w:szCs w:val="24"/>
        </w:rPr>
        <w:t xml:space="preserve">erhöhte Familienbeihilfe in der Höhe von </w:t>
      </w:r>
      <w:r w:rsidR="00516E21">
        <w:rPr>
          <w:sz w:val="24"/>
          <w:szCs w:val="24"/>
        </w:rPr>
        <w:t xml:space="preserve">rund </w:t>
      </w:r>
      <w:r w:rsidRPr="009533F5">
        <w:rPr>
          <w:sz w:val="24"/>
          <w:szCs w:val="24"/>
        </w:rPr>
        <w:t>€ 29.000,-</w:t>
      </w:r>
      <w:r w:rsidR="009533F5" w:rsidRPr="009533F5">
        <w:rPr>
          <w:sz w:val="24"/>
          <w:szCs w:val="24"/>
        </w:rPr>
        <w:t xml:space="preserve"> und auch der weitere Bezug dieser für sie sehr bedeutsamen Transferleistung ist gewährleistet.</w:t>
      </w:r>
    </w:p>
    <w:p w:rsidR="00991F10" w:rsidRDefault="00991F10" w:rsidP="00A55DAC">
      <w:pPr>
        <w:pStyle w:val="AMBberschrift1"/>
        <w:spacing w:before="600"/>
      </w:pPr>
      <w:bookmarkStart w:id="58" w:name="_Toc107216239"/>
      <w:r>
        <w:t>Wiedererlangung des Führerscheins</w:t>
      </w:r>
      <w:bookmarkEnd w:id="58"/>
    </w:p>
    <w:p w:rsidR="00991F10" w:rsidRPr="00991F10" w:rsidRDefault="00991F10" w:rsidP="008B3BDA">
      <w:pPr>
        <w:spacing w:line="276" w:lineRule="auto"/>
        <w:jc w:val="both"/>
        <w:rPr>
          <w:sz w:val="24"/>
          <w:szCs w:val="24"/>
        </w:rPr>
      </w:pPr>
      <w:r w:rsidRPr="00991F10">
        <w:rPr>
          <w:sz w:val="24"/>
          <w:szCs w:val="24"/>
        </w:rPr>
        <w:t xml:space="preserve">Ein </w:t>
      </w:r>
      <w:r w:rsidR="006540B8">
        <w:rPr>
          <w:sz w:val="24"/>
          <w:szCs w:val="24"/>
        </w:rPr>
        <w:t>65</w:t>
      </w:r>
      <w:r w:rsidRPr="00991F10">
        <w:rPr>
          <w:sz w:val="24"/>
          <w:szCs w:val="24"/>
        </w:rPr>
        <w:t>jähriger Mann hat sich an die Anwaltschaft für Menschen mit Behinderung gewandt und teilte mit, dass ihm</w:t>
      </w:r>
      <w:r>
        <w:rPr>
          <w:sz w:val="24"/>
          <w:szCs w:val="24"/>
        </w:rPr>
        <w:t xml:space="preserve"> vor </w:t>
      </w:r>
      <w:r w:rsidR="006540B8">
        <w:rPr>
          <w:sz w:val="24"/>
          <w:szCs w:val="24"/>
        </w:rPr>
        <w:t xml:space="preserve">einigen </w:t>
      </w:r>
      <w:r>
        <w:rPr>
          <w:sz w:val="24"/>
          <w:szCs w:val="24"/>
        </w:rPr>
        <w:t>Jahren</w:t>
      </w:r>
      <w:r w:rsidRPr="00991F10">
        <w:rPr>
          <w:sz w:val="24"/>
          <w:szCs w:val="24"/>
        </w:rPr>
        <w:t xml:space="preserve"> bei einer routinemäßigen Verkehrskontroll</w:t>
      </w:r>
      <w:r>
        <w:rPr>
          <w:sz w:val="24"/>
          <w:szCs w:val="24"/>
        </w:rPr>
        <w:t>e durch die Polizei unter anderem wegen einer behinderungsbedingten Fahruntauglichkeit</w:t>
      </w:r>
      <w:r w:rsidRPr="00991F10">
        <w:rPr>
          <w:sz w:val="24"/>
          <w:szCs w:val="24"/>
        </w:rPr>
        <w:t xml:space="preserve"> d</w:t>
      </w:r>
      <w:r>
        <w:rPr>
          <w:sz w:val="24"/>
          <w:szCs w:val="24"/>
        </w:rPr>
        <w:t>er Führerschein abgenommen worden sei</w:t>
      </w:r>
      <w:r w:rsidRPr="00991F10">
        <w:rPr>
          <w:sz w:val="24"/>
          <w:szCs w:val="24"/>
        </w:rPr>
        <w:t>.</w:t>
      </w:r>
    </w:p>
    <w:p w:rsidR="00991F10" w:rsidRPr="00991F10" w:rsidRDefault="00991F10" w:rsidP="008B3BDA">
      <w:pPr>
        <w:spacing w:line="276" w:lineRule="auto"/>
        <w:jc w:val="both"/>
        <w:rPr>
          <w:sz w:val="24"/>
          <w:szCs w:val="24"/>
        </w:rPr>
      </w:pPr>
      <w:r w:rsidRPr="00991F10">
        <w:rPr>
          <w:sz w:val="24"/>
          <w:szCs w:val="24"/>
        </w:rPr>
        <w:lastRenderedPageBreak/>
        <w:t>Mehrere Anträge an die Landespolizeidirektion Steiermark zur Wiedererlangung der Lenkerberechtigung wurden in der Folge</w:t>
      </w:r>
      <w:r w:rsidR="00516E21">
        <w:rPr>
          <w:sz w:val="24"/>
          <w:szCs w:val="24"/>
        </w:rPr>
        <w:t>,</w:t>
      </w:r>
      <w:r w:rsidRPr="00991F10">
        <w:rPr>
          <w:sz w:val="24"/>
          <w:szCs w:val="24"/>
        </w:rPr>
        <w:t xml:space="preserve"> </w:t>
      </w:r>
      <w:r>
        <w:rPr>
          <w:sz w:val="24"/>
          <w:szCs w:val="24"/>
        </w:rPr>
        <w:t xml:space="preserve">jeweils </w:t>
      </w:r>
      <w:r w:rsidRPr="00991F10">
        <w:rPr>
          <w:sz w:val="24"/>
          <w:szCs w:val="24"/>
        </w:rPr>
        <w:t>mit Hinweis auf negative amtsärztliche Gutachten</w:t>
      </w:r>
      <w:r w:rsidR="00516E21">
        <w:rPr>
          <w:sz w:val="24"/>
          <w:szCs w:val="24"/>
        </w:rPr>
        <w:t>,</w:t>
      </w:r>
      <w:r w:rsidRPr="00991F10">
        <w:rPr>
          <w:sz w:val="24"/>
          <w:szCs w:val="24"/>
        </w:rPr>
        <w:t xml:space="preserve"> mittels Bescheid abgelehnt. </w:t>
      </w:r>
    </w:p>
    <w:p w:rsidR="00991F10" w:rsidRPr="00991F10" w:rsidRDefault="006540B8" w:rsidP="008B3BDA">
      <w:pPr>
        <w:spacing w:line="276" w:lineRule="auto"/>
        <w:jc w:val="both"/>
        <w:rPr>
          <w:sz w:val="24"/>
          <w:szCs w:val="24"/>
        </w:rPr>
      </w:pPr>
      <w:r>
        <w:rPr>
          <w:sz w:val="24"/>
          <w:szCs w:val="24"/>
        </w:rPr>
        <w:t>Der</w:t>
      </w:r>
      <w:r w:rsidR="00991F10" w:rsidRPr="00991F10">
        <w:rPr>
          <w:sz w:val="24"/>
          <w:szCs w:val="24"/>
        </w:rPr>
        <w:t xml:space="preserve"> Klient</w:t>
      </w:r>
      <w:r>
        <w:rPr>
          <w:sz w:val="24"/>
          <w:szCs w:val="24"/>
        </w:rPr>
        <w:t xml:space="preserve"> konnte</w:t>
      </w:r>
      <w:r w:rsidR="00991F10" w:rsidRPr="00991F10">
        <w:rPr>
          <w:sz w:val="24"/>
          <w:szCs w:val="24"/>
        </w:rPr>
        <w:t xml:space="preserve"> in mehreren Gesprächen </w:t>
      </w:r>
      <w:r w:rsidR="00991F10">
        <w:rPr>
          <w:sz w:val="24"/>
          <w:szCs w:val="24"/>
        </w:rPr>
        <w:t xml:space="preserve">in </w:t>
      </w:r>
      <w:r w:rsidR="00991F10" w:rsidRPr="00991F10">
        <w:rPr>
          <w:sz w:val="24"/>
          <w:szCs w:val="24"/>
        </w:rPr>
        <w:t>der</w:t>
      </w:r>
      <w:r w:rsidR="00991F10">
        <w:rPr>
          <w:sz w:val="24"/>
          <w:szCs w:val="24"/>
        </w:rPr>
        <w:t xml:space="preserve"> AMB glaubhaft vermitteln</w:t>
      </w:r>
      <w:r w:rsidR="00991F10" w:rsidRPr="00991F10">
        <w:rPr>
          <w:sz w:val="24"/>
          <w:szCs w:val="24"/>
        </w:rPr>
        <w:t xml:space="preserve">, dass es </w:t>
      </w:r>
      <w:r w:rsidR="00991F10">
        <w:rPr>
          <w:sz w:val="24"/>
          <w:szCs w:val="24"/>
        </w:rPr>
        <w:t>sich hierbei um eine hinterfragenswürdige</w:t>
      </w:r>
      <w:r w:rsidR="00991F10" w:rsidRPr="00991F10">
        <w:rPr>
          <w:sz w:val="24"/>
          <w:szCs w:val="24"/>
        </w:rPr>
        <w:t xml:space="preserve"> </w:t>
      </w:r>
      <w:r w:rsidR="00991F10">
        <w:rPr>
          <w:sz w:val="24"/>
          <w:szCs w:val="24"/>
        </w:rPr>
        <w:t xml:space="preserve">wiederholte </w:t>
      </w:r>
      <w:r w:rsidR="00991F10" w:rsidRPr="00991F10">
        <w:rPr>
          <w:sz w:val="24"/>
          <w:szCs w:val="24"/>
        </w:rPr>
        <w:t>Vorgangsweis</w:t>
      </w:r>
      <w:r w:rsidR="00991F10">
        <w:rPr>
          <w:sz w:val="24"/>
          <w:szCs w:val="24"/>
        </w:rPr>
        <w:t>e der zuständigen Behörde handelte. Er wurde daher bei der Einbringung einer</w:t>
      </w:r>
      <w:r w:rsidR="00991F10" w:rsidRPr="00991F10">
        <w:rPr>
          <w:sz w:val="24"/>
          <w:szCs w:val="24"/>
        </w:rPr>
        <w:t xml:space="preserve"> Beschwerde</w:t>
      </w:r>
      <w:r w:rsidR="00991F10">
        <w:rPr>
          <w:sz w:val="24"/>
          <w:szCs w:val="24"/>
        </w:rPr>
        <w:t xml:space="preserve"> gegen die aktuell vorliegende neuerlich negative Entscheidung an das Landesverwaltungsgericht umfassend unterstützt.</w:t>
      </w:r>
      <w:r w:rsidR="00991F10" w:rsidRPr="00991F10">
        <w:rPr>
          <w:sz w:val="24"/>
          <w:szCs w:val="24"/>
        </w:rPr>
        <w:t xml:space="preserve"> </w:t>
      </w:r>
    </w:p>
    <w:p w:rsidR="00991F10" w:rsidRDefault="00991F10" w:rsidP="008B3BDA">
      <w:pPr>
        <w:spacing w:line="276" w:lineRule="auto"/>
        <w:jc w:val="both"/>
        <w:rPr>
          <w:sz w:val="24"/>
          <w:szCs w:val="24"/>
        </w:rPr>
      </w:pPr>
      <w:r>
        <w:rPr>
          <w:sz w:val="24"/>
          <w:szCs w:val="24"/>
        </w:rPr>
        <w:t>Nach</w:t>
      </w:r>
      <w:r w:rsidRPr="00991F10">
        <w:rPr>
          <w:sz w:val="24"/>
          <w:szCs w:val="24"/>
        </w:rPr>
        <w:t xml:space="preserve"> mehrfache</w:t>
      </w:r>
      <w:r>
        <w:rPr>
          <w:sz w:val="24"/>
          <w:szCs w:val="24"/>
        </w:rPr>
        <w:t>r</w:t>
      </w:r>
      <w:r w:rsidRPr="00991F10">
        <w:rPr>
          <w:sz w:val="24"/>
          <w:szCs w:val="24"/>
        </w:rPr>
        <w:t xml:space="preserve"> Intervention der AMB k</w:t>
      </w:r>
      <w:r w:rsidR="00516E21">
        <w:rPr>
          <w:sz w:val="24"/>
          <w:szCs w:val="24"/>
        </w:rPr>
        <w:t>onnte nach längerer Zeit</w:t>
      </w:r>
      <w:r w:rsidRPr="00991F10">
        <w:rPr>
          <w:sz w:val="24"/>
          <w:szCs w:val="24"/>
        </w:rPr>
        <w:t xml:space="preserve"> eine fachärztliche Be</w:t>
      </w:r>
      <w:r>
        <w:rPr>
          <w:sz w:val="24"/>
          <w:szCs w:val="24"/>
        </w:rPr>
        <w:t>gutachtung des Mannes erreicht werden. N</w:t>
      </w:r>
      <w:r w:rsidRPr="00991F10">
        <w:rPr>
          <w:sz w:val="24"/>
          <w:szCs w:val="24"/>
        </w:rPr>
        <w:t>ach Absolv</w:t>
      </w:r>
      <w:r>
        <w:rPr>
          <w:sz w:val="24"/>
          <w:szCs w:val="24"/>
        </w:rPr>
        <w:t>ierung einiger Fahrstunden und ein</w:t>
      </w:r>
      <w:r w:rsidRPr="00991F10">
        <w:rPr>
          <w:sz w:val="24"/>
          <w:szCs w:val="24"/>
        </w:rPr>
        <w:t>er dazugehörigen Prüfungsfahrt bei der Landesprüfstelle für Kraftfahrzeuge</w:t>
      </w:r>
      <w:r>
        <w:rPr>
          <w:sz w:val="24"/>
          <w:szCs w:val="24"/>
        </w:rPr>
        <w:t xml:space="preserve"> wurde</w:t>
      </w:r>
      <w:r w:rsidR="00516E21">
        <w:rPr>
          <w:sz w:val="24"/>
          <w:szCs w:val="24"/>
        </w:rPr>
        <w:t xml:space="preserve"> schließlich</w:t>
      </w:r>
      <w:r>
        <w:rPr>
          <w:sz w:val="24"/>
          <w:szCs w:val="24"/>
        </w:rPr>
        <w:t xml:space="preserve"> gutachterlich festgestellt, dass keine Fahruntauglichkeit mehr vorliegt.</w:t>
      </w:r>
    </w:p>
    <w:p w:rsidR="0092232B" w:rsidRPr="006540B8" w:rsidRDefault="00991F10" w:rsidP="008B3BDA">
      <w:pPr>
        <w:spacing w:line="276" w:lineRule="auto"/>
        <w:jc w:val="both"/>
        <w:rPr>
          <w:sz w:val="24"/>
          <w:szCs w:val="24"/>
        </w:rPr>
      </w:pPr>
      <w:r>
        <w:rPr>
          <w:sz w:val="24"/>
          <w:szCs w:val="24"/>
        </w:rPr>
        <w:t>So konnte für einen Menschen mit Behinderung, die für dessen selbstbestimmte Lebensführung besonders bedeutsame Lenkerberechtigung durch Unterstützung</w:t>
      </w:r>
      <w:r w:rsidR="006540B8">
        <w:rPr>
          <w:sz w:val="24"/>
          <w:szCs w:val="24"/>
        </w:rPr>
        <w:t xml:space="preserve"> der AMB zurückerlangt werden, nachdem ihm dies</w:t>
      </w:r>
      <w:r>
        <w:rPr>
          <w:sz w:val="24"/>
          <w:szCs w:val="24"/>
        </w:rPr>
        <w:t xml:space="preserve"> </w:t>
      </w:r>
      <w:r w:rsidR="006540B8">
        <w:rPr>
          <w:sz w:val="24"/>
          <w:szCs w:val="24"/>
        </w:rPr>
        <w:t>zuvor über lange Zeit hinweg nicht gelungen war.</w:t>
      </w:r>
    </w:p>
    <w:p w:rsidR="00C010B3" w:rsidRPr="00C010B3" w:rsidRDefault="00C010B3" w:rsidP="00A55DAC">
      <w:pPr>
        <w:pStyle w:val="AMBberschrift1"/>
        <w:spacing w:before="720"/>
      </w:pPr>
      <w:bookmarkStart w:id="59" w:name="_Toc107216240"/>
      <w:r w:rsidRPr="00C010B3">
        <w:t>Ausnahme bei Covid-Testung</w:t>
      </w:r>
      <w:r w:rsidR="005A4BC1">
        <w:t xml:space="preserve"> für den Schulbesuch</w:t>
      </w:r>
      <w:bookmarkEnd w:id="59"/>
    </w:p>
    <w:p w:rsidR="00C010B3" w:rsidRPr="00C010B3" w:rsidRDefault="00C010B3" w:rsidP="008B3BDA">
      <w:pPr>
        <w:spacing w:line="276" w:lineRule="auto"/>
        <w:jc w:val="both"/>
        <w:rPr>
          <w:sz w:val="24"/>
          <w:szCs w:val="24"/>
        </w:rPr>
      </w:pPr>
      <w:r w:rsidRPr="00C010B3">
        <w:rPr>
          <w:sz w:val="24"/>
          <w:szCs w:val="24"/>
        </w:rPr>
        <w:t>Ein 13-jähriger Junge durfte seit Semesteranfang Mitte September 2021 nicht in die Schule gehen, da er aufgrund seiner Behinderung nicht in der Lage war, einen PCR-Test durchzuführen.</w:t>
      </w:r>
      <w:r>
        <w:rPr>
          <w:sz w:val="24"/>
          <w:szCs w:val="24"/>
        </w:rPr>
        <w:t xml:space="preserve"> </w:t>
      </w:r>
      <w:r w:rsidRPr="00C010B3">
        <w:rPr>
          <w:sz w:val="24"/>
          <w:szCs w:val="24"/>
        </w:rPr>
        <w:t>Die für das Wintersem</w:t>
      </w:r>
      <w:r w:rsidR="00516E21">
        <w:rPr>
          <w:sz w:val="24"/>
          <w:szCs w:val="24"/>
        </w:rPr>
        <w:t>ester 2021/22 geltende Covid-19-</w:t>
      </w:r>
      <w:r w:rsidRPr="00C010B3">
        <w:rPr>
          <w:sz w:val="24"/>
          <w:szCs w:val="24"/>
        </w:rPr>
        <w:t xml:space="preserve">Schulverordnung war enger formuliert als die vorhergehende und nur Kinder, die einen Sonderpädagogischen Förderbedarf hatten, sollten von der Corona-Schultestung ausgenommen werden. </w:t>
      </w:r>
    </w:p>
    <w:p w:rsidR="00C010B3" w:rsidRPr="00C010B3" w:rsidRDefault="00C010B3" w:rsidP="008B3BDA">
      <w:pPr>
        <w:spacing w:line="276" w:lineRule="auto"/>
        <w:jc w:val="both"/>
        <w:rPr>
          <w:sz w:val="24"/>
          <w:szCs w:val="24"/>
        </w:rPr>
      </w:pPr>
      <w:r>
        <w:rPr>
          <w:sz w:val="24"/>
          <w:szCs w:val="24"/>
        </w:rPr>
        <w:t>Der Schüler hat eine autistische Beeinträchtigung aber</w:t>
      </w:r>
      <w:r w:rsidRPr="00C010B3">
        <w:rPr>
          <w:sz w:val="24"/>
          <w:szCs w:val="24"/>
        </w:rPr>
        <w:t xml:space="preserve"> keinen Sonderpädagogischen Förderbedarf. Aufgrund seines Autismus </w:t>
      </w:r>
      <w:r>
        <w:rPr>
          <w:sz w:val="24"/>
          <w:szCs w:val="24"/>
        </w:rPr>
        <w:t xml:space="preserve">reagiert der Junge </w:t>
      </w:r>
      <w:r w:rsidRPr="00C010B3">
        <w:rPr>
          <w:sz w:val="24"/>
          <w:szCs w:val="24"/>
        </w:rPr>
        <w:t>besonders bei Geschmack und Geruch, Essen un</w:t>
      </w:r>
      <w:r w:rsidR="00516E21">
        <w:rPr>
          <w:sz w:val="24"/>
          <w:szCs w:val="24"/>
        </w:rPr>
        <w:t>d Trinken</w:t>
      </w:r>
      <w:r>
        <w:rPr>
          <w:sz w:val="24"/>
          <w:szCs w:val="24"/>
        </w:rPr>
        <w:t xml:space="preserve"> sehr sensibel</w:t>
      </w:r>
      <w:r w:rsidRPr="00C010B3">
        <w:rPr>
          <w:sz w:val="24"/>
          <w:szCs w:val="24"/>
        </w:rPr>
        <w:t xml:space="preserve"> und </w:t>
      </w:r>
      <w:r>
        <w:rPr>
          <w:sz w:val="24"/>
          <w:szCs w:val="24"/>
        </w:rPr>
        <w:t>hat auch Probleme</w:t>
      </w:r>
      <w:r w:rsidRPr="00C010B3">
        <w:rPr>
          <w:sz w:val="24"/>
          <w:szCs w:val="24"/>
        </w:rPr>
        <w:t>, wenn sich ihm jemand im Kopfbereich nähert.</w:t>
      </w:r>
    </w:p>
    <w:p w:rsidR="00C010B3" w:rsidRPr="00C010B3" w:rsidRDefault="00C010B3" w:rsidP="008B3BDA">
      <w:pPr>
        <w:spacing w:line="276" w:lineRule="auto"/>
        <w:jc w:val="both"/>
        <w:rPr>
          <w:sz w:val="24"/>
          <w:szCs w:val="24"/>
        </w:rPr>
      </w:pPr>
      <w:r w:rsidRPr="00C010B3">
        <w:rPr>
          <w:sz w:val="24"/>
          <w:szCs w:val="24"/>
        </w:rPr>
        <w:t>Obwohl der Junge es versuchte, war</w:t>
      </w:r>
      <w:r w:rsidR="00516E21">
        <w:rPr>
          <w:sz w:val="24"/>
          <w:szCs w:val="24"/>
        </w:rPr>
        <w:t xml:space="preserve"> für ihn</w:t>
      </w:r>
      <w:r w:rsidRPr="00C010B3">
        <w:rPr>
          <w:sz w:val="24"/>
          <w:szCs w:val="24"/>
        </w:rPr>
        <w:t xml:space="preserve"> w</w:t>
      </w:r>
      <w:r w:rsidR="00516E21">
        <w:rPr>
          <w:sz w:val="24"/>
          <w:szCs w:val="24"/>
        </w:rPr>
        <w:t>eder ein Gurgeltest mit salzhaltiger</w:t>
      </w:r>
      <w:r w:rsidRPr="00C010B3">
        <w:rPr>
          <w:sz w:val="24"/>
          <w:szCs w:val="24"/>
        </w:rPr>
        <w:t xml:space="preserve"> Flüssigkeit noch eine Fremdtestung mit St</w:t>
      </w:r>
      <w:r w:rsidR="00516E21">
        <w:rPr>
          <w:sz w:val="24"/>
          <w:szCs w:val="24"/>
        </w:rPr>
        <w:t xml:space="preserve">äbchen </w:t>
      </w:r>
      <w:r>
        <w:rPr>
          <w:sz w:val="24"/>
          <w:szCs w:val="24"/>
        </w:rPr>
        <w:t xml:space="preserve">durchführbar. Den </w:t>
      </w:r>
      <w:r w:rsidRPr="00C010B3">
        <w:rPr>
          <w:sz w:val="24"/>
          <w:szCs w:val="24"/>
        </w:rPr>
        <w:t>Antigentest</w:t>
      </w:r>
      <w:r>
        <w:rPr>
          <w:sz w:val="24"/>
          <w:szCs w:val="24"/>
        </w:rPr>
        <w:t xml:space="preserve"> zur Selbstanwendung</w:t>
      </w:r>
      <w:r w:rsidRPr="00C010B3">
        <w:rPr>
          <w:sz w:val="24"/>
          <w:szCs w:val="24"/>
        </w:rPr>
        <w:t xml:space="preserve"> k</w:t>
      </w:r>
      <w:r>
        <w:rPr>
          <w:sz w:val="24"/>
          <w:szCs w:val="24"/>
        </w:rPr>
        <w:t>onnte er</w:t>
      </w:r>
      <w:r w:rsidRPr="00C010B3">
        <w:rPr>
          <w:sz w:val="24"/>
          <w:szCs w:val="24"/>
        </w:rPr>
        <w:t xml:space="preserve"> durchführen und </w:t>
      </w:r>
      <w:r>
        <w:rPr>
          <w:sz w:val="24"/>
          <w:szCs w:val="24"/>
        </w:rPr>
        <w:t>er war bereit, sich täglich</w:t>
      </w:r>
      <w:r w:rsidRPr="00C010B3">
        <w:rPr>
          <w:sz w:val="24"/>
          <w:szCs w:val="24"/>
        </w:rPr>
        <w:t xml:space="preserve"> zu testen, weil</w:t>
      </w:r>
      <w:r w:rsidR="00516E21">
        <w:rPr>
          <w:sz w:val="24"/>
          <w:szCs w:val="24"/>
        </w:rPr>
        <w:t xml:space="preserve"> er</w:t>
      </w:r>
      <w:r>
        <w:rPr>
          <w:sz w:val="24"/>
          <w:szCs w:val="24"/>
        </w:rPr>
        <w:t xml:space="preserve"> auf jeden Fall die Schule besuchen</w:t>
      </w:r>
      <w:r w:rsidRPr="00C010B3">
        <w:rPr>
          <w:sz w:val="24"/>
          <w:szCs w:val="24"/>
        </w:rPr>
        <w:t xml:space="preserve"> wollte. </w:t>
      </w:r>
    </w:p>
    <w:p w:rsidR="00C010B3" w:rsidRPr="00C010B3" w:rsidRDefault="00C010B3" w:rsidP="008B3BDA">
      <w:pPr>
        <w:spacing w:line="276" w:lineRule="auto"/>
        <w:jc w:val="both"/>
        <w:rPr>
          <w:sz w:val="24"/>
          <w:szCs w:val="24"/>
        </w:rPr>
      </w:pPr>
      <w:r w:rsidRPr="00C010B3">
        <w:rPr>
          <w:sz w:val="24"/>
          <w:szCs w:val="24"/>
        </w:rPr>
        <w:t xml:space="preserve">Die Mutter legte </w:t>
      </w:r>
      <w:r>
        <w:rPr>
          <w:sz w:val="24"/>
          <w:szCs w:val="24"/>
        </w:rPr>
        <w:t>sowohl der Schule als auch der</w:t>
      </w:r>
      <w:r w:rsidRPr="00C010B3">
        <w:rPr>
          <w:sz w:val="24"/>
          <w:szCs w:val="24"/>
        </w:rPr>
        <w:t xml:space="preserve"> Bildungsdirektion ein Gutachten eines Psychologen vor, indem die Situation dargestellt</w:t>
      </w:r>
      <w:r>
        <w:rPr>
          <w:sz w:val="24"/>
          <w:szCs w:val="24"/>
        </w:rPr>
        <w:t xml:space="preserve"> und die Erforderlichkeit eine</w:t>
      </w:r>
      <w:r w:rsidR="00516E21">
        <w:rPr>
          <w:sz w:val="24"/>
          <w:szCs w:val="24"/>
        </w:rPr>
        <w:t>r</w:t>
      </w:r>
      <w:r>
        <w:rPr>
          <w:sz w:val="24"/>
          <w:szCs w:val="24"/>
        </w:rPr>
        <w:t xml:space="preserve"> </w:t>
      </w:r>
      <w:r>
        <w:rPr>
          <w:sz w:val="24"/>
          <w:szCs w:val="24"/>
        </w:rPr>
        <w:lastRenderedPageBreak/>
        <w:t>Ausnahmeregelung fachlich begründet</w:t>
      </w:r>
      <w:r w:rsidRPr="00C010B3">
        <w:rPr>
          <w:sz w:val="24"/>
          <w:szCs w:val="24"/>
        </w:rPr>
        <w:t xml:space="preserve"> wurde. </w:t>
      </w:r>
      <w:r w:rsidR="00516E21">
        <w:rPr>
          <w:sz w:val="24"/>
          <w:szCs w:val="24"/>
        </w:rPr>
        <w:t xml:space="preserve">Daraufhin geschah </w:t>
      </w:r>
      <w:r w:rsidRPr="00C010B3">
        <w:rPr>
          <w:sz w:val="24"/>
          <w:szCs w:val="24"/>
        </w:rPr>
        <w:t>aus Sicht der Mutter und des Schülers</w:t>
      </w:r>
      <w:r>
        <w:rPr>
          <w:sz w:val="24"/>
          <w:szCs w:val="24"/>
        </w:rPr>
        <w:t xml:space="preserve"> wochenlang nichts und e</w:t>
      </w:r>
      <w:r w:rsidRPr="00C010B3">
        <w:rPr>
          <w:sz w:val="24"/>
          <w:szCs w:val="24"/>
        </w:rPr>
        <w:t xml:space="preserve">r durfte </w:t>
      </w:r>
      <w:r>
        <w:rPr>
          <w:sz w:val="24"/>
          <w:szCs w:val="24"/>
        </w:rPr>
        <w:t xml:space="preserve">gegen seinen Willen weiterhin </w:t>
      </w:r>
      <w:r w:rsidRPr="00C010B3">
        <w:rPr>
          <w:sz w:val="24"/>
          <w:szCs w:val="24"/>
        </w:rPr>
        <w:t xml:space="preserve">nicht </w:t>
      </w:r>
      <w:r>
        <w:rPr>
          <w:sz w:val="24"/>
          <w:szCs w:val="24"/>
        </w:rPr>
        <w:t>in die Schule.</w:t>
      </w:r>
      <w:r w:rsidR="00516E21">
        <w:rPr>
          <w:sz w:val="24"/>
          <w:szCs w:val="24"/>
        </w:rPr>
        <w:t xml:space="preserve"> </w:t>
      </w:r>
      <w:r>
        <w:rPr>
          <w:sz w:val="24"/>
          <w:szCs w:val="24"/>
        </w:rPr>
        <w:t>Daraufhin wandte</w:t>
      </w:r>
      <w:r w:rsidRPr="00C010B3">
        <w:rPr>
          <w:sz w:val="24"/>
          <w:szCs w:val="24"/>
        </w:rPr>
        <w:t xml:space="preserve"> sich</w:t>
      </w:r>
      <w:r>
        <w:rPr>
          <w:sz w:val="24"/>
          <w:szCs w:val="24"/>
        </w:rPr>
        <w:t xml:space="preserve"> die Mutter mit der Bitte um Unterstützung </w:t>
      </w:r>
      <w:r w:rsidRPr="00C010B3">
        <w:rPr>
          <w:sz w:val="24"/>
          <w:szCs w:val="24"/>
        </w:rPr>
        <w:t>an</w:t>
      </w:r>
      <w:r>
        <w:rPr>
          <w:sz w:val="24"/>
          <w:szCs w:val="24"/>
        </w:rPr>
        <w:t xml:space="preserve"> die AMB.</w:t>
      </w:r>
    </w:p>
    <w:p w:rsidR="00C010B3" w:rsidRPr="00C010B3" w:rsidRDefault="00C010B3" w:rsidP="008B3BDA">
      <w:pPr>
        <w:spacing w:line="276" w:lineRule="auto"/>
        <w:jc w:val="both"/>
        <w:rPr>
          <w:sz w:val="24"/>
          <w:szCs w:val="24"/>
        </w:rPr>
      </w:pPr>
      <w:r w:rsidRPr="00C010B3">
        <w:rPr>
          <w:sz w:val="24"/>
          <w:szCs w:val="24"/>
        </w:rPr>
        <w:t>Nach mehreren Telefonate</w:t>
      </w:r>
      <w:r w:rsidR="0011607A">
        <w:rPr>
          <w:sz w:val="24"/>
          <w:szCs w:val="24"/>
        </w:rPr>
        <w:t>n vonse</w:t>
      </w:r>
      <w:r w:rsidRPr="00C010B3">
        <w:rPr>
          <w:sz w:val="24"/>
          <w:szCs w:val="24"/>
        </w:rPr>
        <w:t>iten der Anwaltscha</w:t>
      </w:r>
      <w:r w:rsidR="005A4BC1">
        <w:rPr>
          <w:sz w:val="24"/>
          <w:szCs w:val="24"/>
        </w:rPr>
        <w:t xml:space="preserve">ft </w:t>
      </w:r>
      <w:r w:rsidRPr="00C010B3">
        <w:rPr>
          <w:sz w:val="24"/>
          <w:szCs w:val="24"/>
        </w:rPr>
        <w:t>mit der Bildungsdirektion kristallisierte sich heraus, dass eine Ausnah</w:t>
      </w:r>
      <w:r w:rsidR="005A4BC1">
        <w:rPr>
          <w:sz w:val="24"/>
          <w:szCs w:val="24"/>
        </w:rPr>
        <w:t>m</w:t>
      </w:r>
      <w:r w:rsidRPr="00C010B3">
        <w:rPr>
          <w:sz w:val="24"/>
          <w:szCs w:val="24"/>
        </w:rPr>
        <w:t xml:space="preserve">eregelung von der Testung bei medizinisch hinreichender Begründung </w:t>
      </w:r>
      <w:r w:rsidR="005A4BC1">
        <w:rPr>
          <w:sz w:val="24"/>
          <w:szCs w:val="24"/>
        </w:rPr>
        <w:t xml:space="preserve">doch </w:t>
      </w:r>
      <w:r w:rsidRPr="00C010B3">
        <w:rPr>
          <w:sz w:val="24"/>
          <w:szCs w:val="24"/>
        </w:rPr>
        <w:t>möglich ist.</w:t>
      </w:r>
    </w:p>
    <w:p w:rsidR="00C010B3" w:rsidRPr="00C010B3" w:rsidRDefault="005A4BC1" w:rsidP="008B3BDA">
      <w:pPr>
        <w:spacing w:line="276" w:lineRule="auto"/>
        <w:jc w:val="both"/>
        <w:rPr>
          <w:sz w:val="24"/>
          <w:szCs w:val="24"/>
        </w:rPr>
      </w:pPr>
      <w:r>
        <w:rPr>
          <w:sz w:val="24"/>
          <w:szCs w:val="24"/>
        </w:rPr>
        <w:t>Nachdem der Bildungsdirektion die Stellungnahme des Psychologen und eine weitere ärztliche Bestätigung</w:t>
      </w:r>
      <w:r w:rsidR="00C010B3" w:rsidRPr="00C010B3">
        <w:rPr>
          <w:sz w:val="24"/>
          <w:szCs w:val="24"/>
        </w:rPr>
        <w:t xml:space="preserve"> </w:t>
      </w:r>
      <w:r>
        <w:rPr>
          <w:sz w:val="24"/>
          <w:szCs w:val="24"/>
        </w:rPr>
        <w:t>nicht ausreichten und auch ein aktuelles</w:t>
      </w:r>
      <w:r w:rsidR="00C010B3" w:rsidRPr="00C010B3">
        <w:rPr>
          <w:sz w:val="24"/>
          <w:szCs w:val="24"/>
        </w:rPr>
        <w:t xml:space="preserve"> Gutachten ei</w:t>
      </w:r>
      <w:r>
        <w:rPr>
          <w:sz w:val="24"/>
          <w:szCs w:val="24"/>
        </w:rPr>
        <w:t xml:space="preserve">nes Kinderpsychiaters </w:t>
      </w:r>
      <w:r w:rsidR="00C010B3" w:rsidRPr="00C010B3">
        <w:rPr>
          <w:sz w:val="24"/>
          <w:szCs w:val="24"/>
        </w:rPr>
        <w:t xml:space="preserve">noch </w:t>
      </w:r>
      <w:r>
        <w:rPr>
          <w:sz w:val="24"/>
          <w:szCs w:val="24"/>
        </w:rPr>
        <w:t>immer nicht deren genauen Vorstellungen entsprach</w:t>
      </w:r>
      <w:r w:rsidR="00516E21">
        <w:rPr>
          <w:sz w:val="24"/>
          <w:szCs w:val="24"/>
        </w:rPr>
        <w:t>,</w:t>
      </w:r>
      <w:r>
        <w:rPr>
          <w:sz w:val="24"/>
          <w:szCs w:val="24"/>
        </w:rPr>
        <w:t xml:space="preserve"> w</w:t>
      </w:r>
      <w:r w:rsidR="00C010B3" w:rsidRPr="00C010B3">
        <w:rPr>
          <w:sz w:val="24"/>
          <w:szCs w:val="24"/>
        </w:rPr>
        <w:t xml:space="preserve">urde </w:t>
      </w:r>
      <w:r>
        <w:rPr>
          <w:sz w:val="24"/>
          <w:szCs w:val="24"/>
        </w:rPr>
        <w:t>schließlich durch nochmalige Intervention</w:t>
      </w:r>
      <w:r w:rsidR="00C010B3" w:rsidRPr="00C010B3">
        <w:rPr>
          <w:sz w:val="24"/>
          <w:szCs w:val="24"/>
        </w:rPr>
        <w:t xml:space="preserve"> der Anwaltschaft </w:t>
      </w:r>
      <w:r>
        <w:rPr>
          <w:sz w:val="24"/>
          <w:szCs w:val="24"/>
        </w:rPr>
        <w:t xml:space="preserve">unter medizinischer und juristischer Begründung erwirkt, </w:t>
      </w:r>
      <w:r w:rsidR="00C010B3" w:rsidRPr="00C010B3">
        <w:rPr>
          <w:sz w:val="24"/>
          <w:szCs w:val="24"/>
        </w:rPr>
        <w:t>dass der Jung</w:t>
      </w:r>
      <w:r>
        <w:rPr>
          <w:sz w:val="24"/>
          <w:szCs w:val="24"/>
        </w:rPr>
        <w:t xml:space="preserve">e </w:t>
      </w:r>
      <w:r w:rsidRPr="00C010B3">
        <w:rPr>
          <w:sz w:val="24"/>
          <w:szCs w:val="24"/>
        </w:rPr>
        <w:t xml:space="preserve">die Schule </w:t>
      </w:r>
      <w:r w:rsidR="00516E21">
        <w:rPr>
          <w:sz w:val="24"/>
          <w:szCs w:val="24"/>
        </w:rPr>
        <w:t>ab Anfang November 2021 mit drei</w:t>
      </w:r>
      <w:r>
        <w:rPr>
          <w:sz w:val="24"/>
          <w:szCs w:val="24"/>
        </w:rPr>
        <w:t xml:space="preserve">maliger </w:t>
      </w:r>
      <w:r w:rsidR="00C010B3" w:rsidRPr="00C010B3">
        <w:rPr>
          <w:sz w:val="24"/>
          <w:szCs w:val="24"/>
        </w:rPr>
        <w:t>Antigentest</w:t>
      </w:r>
      <w:r>
        <w:rPr>
          <w:sz w:val="24"/>
          <w:szCs w:val="24"/>
        </w:rPr>
        <w:t xml:space="preserve">ung pro Woche </w:t>
      </w:r>
      <w:r w:rsidR="00C010B3" w:rsidRPr="00C010B3">
        <w:rPr>
          <w:sz w:val="24"/>
          <w:szCs w:val="24"/>
        </w:rPr>
        <w:t>besuchen konnte.</w:t>
      </w:r>
    </w:p>
    <w:p w:rsidR="00516E21" w:rsidRDefault="00516E21" w:rsidP="00A55DAC">
      <w:pPr>
        <w:pStyle w:val="AMBberschrift1"/>
        <w:spacing w:before="720" w:after="600"/>
        <w:rPr>
          <w:lang w:val="de-DE"/>
        </w:rPr>
      </w:pPr>
      <w:bookmarkStart w:id="60" w:name="_Toc107216241"/>
      <w:r>
        <w:rPr>
          <w:lang w:val="de-DE"/>
        </w:rPr>
        <w:t>Sicherung selbstbestimmter Lebensführung</w:t>
      </w:r>
      <w:bookmarkEnd w:id="60"/>
    </w:p>
    <w:p w:rsidR="00516E21" w:rsidRDefault="00516E21" w:rsidP="008B3BDA">
      <w:pPr>
        <w:spacing w:line="276" w:lineRule="auto"/>
        <w:jc w:val="both"/>
        <w:rPr>
          <w:sz w:val="24"/>
          <w:szCs w:val="24"/>
          <w:lang w:val="de-DE"/>
        </w:rPr>
      </w:pPr>
      <w:r>
        <w:rPr>
          <w:sz w:val="24"/>
          <w:szCs w:val="24"/>
          <w:lang w:val="de-DE"/>
        </w:rPr>
        <w:t>Ein 44</w:t>
      </w:r>
      <w:r w:rsidRPr="00592FED">
        <w:rPr>
          <w:sz w:val="24"/>
          <w:szCs w:val="24"/>
          <w:lang w:val="de-DE"/>
        </w:rPr>
        <w:t>jähriger Mann</w:t>
      </w:r>
      <w:r>
        <w:rPr>
          <w:sz w:val="24"/>
          <w:szCs w:val="24"/>
          <w:lang w:val="de-DE"/>
        </w:rPr>
        <w:t xml:space="preserve"> mit Behinderung</w:t>
      </w:r>
      <w:r w:rsidRPr="00592FED">
        <w:rPr>
          <w:sz w:val="24"/>
          <w:szCs w:val="24"/>
          <w:lang w:val="de-DE"/>
        </w:rPr>
        <w:t xml:space="preserve"> hat sich </w:t>
      </w:r>
      <w:r>
        <w:rPr>
          <w:sz w:val="24"/>
          <w:szCs w:val="24"/>
          <w:lang w:val="de-DE"/>
        </w:rPr>
        <w:t>in Begleitung</w:t>
      </w:r>
      <w:r w:rsidRPr="00592FED">
        <w:rPr>
          <w:sz w:val="24"/>
          <w:szCs w:val="24"/>
          <w:lang w:val="de-DE"/>
        </w:rPr>
        <w:t xml:space="preserve"> eines ehrenamtlichen Helfers an </w:t>
      </w:r>
      <w:r>
        <w:rPr>
          <w:sz w:val="24"/>
          <w:szCs w:val="24"/>
          <w:lang w:val="de-DE"/>
        </w:rPr>
        <w:t>das RBZ Südweststeiermark gewandt. Er lebte bis dahin</w:t>
      </w:r>
      <w:r w:rsidRPr="00592FED">
        <w:rPr>
          <w:sz w:val="24"/>
          <w:szCs w:val="24"/>
          <w:lang w:val="de-DE"/>
        </w:rPr>
        <w:t xml:space="preserve"> mit seiner Mutter, die ihn in allen</w:t>
      </w:r>
      <w:r>
        <w:rPr>
          <w:sz w:val="24"/>
          <w:szCs w:val="24"/>
          <w:lang w:val="de-DE"/>
        </w:rPr>
        <w:t xml:space="preserve"> finanziellen und lebenspraktischen</w:t>
      </w:r>
      <w:r w:rsidRPr="00592FED">
        <w:rPr>
          <w:sz w:val="24"/>
          <w:szCs w:val="24"/>
          <w:lang w:val="de-DE"/>
        </w:rPr>
        <w:t xml:space="preserve"> Belangen unterstützt</w:t>
      </w:r>
      <w:r>
        <w:rPr>
          <w:sz w:val="24"/>
          <w:szCs w:val="24"/>
          <w:lang w:val="de-DE"/>
        </w:rPr>
        <w:t xml:space="preserve"> hatte, </w:t>
      </w:r>
      <w:r w:rsidRPr="00592FED">
        <w:rPr>
          <w:sz w:val="24"/>
          <w:szCs w:val="24"/>
          <w:lang w:val="de-DE"/>
        </w:rPr>
        <w:t>in einer gemeinsamen Wohnung</w:t>
      </w:r>
      <w:r>
        <w:rPr>
          <w:sz w:val="24"/>
          <w:szCs w:val="24"/>
          <w:lang w:val="de-DE"/>
        </w:rPr>
        <w:t>. Die Mutter war aber nun seit einigen Wochen im Krankenhaus und ihr anschließender Umzug in ein Pflegeheim war geplant</w:t>
      </w:r>
      <w:r w:rsidRPr="00592FED">
        <w:rPr>
          <w:sz w:val="24"/>
          <w:szCs w:val="24"/>
          <w:lang w:val="de-DE"/>
        </w:rPr>
        <w:t>. Er selbst geht einer Beschäftigung als Hilfsarbeiter nach</w:t>
      </w:r>
      <w:r>
        <w:rPr>
          <w:sz w:val="24"/>
          <w:szCs w:val="24"/>
          <w:lang w:val="de-DE"/>
        </w:rPr>
        <w:t>.</w:t>
      </w:r>
      <w:r w:rsidRPr="00592FED">
        <w:rPr>
          <w:sz w:val="24"/>
          <w:szCs w:val="24"/>
          <w:lang w:val="de-DE"/>
        </w:rPr>
        <w:t xml:space="preserve"> </w:t>
      </w:r>
    </w:p>
    <w:p w:rsidR="00516E21" w:rsidRPr="00592FED" w:rsidRDefault="00516E21" w:rsidP="008B3BDA">
      <w:pPr>
        <w:spacing w:line="276" w:lineRule="auto"/>
        <w:jc w:val="both"/>
        <w:rPr>
          <w:sz w:val="24"/>
          <w:szCs w:val="24"/>
          <w:lang w:val="de-DE"/>
        </w:rPr>
      </w:pPr>
      <w:r>
        <w:rPr>
          <w:sz w:val="24"/>
          <w:szCs w:val="24"/>
          <w:lang w:val="de-DE"/>
        </w:rPr>
        <w:t>Der Mann wollte auf jeden Fall</w:t>
      </w:r>
      <w:r w:rsidRPr="00592FED">
        <w:rPr>
          <w:sz w:val="24"/>
          <w:szCs w:val="24"/>
          <w:lang w:val="de-DE"/>
        </w:rPr>
        <w:t xml:space="preserve"> in der Wohnung </w:t>
      </w:r>
      <w:r>
        <w:rPr>
          <w:sz w:val="24"/>
          <w:szCs w:val="24"/>
          <w:lang w:val="de-DE"/>
        </w:rPr>
        <w:t>verbleiben, er ist aber mit der Bewältigung des</w:t>
      </w:r>
      <w:r w:rsidRPr="00592FED">
        <w:rPr>
          <w:sz w:val="24"/>
          <w:szCs w:val="24"/>
          <w:lang w:val="de-DE"/>
        </w:rPr>
        <w:t xml:space="preserve"> Alltag</w:t>
      </w:r>
      <w:r>
        <w:rPr>
          <w:sz w:val="24"/>
          <w:szCs w:val="24"/>
          <w:lang w:val="de-DE"/>
        </w:rPr>
        <w:t>s</w:t>
      </w:r>
      <w:r w:rsidRPr="00592FED">
        <w:rPr>
          <w:sz w:val="24"/>
          <w:szCs w:val="24"/>
          <w:lang w:val="de-DE"/>
        </w:rPr>
        <w:t xml:space="preserve"> überfordert. D</w:t>
      </w:r>
      <w:r>
        <w:rPr>
          <w:sz w:val="24"/>
          <w:szCs w:val="24"/>
          <w:lang w:val="de-DE"/>
        </w:rPr>
        <w:t>a der</w:t>
      </w:r>
      <w:r w:rsidRPr="00592FED">
        <w:rPr>
          <w:sz w:val="24"/>
          <w:szCs w:val="24"/>
          <w:lang w:val="de-DE"/>
        </w:rPr>
        <w:t xml:space="preserve"> ehrenamtliche Helfer </w:t>
      </w:r>
      <w:r>
        <w:rPr>
          <w:sz w:val="24"/>
          <w:szCs w:val="24"/>
          <w:lang w:val="de-DE"/>
        </w:rPr>
        <w:t>ihn nur beschränkt unterstützen konnte, wurde er in weiterer Folge durch das RBZ</w:t>
      </w:r>
      <w:r w:rsidRPr="00592FED">
        <w:rPr>
          <w:sz w:val="24"/>
          <w:szCs w:val="24"/>
          <w:lang w:val="de-DE"/>
        </w:rPr>
        <w:t xml:space="preserve"> beim Kontakt mit dem Krankenhaus, später </w:t>
      </w:r>
      <w:r>
        <w:rPr>
          <w:sz w:val="24"/>
          <w:szCs w:val="24"/>
          <w:lang w:val="de-DE"/>
        </w:rPr>
        <w:t xml:space="preserve">mit </w:t>
      </w:r>
      <w:r w:rsidRPr="00592FED">
        <w:rPr>
          <w:sz w:val="24"/>
          <w:szCs w:val="24"/>
          <w:lang w:val="de-DE"/>
        </w:rPr>
        <w:t>dem Pflegeheim und der Pflegedrehscheibe, die die weitere Pflege der Mutter organisiert, unterstützt.</w:t>
      </w:r>
    </w:p>
    <w:p w:rsidR="00516E21" w:rsidRPr="00592FED" w:rsidRDefault="00516E21" w:rsidP="008B3BDA">
      <w:pPr>
        <w:spacing w:line="276" w:lineRule="auto"/>
        <w:jc w:val="both"/>
        <w:rPr>
          <w:sz w:val="24"/>
          <w:szCs w:val="24"/>
          <w:lang w:val="de-DE"/>
        </w:rPr>
      </w:pPr>
      <w:r>
        <w:rPr>
          <w:sz w:val="24"/>
          <w:szCs w:val="24"/>
          <w:lang w:val="de-DE"/>
        </w:rPr>
        <w:t>In mehreren Gesprächen wu</w:t>
      </w:r>
      <w:r w:rsidRPr="00592FED">
        <w:rPr>
          <w:sz w:val="24"/>
          <w:szCs w:val="24"/>
          <w:lang w:val="de-DE"/>
        </w:rPr>
        <w:t>rd</w:t>
      </w:r>
      <w:r>
        <w:rPr>
          <w:sz w:val="24"/>
          <w:szCs w:val="24"/>
          <w:lang w:val="de-DE"/>
        </w:rPr>
        <w:t>e</w:t>
      </w:r>
      <w:r w:rsidRPr="00592FED">
        <w:rPr>
          <w:sz w:val="24"/>
          <w:szCs w:val="24"/>
          <w:lang w:val="de-DE"/>
        </w:rPr>
        <w:t xml:space="preserve"> erarbeitet, dass eine Unter</w:t>
      </w:r>
      <w:r>
        <w:rPr>
          <w:sz w:val="24"/>
          <w:szCs w:val="24"/>
          <w:lang w:val="de-DE"/>
        </w:rPr>
        <w:t>stützung zu Hause notwendig ist und</w:t>
      </w:r>
      <w:r w:rsidRPr="00592FED">
        <w:rPr>
          <w:sz w:val="24"/>
          <w:szCs w:val="24"/>
          <w:lang w:val="de-DE"/>
        </w:rPr>
        <w:t xml:space="preserve"> </w:t>
      </w:r>
      <w:r>
        <w:rPr>
          <w:sz w:val="24"/>
          <w:szCs w:val="24"/>
          <w:lang w:val="de-DE"/>
        </w:rPr>
        <w:t>der Klient bei der</w:t>
      </w:r>
      <w:r w:rsidRPr="00592FED">
        <w:rPr>
          <w:sz w:val="24"/>
          <w:szCs w:val="24"/>
          <w:lang w:val="de-DE"/>
        </w:rPr>
        <w:t xml:space="preserve"> Antrag</w:t>
      </w:r>
      <w:r>
        <w:rPr>
          <w:sz w:val="24"/>
          <w:szCs w:val="24"/>
          <w:lang w:val="de-DE"/>
        </w:rPr>
        <w:t>stellung</w:t>
      </w:r>
      <w:r w:rsidRPr="00592FED">
        <w:rPr>
          <w:sz w:val="24"/>
          <w:szCs w:val="24"/>
          <w:lang w:val="de-DE"/>
        </w:rPr>
        <w:t xml:space="preserve"> </w:t>
      </w:r>
      <w:r>
        <w:rPr>
          <w:sz w:val="24"/>
          <w:szCs w:val="24"/>
          <w:lang w:val="de-DE"/>
        </w:rPr>
        <w:t>auf</w:t>
      </w:r>
      <w:r w:rsidRPr="00592FED">
        <w:rPr>
          <w:sz w:val="24"/>
          <w:szCs w:val="24"/>
          <w:lang w:val="de-DE"/>
        </w:rPr>
        <w:t xml:space="preserve"> Wohnassistenz </w:t>
      </w:r>
      <w:r>
        <w:rPr>
          <w:sz w:val="24"/>
          <w:szCs w:val="24"/>
          <w:lang w:val="de-DE"/>
        </w:rPr>
        <w:t xml:space="preserve">begleitend </w:t>
      </w:r>
      <w:r w:rsidRPr="00592FED">
        <w:rPr>
          <w:sz w:val="24"/>
          <w:szCs w:val="24"/>
          <w:lang w:val="de-DE"/>
        </w:rPr>
        <w:t>unterstützt</w:t>
      </w:r>
      <w:r>
        <w:rPr>
          <w:sz w:val="24"/>
          <w:szCs w:val="24"/>
          <w:lang w:val="de-DE"/>
        </w:rPr>
        <w:t>, diese Individualbetreuung kurzfristig organisiert und zu Beginn auch d</w:t>
      </w:r>
      <w:r w:rsidR="006A550D">
        <w:rPr>
          <w:sz w:val="24"/>
          <w:szCs w:val="24"/>
          <w:lang w:val="de-DE"/>
        </w:rPr>
        <w:t xml:space="preserve">ie Trägerorganisation </w:t>
      </w:r>
      <w:r>
        <w:rPr>
          <w:sz w:val="24"/>
          <w:szCs w:val="24"/>
          <w:lang w:val="de-DE"/>
        </w:rPr>
        <w:t>beraten.</w:t>
      </w:r>
    </w:p>
    <w:p w:rsidR="00516E21" w:rsidRPr="00592FED" w:rsidRDefault="00516E21" w:rsidP="008B3BDA">
      <w:pPr>
        <w:spacing w:line="276" w:lineRule="auto"/>
        <w:jc w:val="both"/>
        <w:rPr>
          <w:sz w:val="24"/>
          <w:szCs w:val="24"/>
          <w:lang w:val="de-DE"/>
        </w:rPr>
      </w:pPr>
      <w:r>
        <w:rPr>
          <w:sz w:val="24"/>
          <w:szCs w:val="24"/>
          <w:lang w:val="de-DE"/>
        </w:rPr>
        <w:t>Es wur</w:t>
      </w:r>
      <w:r w:rsidRPr="00592FED">
        <w:rPr>
          <w:sz w:val="24"/>
          <w:szCs w:val="24"/>
          <w:lang w:val="de-DE"/>
        </w:rPr>
        <w:t>d</w:t>
      </w:r>
      <w:r>
        <w:rPr>
          <w:sz w:val="24"/>
          <w:szCs w:val="24"/>
          <w:lang w:val="de-DE"/>
        </w:rPr>
        <w:t>e darüber hinaus</w:t>
      </w:r>
      <w:r w:rsidRPr="00592FED">
        <w:rPr>
          <w:sz w:val="24"/>
          <w:szCs w:val="24"/>
          <w:lang w:val="de-DE"/>
        </w:rPr>
        <w:t xml:space="preserve"> sichergestellt, dass die </w:t>
      </w:r>
      <w:r>
        <w:rPr>
          <w:sz w:val="24"/>
          <w:szCs w:val="24"/>
          <w:lang w:val="de-DE"/>
        </w:rPr>
        <w:t>Fixkosten und die Lebens</w:t>
      </w:r>
      <w:r w:rsidRPr="00592FED">
        <w:rPr>
          <w:sz w:val="24"/>
          <w:szCs w:val="24"/>
          <w:lang w:val="de-DE"/>
        </w:rPr>
        <w:t>haltungskosten, auch ohne das Einkom</w:t>
      </w:r>
      <w:r>
        <w:rPr>
          <w:sz w:val="24"/>
          <w:szCs w:val="24"/>
          <w:lang w:val="de-DE"/>
        </w:rPr>
        <w:t>men der Mutter abgedeckt sind, indem d</w:t>
      </w:r>
      <w:r w:rsidRPr="00592FED">
        <w:rPr>
          <w:sz w:val="24"/>
          <w:szCs w:val="24"/>
          <w:lang w:val="de-DE"/>
        </w:rPr>
        <w:t xml:space="preserve">er Klient bezüglich </w:t>
      </w:r>
      <w:r w:rsidRPr="00592FED">
        <w:rPr>
          <w:sz w:val="24"/>
          <w:szCs w:val="24"/>
          <w:lang w:val="de-DE"/>
        </w:rPr>
        <w:lastRenderedPageBreak/>
        <w:t>Förderungen und Befreiungen</w:t>
      </w:r>
      <w:r>
        <w:rPr>
          <w:sz w:val="24"/>
          <w:szCs w:val="24"/>
          <w:lang w:val="de-DE"/>
        </w:rPr>
        <w:t xml:space="preserve"> sowie möglichen weiteren Einkünften, wie der erhöhten Familienbeihilfe, beraten und im Gewährungsverfahren unterstützt wurde.</w:t>
      </w:r>
    </w:p>
    <w:p w:rsidR="00516E21" w:rsidRDefault="00516E21" w:rsidP="008B3BDA">
      <w:pPr>
        <w:spacing w:line="276" w:lineRule="auto"/>
        <w:jc w:val="both"/>
        <w:rPr>
          <w:sz w:val="24"/>
          <w:szCs w:val="24"/>
          <w:lang w:val="de-DE"/>
        </w:rPr>
      </w:pPr>
      <w:r>
        <w:rPr>
          <w:sz w:val="24"/>
          <w:szCs w:val="24"/>
          <w:lang w:val="de-DE"/>
        </w:rPr>
        <w:t>Nach zwei Monaten beratender Begleitung und Unterstützung</w:t>
      </w:r>
      <w:r w:rsidRPr="00592FED">
        <w:rPr>
          <w:sz w:val="24"/>
          <w:szCs w:val="24"/>
          <w:lang w:val="de-DE"/>
        </w:rPr>
        <w:t xml:space="preserve"> hat sich die Situation weitgehend stabilisiert. Der Klient lebt weiterhin selb</w:t>
      </w:r>
      <w:r>
        <w:rPr>
          <w:sz w:val="24"/>
          <w:szCs w:val="24"/>
          <w:lang w:val="de-DE"/>
        </w:rPr>
        <w:t>stbestimmt in seiner Wohnung und</w:t>
      </w:r>
      <w:r w:rsidRPr="00592FED">
        <w:rPr>
          <w:sz w:val="24"/>
          <w:szCs w:val="24"/>
          <w:lang w:val="de-DE"/>
        </w:rPr>
        <w:t xml:space="preserve"> wird durch die Wohnassistenz und den ehrenamtlichen Helfer unterstützt. Die Mutter ist derzeit im Pf</w:t>
      </w:r>
      <w:r>
        <w:rPr>
          <w:sz w:val="24"/>
          <w:szCs w:val="24"/>
          <w:lang w:val="de-DE"/>
        </w:rPr>
        <w:t>legeheim, eine größere Operation</w:t>
      </w:r>
      <w:r w:rsidRPr="00592FED">
        <w:rPr>
          <w:sz w:val="24"/>
          <w:szCs w:val="24"/>
          <w:lang w:val="de-DE"/>
        </w:rPr>
        <w:t xml:space="preserve"> steht</w:t>
      </w:r>
      <w:r>
        <w:rPr>
          <w:sz w:val="24"/>
          <w:szCs w:val="24"/>
          <w:lang w:val="de-DE"/>
        </w:rPr>
        <w:t xml:space="preserve"> ihr</w:t>
      </w:r>
      <w:r w:rsidRPr="00592FED">
        <w:rPr>
          <w:sz w:val="24"/>
          <w:szCs w:val="24"/>
          <w:lang w:val="de-DE"/>
        </w:rPr>
        <w:t xml:space="preserve"> noch bevor</w:t>
      </w:r>
      <w:r>
        <w:rPr>
          <w:sz w:val="24"/>
          <w:szCs w:val="24"/>
          <w:lang w:val="de-DE"/>
        </w:rPr>
        <w:t>, ihre Rückkehr nachhause ist aber weiterhin beabsichtigt. Bis dahin ist der Assistenzbedarf des Klienten gesichert.</w:t>
      </w:r>
    </w:p>
    <w:p w:rsidR="00D30569" w:rsidRDefault="00D30569" w:rsidP="00A55DAC">
      <w:pPr>
        <w:pStyle w:val="AMBberschrift1"/>
        <w:spacing w:before="720" w:after="360"/>
      </w:pPr>
      <w:bookmarkStart w:id="61" w:name="_Toc107216242"/>
      <w:r>
        <w:t>Elternschaft</w:t>
      </w:r>
      <w:r w:rsidR="000A075C">
        <w:t xml:space="preserve"> für Menschen </w:t>
      </w:r>
      <w:r>
        <w:t>mit Behinderung als besondere</w:t>
      </w:r>
      <w:r w:rsidR="000A075C">
        <w:t xml:space="preserve"> Heraus</w:t>
      </w:r>
      <w:r>
        <w:t>forderung</w:t>
      </w:r>
      <w:bookmarkEnd w:id="61"/>
    </w:p>
    <w:p w:rsidR="00D30569" w:rsidRDefault="000A075C" w:rsidP="008B3BDA">
      <w:pPr>
        <w:spacing w:line="276" w:lineRule="auto"/>
        <w:jc w:val="both"/>
        <w:rPr>
          <w:sz w:val="24"/>
          <w:szCs w:val="24"/>
        </w:rPr>
      </w:pPr>
      <w:r w:rsidRPr="00D30569">
        <w:rPr>
          <w:sz w:val="24"/>
          <w:szCs w:val="24"/>
        </w:rPr>
        <w:t>Ein junger Mann wandte sich mi</w:t>
      </w:r>
      <w:r w:rsidR="00D30569" w:rsidRPr="00D30569">
        <w:rPr>
          <w:sz w:val="24"/>
          <w:szCs w:val="24"/>
        </w:rPr>
        <w:t>t Hilfe seiner Mutter an das RBZ</w:t>
      </w:r>
      <w:r w:rsidR="00F33BD8">
        <w:rPr>
          <w:sz w:val="24"/>
          <w:szCs w:val="24"/>
        </w:rPr>
        <w:t xml:space="preserve"> Obersteiermark Ost</w:t>
      </w:r>
      <w:r w:rsidRPr="00D30569">
        <w:rPr>
          <w:sz w:val="24"/>
          <w:szCs w:val="24"/>
        </w:rPr>
        <w:t>, da er und seine Freundin ein Kind erwarten. Beide</w:t>
      </w:r>
      <w:r w:rsidR="00571A6D">
        <w:rPr>
          <w:sz w:val="24"/>
          <w:szCs w:val="24"/>
        </w:rPr>
        <w:t xml:space="preserve"> arbeiten in einer Einrichtung der Behindertenhilfe aufgrund eines Bescheides für Teilhabe an der Beschäftigung in der Arbeitswelt (TaB)</w:t>
      </w:r>
      <w:r w:rsidRPr="00D30569">
        <w:rPr>
          <w:sz w:val="24"/>
          <w:szCs w:val="24"/>
        </w:rPr>
        <w:t>.</w:t>
      </w:r>
      <w:r w:rsidR="00D30569" w:rsidRPr="00D30569">
        <w:rPr>
          <w:sz w:val="24"/>
          <w:szCs w:val="24"/>
        </w:rPr>
        <w:t xml:space="preserve"> D</w:t>
      </w:r>
      <w:r w:rsidRPr="00D30569">
        <w:rPr>
          <w:sz w:val="24"/>
          <w:szCs w:val="24"/>
        </w:rPr>
        <w:t xml:space="preserve">em werdenden Vater </w:t>
      </w:r>
      <w:r w:rsidR="00516E21">
        <w:rPr>
          <w:sz w:val="24"/>
          <w:szCs w:val="24"/>
        </w:rPr>
        <w:t xml:space="preserve">stellten sich </w:t>
      </w:r>
      <w:r w:rsidRPr="00D30569">
        <w:rPr>
          <w:sz w:val="24"/>
          <w:szCs w:val="24"/>
        </w:rPr>
        <w:t xml:space="preserve">viele Fragen auf die er </w:t>
      </w:r>
      <w:r w:rsidR="00D30569" w:rsidRPr="00D30569">
        <w:rPr>
          <w:sz w:val="24"/>
          <w:szCs w:val="24"/>
        </w:rPr>
        <w:t>bis dahin</w:t>
      </w:r>
      <w:r w:rsidRPr="00D30569">
        <w:rPr>
          <w:sz w:val="24"/>
          <w:szCs w:val="24"/>
        </w:rPr>
        <w:t xml:space="preserve"> nirgends Antworten bekommen hat</w:t>
      </w:r>
      <w:r w:rsidR="00D30569" w:rsidRPr="00D30569">
        <w:rPr>
          <w:sz w:val="24"/>
          <w:szCs w:val="24"/>
        </w:rPr>
        <w:t>te</w:t>
      </w:r>
      <w:r w:rsidRPr="00D30569">
        <w:rPr>
          <w:sz w:val="24"/>
          <w:szCs w:val="24"/>
        </w:rPr>
        <w:t xml:space="preserve">. </w:t>
      </w:r>
    </w:p>
    <w:p w:rsidR="000A075C" w:rsidRPr="00D30569" w:rsidRDefault="000A075C" w:rsidP="008B3BDA">
      <w:pPr>
        <w:spacing w:line="276" w:lineRule="auto"/>
        <w:jc w:val="both"/>
        <w:rPr>
          <w:sz w:val="24"/>
          <w:szCs w:val="24"/>
        </w:rPr>
      </w:pPr>
      <w:r w:rsidRPr="00D30569">
        <w:rPr>
          <w:sz w:val="24"/>
          <w:szCs w:val="24"/>
        </w:rPr>
        <w:t>So zum Beispiel war er sich nicht sicher</w:t>
      </w:r>
      <w:r w:rsidR="00D30569">
        <w:rPr>
          <w:sz w:val="24"/>
          <w:szCs w:val="24"/>
        </w:rPr>
        <w:t>, ob er unterhaltspflichtig ist. Weiters war</w:t>
      </w:r>
      <w:r w:rsidR="00516E21">
        <w:rPr>
          <w:sz w:val="24"/>
          <w:szCs w:val="24"/>
        </w:rPr>
        <w:t xml:space="preserve"> nicht klar, ob seine Partnerin</w:t>
      </w:r>
      <w:r w:rsidRPr="00D30569">
        <w:rPr>
          <w:sz w:val="24"/>
          <w:szCs w:val="24"/>
        </w:rPr>
        <w:t xml:space="preserve"> Anspruch auf Mutterschutz, Wochengeld und Karenz hat.</w:t>
      </w:r>
      <w:r w:rsidR="00D30569">
        <w:rPr>
          <w:sz w:val="24"/>
          <w:szCs w:val="24"/>
        </w:rPr>
        <w:t xml:space="preserve"> Für die werdenden Eltern</w:t>
      </w:r>
      <w:r w:rsidRPr="00D30569">
        <w:rPr>
          <w:sz w:val="24"/>
          <w:szCs w:val="24"/>
        </w:rPr>
        <w:t xml:space="preserve"> </w:t>
      </w:r>
      <w:r w:rsidR="00D30569">
        <w:rPr>
          <w:sz w:val="24"/>
          <w:szCs w:val="24"/>
        </w:rPr>
        <w:t>war auch fraglich, ob die junge Frau</w:t>
      </w:r>
      <w:r w:rsidRPr="00D30569">
        <w:rPr>
          <w:sz w:val="24"/>
          <w:szCs w:val="24"/>
        </w:rPr>
        <w:t xml:space="preserve"> nach der Geburt</w:t>
      </w:r>
      <w:r w:rsidR="00D30569">
        <w:rPr>
          <w:sz w:val="24"/>
          <w:szCs w:val="24"/>
        </w:rPr>
        <w:t xml:space="preserve"> bzw. Karenz</w:t>
      </w:r>
      <w:r w:rsidR="00516E21">
        <w:rPr>
          <w:sz w:val="24"/>
          <w:szCs w:val="24"/>
        </w:rPr>
        <w:t xml:space="preserve"> wieder ihren Platz in der TaB-</w:t>
      </w:r>
      <w:r w:rsidRPr="00D30569">
        <w:rPr>
          <w:sz w:val="24"/>
          <w:szCs w:val="24"/>
        </w:rPr>
        <w:t>Leistung bekommt.</w:t>
      </w:r>
    </w:p>
    <w:p w:rsidR="000A075C" w:rsidRDefault="00D30569" w:rsidP="008B3BDA">
      <w:pPr>
        <w:spacing w:line="276" w:lineRule="auto"/>
        <w:jc w:val="both"/>
        <w:rPr>
          <w:color w:val="FF0000"/>
          <w:sz w:val="24"/>
          <w:szCs w:val="24"/>
        </w:rPr>
      </w:pPr>
      <w:r>
        <w:rPr>
          <w:sz w:val="24"/>
          <w:szCs w:val="24"/>
        </w:rPr>
        <w:t>Sämtliche Fragestellungen wurden, unter anderem in Form von Peer-Beratung, umfassend besprochen und die Fragestellungen für die Jungfamilie</w:t>
      </w:r>
      <w:r w:rsidR="000A075C" w:rsidRPr="00D30569">
        <w:rPr>
          <w:sz w:val="24"/>
          <w:szCs w:val="24"/>
        </w:rPr>
        <w:t xml:space="preserve"> </w:t>
      </w:r>
      <w:r>
        <w:rPr>
          <w:sz w:val="24"/>
          <w:szCs w:val="24"/>
        </w:rPr>
        <w:t>beantwortet. So wurde die spätere Unterhaltsverpflichtung des werdenden Vaters ebenso klargestellt, wie die Tatsache, dass eine Beschäftigung im Rahmen der Behindertenhilfe zu keinen Ansprüchen auf</w:t>
      </w:r>
      <w:r w:rsidR="00571A6D">
        <w:rPr>
          <w:sz w:val="24"/>
          <w:szCs w:val="24"/>
        </w:rPr>
        <w:t xml:space="preserve"> Mutterschutz und</w:t>
      </w:r>
      <w:r>
        <w:rPr>
          <w:sz w:val="24"/>
          <w:szCs w:val="24"/>
        </w:rPr>
        <w:t xml:space="preserve"> Wochengeld </w:t>
      </w:r>
      <w:r w:rsidR="00571A6D">
        <w:rPr>
          <w:sz w:val="24"/>
          <w:szCs w:val="24"/>
        </w:rPr>
        <w:t xml:space="preserve">führt, Karenzgeld aber bezogen werden kann. Ebenso musste darüber informiert werden, dass es im Zusammenhang mit Beschäftigungsprogrammen des StBHGs für den Fall einer Elternschaft bislang keine adäquaten Regelungen gibt und deshalb auch kein </w:t>
      </w:r>
      <w:r w:rsidR="00571A6D" w:rsidRPr="00516E21">
        <w:rPr>
          <w:sz w:val="24"/>
          <w:szCs w:val="24"/>
        </w:rPr>
        <w:t>Anspruch auf Weiterbeschäftigung in derselben Einrichtung nach der Karenzzeit besteht (siehe d</w:t>
      </w:r>
      <w:r w:rsidR="00516E21" w:rsidRPr="00516E21">
        <w:rPr>
          <w:sz w:val="24"/>
          <w:szCs w:val="24"/>
        </w:rPr>
        <w:t>azu auch die Empfehlung</w:t>
      </w:r>
      <w:r w:rsidR="0011607A">
        <w:rPr>
          <w:sz w:val="24"/>
          <w:szCs w:val="24"/>
        </w:rPr>
        <w:t xml:space="preserve"> auf</w:t>
      </w:r>
      <w:r w:rsidR="00516E21" w:rsidRPr="00516E21">
        <w:rPr>
          <w:sz w:val="24"/>
          <w:szCs w:val="24"/>
        </w:rPr>
        <w:t xml:space="preserve"> Seite 35</w:t>
      </w:r>
      <w:r w:rsidR="00571A6D" w:rsidRPr="00516E21">
        <w:rPr>
          <w:sz w:val="24"/>
          <w:szCs w:val="24"/>
        </w:rPr>
        <w:t>)</w:t>
      </w:r>
      <w:r w:rsidR="00516E21">
        <w:rPr>
          <w:sz w:val="24"/>
          <w:szCs w:val="24"/>
        </w:rPr>
        <w:t>.</w:t>
      </w:r>
    </w:p>
    <w:p w:rsidR="00015904" w:rsidRPr="00015904" w:rsidRDefault="00015904" w:rsidP="008B3BDA">
      <w:pPr>
        <w:spacing w:line="276" w:lineRule="auto"/>
        <w:jc w:val="both"/>
        <w:rPr>
          <w:sz w:val="24"/>
          <w:szCs w:val="24"/>
        </w:rPr>
      </w:pPr>
      <w:r w:rsidRPr="00015904">
        <w:rPr>
          <w:sz w:val="24"/>
          <w:szCs w:val="24"/>
        </w:rPr>
        <w:t>Auf Wunsch der Klient*innen wurde auch zur Kinder- und Jugendhilfe und zu den „Frühen Hilfen“ vernetzt, wodurch auch der Kontakt zu einer Hebamme hergestellt werden konnte</w:t>
      </w:r>
      <w:r>
        <w:rPr>
          <w:sz w:val="24"/>
          <w:szCs w:val="24"/>
        </w:rPr>
        <w:t>.</w:t>
      </w:r>
    </w:p>
    <w:p w:rsidR="000A075C" w:rsidRDefault="00571A6D" w:rsidP="008B3BDA">
      <w:pPr>
        <w:spacing w:line="276" w:lineRule="auto"/>
        <w:jc w:val="both"/>
        <w:rPr>
          <w:sz w:val="24"/>
          <w:szCs w:val="24"/>
        </w:rPr>
      </w:pPr>
      <w:r w:rsidRPr="00571A6D">
        <w:rPr>
          <w:sz w:val="24"/>
          <w:szCs w:val="24"/>
        </w:rPr>
        <w:t>So konnte</w:t>
      </w:r>
      <w:r w:rsidR="00015904">
        <w:rPr>
          <w:sz w:val="24"/>
          <w:szCs w:val="24"/>
        </w:rPr>
        <w:t>n</w:t>
      </w:r>
      <w:r w:rsidRPr="00571A6D">
        <w:rPr>
          <w:sz w:val="24"/>
          <w:szCs w:val="24"/>
        </w:rPr>
        <w:t xml:space="preserve"> </w:t>
      </w:r>
      <w:r w:rsidR="00015904">
        <w:rPr>
          <w:sz w:val="24"/>
          <w:szCs w:val="24"/>
        </w:rPr>
        <w:t>einem</w:t>
      </w:r>
      <w:r>
        <w:rPr>
          <w:sz w:val="24"/>
          <w:szCs w:val="24"/>
        </w:rPr>
        <w:t xml:space="preserve"> werdenden Elternpaar mit Behinderung im Zuge </w:t>
      </w:r>
      <w:r w:rsidR="00015904">
        <w:rPr>
          <w:sz w:val="24"/>
          <w:szCs w:val="24"/>
        </w:rPr>
        <w:t xml:space="preserve">eines passgenauen Beratungs- und Hilfeprozesses die zukünftigen Rahmenbedingungen nahegebracht und die damit verbundenen aktuell </w:t>
      </w:r>
      <w:r w:rsidR="00015904" w:rsidRPr="00015904">
        <w:rPr>
          <w:sz w:val="24"/>
          <w:szCs w:val="24"/>
        </w:rPr>
        <w:t>nötigen Unterstützungsleistungen</w:t>
      </w:r>
      <w:r w:rsidR="006A550D">
        <w:rPr>
          <w:sz w:val="24"/>
          <w:szCs w:val="24"/>
        </w:rPr>
        <w:t xml:space="preserve"> sichergestellt werden.</w:t>
      </w:r>
      <w:r w:rsidR="00015904" w:rsidRPr="00015904">
        <w:rPr>
          <w:sz w:val="24"/>
          <w:szCs w:val="24"/>
        </w:rPr>
        <w:t xml:space="preserve"> </w:t>
      </w:r>
      <w:r w:rsidR="00015904">
        <w:rPr>
          <w:sz w:val="24"/>
          <w:szCs w:val="24"/>
        </w:rPr>
        <w:t xml:space="preserve">Der </w:t>
      </w:r>
      <w:r w:rsidR="00015904">
        <w:rPr>
          <w:sz w:val="24"/>
          <w:szCs w:val="24"/>
        </w:rPr>
        <w:lastRenderedPageBreak/>
        <w:t>weitere Kontakt, vor allem hinsichtlich der Unterstützung in Bezug auf die Rückkehr der jungen Mutter in die Tageseinrichtung</w:t>
      </w:r>
      <w:r w:rsidR="00516E21">
        <w:rPr>
          <w:sz w:val="24"/>
          <w:szCs w:val="24"/>
        </w:rPr>
        <w:t>,</w:t>
      </w:r>
      <w:r w:rsidR="00015904">
        <w:rPr>
          <w:sz w:val="24"/>
          <w:szCs w:val="24"/>
        </w:rPr>
        <w:t xml:space="preserve"> ist verbindlich vereinbart.</w:t>
      </w:r>
    </w:p>
    <w:p w:rsidR="00015904" w:rsidRPr="00D538CD" w:rsidRDefault="00A610AD" w:rsidP="00A55DAC">
      <w:pPr>
        <w:pStyle w:val="AMBberschrift1"/>
        <w:spacing w:before="720"/>
      </w:pPr>
      <w:bookmarkStart w:id="62" w:name="_Toc107216243"/>
      <w:r>
        <w:t>Begleitung in</w:t>
      </w:r>
      <w:r w:rsidR="00015904" w:rsidRPr="00D538CD">
        <w:t xml:space="preserve"> ein selbstbestimmtes Leben</w:t>
      </w:r>
      <w:bookmarkEnd w:id="62"/>
    </w:p>
    <w:p w:rsidR="00F33BD8" w:rsidRDefault="00015904" w:rsidP="008B3BDA">
      <w:pPr>
        <w:spacing w:line="276" w:lineRule="auto"/>
        <w:jc w:val="both"/>
        <w:rPr>
          <w:sz w:val="24"/>
          <w:szCs w:val="24"/>
        </w:rPr>
      </w:pPr>
      <w:r>
        <w:rPr>
          <w:sz w:val="24"/>
          <w:szCs w:val="24"/>
        </w:rPr>
        <w:t>Den Fall eines 48</w:t>
      </w:r>
      <w:r w:rsidRPr="002151FD">
        <w:rPr>
          <w:sz w:val="24"/>
          <w:szCs w:val="24"/>
        </w:rPr>
        <w:t>jährigen Mannes</w:t>
      </w:r>
      <w:r w:rsidR="00D1745E">
        <w:rPr>
          <w:sz w:val="24"/>
          <w:szCs w:val="24"/>
        </w:rPr>
        <w:t>,</w:t>
      </w:r>
      <w:r w:rsidRPr="002151FD">
        <w:rPr>
          <w:sz w:val="24"/>
          <w:szCs w:val="24"/>
        </w:rPr>
        <w:t xml:space="preserve"> der den Wunsch hatte</w:t>
      </w:r>
      <w:r w:rsidR="00F33BD8">
        <w:rPr>
          <w:sz w:val="24"/>
          <w:szCs w:val="24"/>
        </w:rPr>
        <w:t>,</w:t>
      </w:r>
      <w:r w:rsidRPr="002151FD">
        <w:rPr>
          <w:sz w:val="24"/>
          <w:szCs w:val="24"/>
        </w:rPr>
        <w:t xml:space="preserve"> in einer eigenen Wohnung zu leben, begleitete</w:t>
      </w:r>
      <w:r w:rsidR="00F33BD8">
        <w:rPr>
          <w:sz w:val="24"/>
          <w:szCs w:val="24"/>
        </w:rPr>
        <w:t xml:space="preserve"> das</w:t>
      </w:r>
      <w:r w:rsidRPr="002151FD">
        <w:rPr>
          <w:sz w:val="24"/>
          <w:szCs w:val="24"/>
        </w:rPr>
        <w:t xml:space="preserve"> </w:t>
      </w:r>
      <w:r w:rsidR="00F33BD8">
        <w:rPr>
          <w:sz w:val="24"/>
          <w:szCs w:val="24"/>
        </w:rPr>
        <w:t>RBZ Südoststeiermark</w:t>
      </w:r>
      <w:r w:rsidRPr="002151FD">
        <w:rPr>
          <w:sz w:val="24"/>
          <w:szCs w:val="24"/>
        </w:rPr>
        <w:t xml:space="preserve">. </w:t>
      </w:r>
    </w:p>
    <w:p w:rsidR="00F33BD8" w:rsidRDefault="00015904" w:rsidP="008B3BDA">
      <w:pPr>
        <w:spacing w:line="276" w:lineRule="auto"/>
        <w:jc w:val="both"/>
        <w:rPr>
          <w:sz w:val="24"/>
          <w:szCs w:val="24"/>
        </w:rPr>
      </w:pPr>
      <w:r w:rsidRPr="002151FD">
        <w:rPr>
          <w:sz w:val="24"/>
          <w:szCs w:val="24"/>
        </w:rPr>
        <w:t>Der Mann lebte schon seit geraumer Zeit in einer vollzeitbetreuten Wohnform</w:t>
      </w:r>
      <w:r>
        <w:rPr>
          <w:sz w:val="24"/>
          <w:szCs w:val="24"/>
        </w:rPr>
        <w:t xml:space="preserve"> für Mensc</w:t>
      </w:r>
      <w:r w:rsidR="00F33BD8">
        <w:rPr>
          <w:sz w:val="24"/>
          <w:szCs w:val="24"/>
        </w:rPr>
        <w:t>hen mit psychischen Beeinträchtigungen</w:t>
      </w:r>
      <w:r w:rsidRPr="002151FD">
        <w:rPr>
          <w:sz w:val="24"/>
          <w:szCs w:val="24"/>
        </w:rPr>
        <w:t>. Unter</w:t>
      </w:r>
      <w:r>
        <w:rPr>
          <w:sz w:val="24"/>
          <w:szCs w:val="24"/>
        </w:rPr>
        <w:t>stützung bei</w:t>
      </w:r>
      <w:r w:rsidRPr="002151FD">
        <w:rPr>
          <w:sz w:val="24"/>
          <w:szCs w:val="24"/>
        </w:rPr>
        <w:t xml:space="preserve"> seinem Vorhaben bekam der Betroffene</w:t>
      </w:r>
      <w:r w:rsidR="00F33BD8">
        <w:rPr>
          <w:sz w:val="24"/>
          <w:szCs w:val="24"/>
        </w:rPr>
        <w:t xml:space="preserve"> auch</w:t>
      </w:r>
      <w:r w:rsidRPr="002151FD">
        <w:rPr>
          <w:sz w:val="24"/>
          <w:szCs w:val="24"/>
        </w:rPr>
        <w:t xml:space="preserve"> durch seinen Bezugsbetreuer</w:t>
      </w:r>
      <w:r w:rsidR="00F33BD8">
        <w:rPr>
          <w:sz w:val="24"/>
          <w:szCs w:val="24"/>
        </w:rPr>
        <w:t xml:space="preserve"> in der Einrichtung, sodass sie sich auch gemeinsam an das RBZ wandten.</w:t>
      </w:r>
    </w:p>
    <w:p w:rsidR="00F33BD8" w:rsidRDefault="00F33BD8" w:rsidP="008B3BDA">
      <w:pPr>
        <w:spacing w:line="276" w:lineRule="auto"/>
        <w:jc w:val="both"/>
        <w:rPr>
          <w:sz w:val="24"/>
          <w:szCs w:val="24"/>
        </w:rPr>
      </w:pPr>
      <w:r>
        <w:rPr>
          <w:sz w:val="24"/>
          <w:szCs w:val="24"/>
        </w:rPr>
        <w:t>In</w:t>
      </w:r>
      <w:r w:rsidR="00015904" w:rsidRPr="002151FD">
        <w:rPr>
          <w:sz w:val="24"/>
          <w:szCs w:val="24"/>
        </w:rPr>
        <w:t xml:space="preserve"> Beratungsgespräch</w:t>
      </w:r>
      <w:r>
        <w:rPr>
          <w:sz w:val="24"/>
          <w:szCs w:val="24"/>
        </w:rPr>
        <w:t>en</w:t>
      </w:r>
      <w:r w:rsidR="00015904" w:rsidRPr="002151FD">
        <w:rPr>
          <w:sz w:val="24"/>
          <w:szCs w:val="24"/>
        </w:rPr>
        <w:t xml:space="preserve"> </w:t>
      </w:r>
      <w:r>
        <w:rPr>
          <w:sz w:val="24"/>
          <w:szCs w:val="24"/>
        </w:rPr>
        <w:t xml:space="preserve">wurde </w:t>
      </w:r>
      <w:r w:rsidR="00015904" w:rsidRPr="002151FD">
        <w:rPr>
          <w:sz w:val="24"/>
          <w:szCs w:val="24"/>
        </w:rPr>
        <w:t>der langjährige Wunsch</w:t>
      </w:r>
      <w:r>
        <w:rPr>
          <w:sz w:val="24"/>
          <w:szCs w:val="24"/>
        </w:rPr>
        <w:t xml:space="preserve"> des Klienten,</w:t>
      </w:r>
      <w:r w:rsidR="00015904" w:rsidRPr="002151FD">
        <w:rPr>
          <w:sz w:val="24"/>
          <w:szCs w:val="24"/>
        </w:rPr>
        <w:t xml:space="preserve"> in einer eigenen Wohnung zu leben</w:t>
      </w:r>
      <w:r>
        <w:rPr>
          <w:sz w:val="24"/>
          <w:szCs w:val="24"/>
        </w:rPr>
        <w:t>,</w:t>
      </w:r>
      <w:r w:rsidR="00015904" w:rsidRPr="002151FD">
        <w:rPr>
          <w:sz w:val="24"/>
          <w:szCs w:val="24"/>
        </w:rPr>
        <w:t xml:space="preserve"> in </w:t>
      </w:r>
      <w:r w:rsidR="00015904">
        <w:rPr>
          <w:sz w:val="24"/>
          <w:szCs w:val="24"/>
        </w:rPr>
        <w:t>realisierbaren</w:t>
      </w:r>
      <w:r w:rsidR="00015904" w:rsidRPr="002151FD">
        <w:rPr>
          <w:sz w:val="24"/>
          <w:szCs w:val="24"/>
        </w:rPr>
        <w:t xml:space="preserve"> Schritte</w:t>
      </w:r>
      <w:r w:rsidR="00015904">
        <w:rPr>
          <w:sz w:val="24"/>
          <w:szCs w:val="24"/>
        </w:rPr>
        <w:t>n</w:t>
      </w:r>
      <w:r>
        <w:rPr>
          <w:sz w:val="24"/>
          <w:szCs w:val="24"/>
        </w:rPr>
        <w:t xml:space="preserve"> besprochen und konstruiert. Nach</w:t>
      </w:r>
      <w:r w:rsidR="00015904" w:rsidRPr="002151FD">
        <w:rPr>
          <w:sz w:val="24"/>
          <w:szCs w:val="24"/>
        </w:rPr>
        <w:t xml:space="preserve"> umfassend</w:t>
      </w:r>
      <w:r>
        <w:rPr>
          <w:sz w:val="24"/>
          <w:szCs w:val="24"/>
        </w:rPr>
        <w:t>er Information</w:t>
      </w:r>
      <w:r w:rsidR="00015904" w:rsidRPr="002151FD">
        <w:rPr>
          <w:sz w:val="24"/>
          <w:szCs w:val="24"/>
        </w:rPr>
        <w:t xml:space="preserve"> über die zur Verfügung stehenden Hilfeleistungen des </w:t>
      </w:r>
      <w:r>
        <w:rPr>
          <w:sz w:val="24"/>
          <w:szCs w:val="24"/>
        </w:rPr>
        <w:t>StBHG wurden die danach</w:t>
      </w:r>
      <w:r w:rsidR="00015904" w:rsidRPr="002151FD">
        <w:rPr>
          <w:sz w:val="24"/>
          <w:szCs w:val="24"/>
        </w:rPr>
        <w:t xml:space="preserve"> in</w:t>
      </w:r>
      <w:r>
        <w:rPr>
          <w:sz w:val="24"/>
          <w:szCs w:val="24"/>
        </w:rPr>
        <w:t xml:space="preserve"> Frage kommenden Optionen identifiziert und deren Attraktivität für den Klienten analysiert</w:t>
      </w:r>
      <w:r w:rsidR="00015904" w:rsidRPr="002151FD">
        <w:rPr>
          <w:sz w:val="24"/>
          <w:szCs w:val="24"/>
        </w:rPr>
        <w:t xml:space="preserve">. </w:t>
      </w:r>
    </w:p>
    <w:p w:rsidR="00A610AD" w:rsidRDefault="00F33BD8" w:rsidP="008B3BDA">
      <w:pPr>
        <w:spacing w:line="276" w:lineRule="auto"/>
        <w:jc w:val="both"/>
        <w:rPr>
          <w:sz w:val="24"/>
          <w:szCs w:val="24"/>
        </w:rPr>
      </w:pPr>
      <w:r>
        <w:rPr>
          <w:sz w:val="24"/>
          <w:szCs w:val="24"/>
        </w:rPr>
        <w:t xml:space="preserve">Im Rahmen einer Peer-Beratung </w:t>
      </w:r>
      <w:r w:rsidR="00015904" w:rsidRPr="002151FD">
        <w:rPr>
          <w:sz w:val="24"/>
          <w:szCs w:val="24"/>
        </w:rPr>
        <w:t>wurden die Möglichkeiten des Erwachsenenschutzgesetzes aufg</w:t>
      </w:r>
      <w:r>
        <w:rPr>
          <w:sz w:val="24"/>
          <w:szCs w:val="24"/>
        </w:rPr>
        <w:t>ezeigt, da bislang die Betreuer*i</w:t>
      </w:r>
      <w:r w:rsidR="00015904" w:rsidRPr="002151FD">
        <w:rPr>
          <w:sz w:val="24"/>
          <w:szCs w:val="24"/>
        </w:rPr>
        <w:t xml:space="preserve">nnen der Einrichtung </w:t>
      </w:r>
      <w:r w:rsidR="00015904">
        <w:rPr>
          <w:sz w:val="24"/>
          <w:szCs w:val="24"/>
        </w:rPr>
        <w:t xml:space="preserve">dem Klienten </w:t>
      </w:r>
      <w:r w:rsidR="00015904" w:rsidRPr="002151FD">
        <w:rPr>
          <w:sz w:val="24"/>
          <w:szCs w:val="24"/>
        </w:rPr>
        <w:t xml:space="preserve">in allen Angelegenheiten zur Seite standen. </w:t>
      </w:r>
      <w:r>
        <w:rPr>
          <w:sz w:val="24"/>
          <w:szCs w:val="24"/>
        </w:rPr>
        <w:t>Durch die Erfahrungsexpertise war ein erhöhtes</w:t>
      </w:r>
      <w:r w:rsidR="00015904" w:rsidRPr="002151FD">
        <w:rPr>
          <w:sz w:val="24"/>
          <w:szCs w:val="24"/>
        </w:rPr>
        <w:t xml:space="preserve"> Verständnis </w:t>
      </w:r>
      <w:r w:rsidR="006A550D">
        <w:rPr>
          <w:sz w:val="24"/>
          <w:szCs w:val="24"/>
        </w:rPr>
        <w:t>für die</w:t>
      </w:r>
      <w:r w:rsidR="00A610AD">
        <w:rPr>
          <w:sz w:val="24"/>
          <w:szCs w:val="24"/>
        </w:rPr>
        <w:t xml:space="preserve"> zur Verfügung stehenden Alternativen und eine für ihn bessere Nachvollziehbarkeit der damit verbundenen Chancen und Risiken zu erzielen.</w:t>
      </w:r>
    </w:p>
    <w:p w:rsidR="00592FED" w:rsidRPr="00A55DAC" w:rsidRDefault="00A610AD" w:rsidP="00386A8A">
      <w:pPr>
        <w:spacing w:line="276" w:lineRule="auto"/>
        <w:jc w:val="both"/>
        <w:rPr>
          <w:sz w:val="24"/>
          <w:szCs w:val="24"/>
        </w:rPr>
      </w:pPr>
      <w:r>
        <w:rPr>
          <w:sz w:val="24"/>
          <w:szCs w:val="24"/>
        </w:rPr>
        <w:t>Darauf fol</w:t>
      </w:r>
      <w:r w:rsidR="00516E21">
        <w:rPr>
          <w:sz w:val="24"/>
          <w:szCs w:val="24"/>
        </w:rPr>
        <w:t>gend hat der Klient tatsächlich</w:t>
      </w:r>
      <w:r>
        <w:rPr>
          <w:sz w:val="24"/>
          <w:szCs w:val="24"/>
        </w:rPr>
        <w:t xml:space="preserve"> die ersten Schritte gesetzt, um das betreute Wohnangebot verlassen zu können und wird bei der Neugestaltung seiner Lebensverhältnisse unter anderem weiter</w:t>
      </w:r>
      <w:r w:rsidR="00A55DAC">
        <w:rPr>
          <w:sz w:val="24"/>
          <w:szCs w:val="24"/>
        </w:rPr>
        <w:t>hin vom RBZ beratend begleitet.</w:t>
      </w:r>
    </w:p>
    <w:sectPr w:rsidR="00592FED" w:rsidRPr="00A55DAC" w:rsidSect="00644821">
      <w:footerReference w:type="default" r:id="rId51"/>
      <w:pgSz w:w="11906" w:h="16838"/>
      <w:pgMar w:top="1814" w:right="1418" w:bottom="226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17A" w:rsidRDefault="00B9317A" w:rsidP="0018424E">
      <w:pPr>
        <w:spacing w:after="0" w:line="240" w:lineRule="auto"/>
      </w:pPr>
      <w:r>
        <w:separator/>
      </w:r>
    </w:p>
    <w:p w:rsidR="00B9317A" w:rsidRDefault="00B9317A"/>
  </w:endnote>
  <w:endnote w:type="continuationSeparator" w:id="0">
    <w:p w:rsidR="00B9317A" w:rsidRDefault="00B9317A" w:rsidP="0018424E">
      <w:pPr>
        <w:spacing w:after="0" w:line="240" w:lineRule="auto"/>
      </w:pPr>
      <w:r>
        <w:continuationSeparator/>
      </w:r>
    </w:p>
    <w:p w:rsidR="00B9317A" w:rsidRDefault="00B931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17A" w:rsidRPr="007C4FA8" w:rsidRDefault="00B9317A" w:rsidP="0018424E">
    <w:pPr>
      <w:pBdr>
        <w:top w:val="single" w:sz="4" w:space="1" w:color="auto"/>
      </w:pBdr>
      <w:spacing w:after="0"/>
      <w:rPr>
        <w:lang w:eastAsia="de-AT"/>
      </w:rPr>
    </w:pPr>
    <w:r>
      <w:rPr>
        <w:noProof/>
        <w:lang w:eastAsia="de-AT"/>
      </w:rPr>
      <w:drawing>
        <wp:anchor distT="0" distB="0" distL="114300" distR="114300" simplePos="0" relativeHeight="251659264" behindDoc="1" locked="0" layoutInCell="1" allowOverlap="1" wp14:anchorId="072B9859" wp14:editId="2E80518B">
          <wp:simplePos x="0" y="0"/>
          <wp:positionH relativeFrom="column">
            <wp:posOffset>0</wp:posOffset>
          </wp:positionH>
          <wp:positionV relativeFrom="paragraph">
            <wp:posOffset>135255</wp:posOffset>
          </wp:positionV>
          <wp:extent cx="1200150" cy="400050"/>
          <wp:effectExtent l="0" t="0" r="0" b="0"/>
          <wp:wrapNone/>
          <wp:docPr id="70" name="Bild 8" descr="Logo der Anwaltschaft für Menschen mit Behinderung" title="Logo Anwaltschaft für Menschen mit Behind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komple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FA8">
      <w:rPr>
        <w:lang w:eastAsia="de-AT"/>
      </w:rPr>
      <w:t xml:space="preserve"> </w:t>
    </w:r>
  </w:p>
  <w:p w:rsidR="00B9317A" w:rsidRPr="007C4FA8" w:rsidRDefault="00B9317A" w:rsidP="00A55DAC">
    <w:pPr>
      <w:tabs>
        <w:tab w:val="left" w:pos="3544"/>
        <w:tab w:val="decimal" w:pos="8789"/>
      </w:tabs>
      <w:jc w:val="right"/>
      <w:rPr>
        <w:lang w:eastAsia="de-AT"/>
      </w:rPr>
    </w:pPr>
    <w:r>
      <w:rPr>
        <w:lang w:eastAsia="de-AT"/>
      </w:rPr>
      <w:tab/>
      <w:t>Tätigkeitsbericht 2020/2021</w:t>
    </w:r>
    <w:r w:rsidR="00A55DAC">
      <w:rPr>
        <w:lang w:eastAsia="de-AT"/>
      </w:rPr>
      <w:tab/>
    </w:r>
    <w:r w:rsidRPr="007C4FA8">
      <w:rPr>
        <w:lang w:eastAsia="de-AT"/>
      </w:rPr>
      <w:t xml:space="preserve">Seite </w:t>
    </w:r>
    <w:r w:rsidRPr="007C4FA8">
      <w:rPr>
        <w:lang w:eastAsia="de-AT"/>
      </w:rPr>
      <w:fldChar w:fldCharType="begin"/>
    </w:r>
    <w:r w:rsidRPr="007C4FA8">
      <w:rPr>
        <w:lang w:eastAsia="de-AT"/>
      </w:rPr>
      <w:instrText xml:space="preserve"> PAGE </w:instrText>
    </w:r>
    <w:r w:rsidRPr="007C4FA8">
      <w:rPr>
        <w:lang w:eastAsia="de-AT"/>
      </w:rPr>
      <w:fldChar w:fldCharType="separate"/>
    </w:r>
    <w:r w:rsidR="00B96C2C">
      <w:rPr>
        <w:noProof/>
        <w:lang w:eastAsia="de-AT"/>
      </w:rPr>
      <w:t>2</w:t>
    </w:r>
    <w:r w:rsidRPr="007C4FA8">
      <w:rPr>
        <w:lang w:eastAsia="de-AT"/>
      </w:rPr>
      <w:fldChar w:fldCharType="end"/>
    </w:r>
  </w:p>
  <w:p w:rsidR="00B9317A" w:rsidRPr="006A4B1F" w:rsidRDefault="00B9317A" w:rsidP="0018424E">
    <w:pPr>
      <w:pStyle w:val="Fuzeile"/>
    </w:pPr>
  </w:p>
  <w:p w:rsidR="00B9317A" w:rsidRPr="0018424E" w:rsidRDefault="00B9317A" w:rsidP="0018424E">
    <w:pPr>
      <w:pStyle w:val="Fuzeile"/>
    </w:pPr>
  </w:p>
  <w:p w:rsidR="00B9317A" w:rsidRDefault="00B9317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17A" w:rsidRDefault="00B9317A" w:rsidP="0018424E">
      <w:pPr>
        <w:spacing w:after="0" w:line="240" w:lineRule="auto"/>
      </w:pPr>
      <w:r>
        <w:separator/>
      </w:r>
    </w:p>
    <w:p w:rsidR="00B9317A" w:rsidRDefault="00B9317A"/>
  </w:footnote>
  <w:footnote w:type="continuationSeparator" w:id="0">
    <w:p w:rsidR="00B9317A" w:rsidRDefault="00B9317A" w:rsidP="0018424E">
      <w:pPr>
        <w:spacing w:after="0" w:line="240" w:lineRule="auto"/>
      </w:pPr>
      <w:r>
        <w:continuationSeparator/>
      </w:r>
    </w:p>
    <w:p w:rsidR="00B9317A" w:rsidRDefault="00B9317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90F"/>
    <w:multiLevelType w:val="hybridMultilevel"/>
    <w:tmpl w:val="B40222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043D1D"/>
    <w:multiLevelType w:val="hybridMultilevel"/>
    <w:tmpl w:val="B8123A1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9D68D5"/>
    <w:multiLevelType w:val="hybridMultilevel"/>
    <w:tmpl w:val="89E497B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9023C3F"/>
    <w:multiLevelType w:val="hybridMultilevel"/>
    <w:tmpl w:val="AA82CB6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239431B"/>
    <w:multiLevelType w:val="hybridMultilevel"/>
    <w:tmpl w:val="54828C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40D7524"/>
    <w:multiLevelType w:val="hybridMultilevel"/>
    <w:tmpl w:val="58D419C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7961380"/>
    <w:multiLevelType w:val="hybridMultilevel"/>
    <w:tmpl w:val="A0345B6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7B63AB"/>
    <w:multiLevelType w:val="hybridMultilevel"/>
    <w:tmpl w:val="55D64C4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D7831C4"/>
    <w:multiLevelType w:val="hybridMultilevel"/>
    <w:tmpl w:val="6A4A01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A116A5"/>
    <w:multiLevelType w:val="hybridMultilevel"/>
    <w:tmpl w:val="0546C7D4"/>
    <w:lvl w:ilvl="0" w:tplc="C686B486">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A617FD2"/>
    <w:multiLevelType w:val="hybridMultilevel"/>
    <w:tmpl w:val="C5D295D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0655839"/>
    <w:multiLevelType w:val="hybridMultilevel"/>
    <w:tmpl w:val="AE208B00"/>
    <w:lvl w:ilvl="0" w:tplc="0C07000B">
      <w:start w:val="1"/>
      <w:numFmt w:val="bullet"/>
      <w:lvlText w:val=""/>
      <w:lvlJc w:val="left"/>
      <w:pPr>
        <w:ind w:left="1287" w:hanging="360"/>
      </w:pPr>
      <w:rPr>
        <w:rFonts w:ascii="Wingdings" w:hAnsi="Wingdings"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2" w15:restartNumberingAfterBreak="0">
    <w:nsid w:val="37103261"/>
    <w:multiLevelType w:val="hybridMultilevel"/>
    <w:tmpl w:val="EBC8D7D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8CD45FB"/>
    <w:multiLevelType w:val="hybridMultilevel"/>
    <w:tmpl w:val="E5441AE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B97401C"/>
    <w:multiLevelType w:val="hybridMultilevel"/>
    <w:tmpl w:val="7D8E17A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BC82F3B"/>
    <w:multiLevelType w:val="hybridMultilevel"/>
    <w:tmpl w:val="334C389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1910F92"/>
    <w:multiLevelType w:val="hybridMultilevel"/>
    <w:tmpl w:val="0082C1E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23406F0"/>
    <w:multiLevelType w:val="hybridMultilevel"/>
    <w:tmpl w:val="D0DAB9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7F40C90"/>
    <w:multiLevelType w:val="hybridMultilevel"/>
    <w:tmpl w:val="4D8C59A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901677C"/>
    <w:multiLevelType w:val="hybridMultilevel"/>
    <w:tmpl w:val="A224C47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E4028F3"/>
    <w:multiLevelType w:val="hybridMultilevel"/>
    <w:tmpl w:val="E9A04F3E"/>
    <w:lvl w:ilvl="0" w:tplc="2BE0A5C4">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0DE24ED"/>
    <w:multiLevelType w:val="hybridMultilevel"/>
    <w:tmpl w:val="9FC6EE5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2AA0458"/>
    <w:multiLevelType w:val="hybridMultilevel"/>
    <w:tmpl w:val="CA0CAC7E"/>
    <w:lvl w:ilvl="0" w:tplc="04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40C0BF8"/>
    <w:multiLevelType w:val="hybridMultilevel"/>
    <w:tmpl w:val="7742B54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44C33AC"/>
    <w:multiLevelType w:val="hybridMultilevel"/>
    <w:tmpl w:val="C20E0DE2"/>
    <w:lvl w:ilvl="0" w:tplc="D0EC6C72">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50E2EF1"/>
    <w:multiLevelType w:val="hybridMultilevel"/>
    <w:tmpl w:val="0586614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52E1D4F"/>
    <w:multiLevelType w:val="hybridMultilevel"/>
    <w:tmpl w:val="9FEA499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2C667C"/>
    <w:multiLevelType w:val="hybridMultilevel"/>
    <w:tmpl w:val="35A6A3A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9682614"/>
    <w:multiLevelType w:val="hybridMultilevel"/>
    <w:tmpl w:val="537C465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A36B16"/>
    <w:multiLevelType w:val="hybridMultilevel"/>
    <w:tmpl w:val="E2C4125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3050826"/>
    <w:multiLevelType w:val="hybridMultilevel"/>
    <w:tmpl w:val="B0FC4F92"/>
    <w:lvl w:ilvl="0" w:tplc="04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5BA53A6"/>
    <w:multiLevelType w:val="hybridMultilevel"/>
    <w:tmpl w:val="F9DE5F68"/>
    <w:lvl w:ilvl="0" w:tplc="8E4A1E04">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51A2A3F"/>
    <w:multiLevelType w:val="hybridMultilevel"/>
    <w:tmpl w:val="85F82060"/>
    <w:lvl w:ilvl="0" w:tplc="5EC4117C">
      <w:start w:val="1"/>
      <w:numFmt w:val="bullet"/>
      <w:pStyle w:val="AMBEmpfehlung"/>
      <w:lvlText w:val=""/>
      <w:lvlJc w:val="left"/>
      <w:pPr>
        <w:ind w:left="1287" w:hanging="360"/>
      </w:pPr>
      <w:rPr>
        <w:rFonts w:ascii="Wingdings" w:hAnsi="Wingdings"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num w:numId="1">
    <w:abstractNumId w:val="8"/>
  </w:num>
  <w:num w:numId="2">
    <w:abstractNumId w:val="6"/>
  </w:num>
  <w:num w:numId="3">
    <w:abstractNumId w:val="28"/>
  </w:num>
  <w:num w:numId="4">
    <w:abstractNumId w:val="26"/>
  </w:num>
  <w:num w:numId="5">
    <w:abstractNumId w:val="0"/>
  </w:num>
  <w:num w:numId="6">
    <w:abstractNumId w:val="20"/>
  </w:num>
  <w:num w:numId="7">
    <w:abstractNumId w:val="31"/>
  </w:num>
  <w:num w:numId="8">
    <w:abstractNumId w:val="9"/>
  </w:num>
  <w:num w:numId="9">
    <w:abstractNumId w:val="24"/>
  </w:num>
  <w:num w:numId="10">
    <w:abstractNumId w:val="7"/>
  </w:num>
  <w:num w:numId="11">
    <w:abstractNumId w:val="1"/>
  </w:num>
  <w:num w:numId="12">
    <w:abstractNumId w:val="3"/>
  </w:num>
  <w:num w:numId="13">
    <w:abstractNumId w:val="16"/>
  </w:num>
  <w:num w:numId="14">
    <w:abstractNumId w:val="4"/>
  </w:num>
  <w:num w:numId="15">
    <w:abstractNumId w:val="15"/>
  </w:num>
  <w:num w:numId="16">
    <w:abstractNumId w:val="10"/>
  </w:num>
  <w:num w:numId="17">
    <w:abstractNumId w:val="22"/>
  </w:num>
  <w:num w:numId="18">
    <w:abstractNumId w:val="19"/>
  </w:num>
  <w:num w:numId="19">
    <w:abstractNumId w:val="18"/>
  </w:num>
  <w:num w:numId="20">
    <w:abstractNumId w:val="30"/>
  </w:num>
  <w:num w:numId="21">
    <w:abstractNumId w:val="25"/>
  </w:num>
  <w:num w:numId="22">
    <w:abstractNumId w:val="13"/>
  </w:num>
  <w:num w:numId="23">
    <w:abstractNumId w:val="2"/>
  </w:num>
  <w:num w:numId="24">
    <w:abstractNumId w:val="11"/>
  </w:num>
  <w:num w:numId="25">
    <w:abstractNumId w:val="17"/>
  </w:num>
  <w:num w:numId="26">
    <w:abstractNumId w:val="29"/>
  </w:num>
  <w:num w:numId="27">
    <w:abstractNumId w:val="23"/>
  </w:num>
  <w:num w:numId="28">
    <w:abstractNumId w:val="12"/>
  </w:num>
  <w:num w:numId="29">
    <w:abstractNumId w:val="27"/>
  </w:num>
  <w:num w:numId="30">
    <w:abstractNumId w:val="21"/>
  </w:num>
  <w:num w:numId="31">
    <w:abstractNumId w:val="32"/>
  </w:num>
  <w:num w:numId="32">
    <w:abstractNumId w:val="5"/>
  </w:num>
  <w:num w:numId="33">
    <w:abstractNumId w:val="14"/>
  </w:num>
  <w:num w:numId="34">
    <w:abstractNumId w:val="32"/>
  </w:num>
  <w:num w:numId="35">
    <w:abstractNumId w:val="32"/>
  </w:num>
  <w:num w:numId="36">
    <w:abstractNumId w:val="32"/>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851"/>
    <w:rsid w:val="00000B3D"/>
    <w:rsid w:val="00001637"/>
    <w:rsid w:val="0000652B"/>
    <w:rsid w:val="0000757A"/>
    <w:rsid w:val="000119F8"/>
    <w:rsid w:val="0001446D"/>
    <w:rsid w:val="00015904"/>
    <w:rsid w:val="00023DA5"/>
    <w:rsid w:val="000252C1"/>
    <w:rsid w:val="0003136E"/>
    <w:rsid w:val="00032D6D"/>
    <w:rsid w:val="00036ACD"/>
    <w:rsid w:val="00037E7B"/>
    <w:rsid w:val="00046FD3"/>
    <w:rsid w:val="00050BA5"/>
    <w:rsid w:val="00053D97"/>
    <w:rsid w:val="000553F5"/>
    <w:rsid w:val="00061104"/>
    <w:rsid w:val="00064EF7"/>
    <w:rsid w:val="00066E4C"/>
    <w:rsid w:val="00070E20"/>
    <w:rsid w:val="00073B7F"/>
    <w:rsid w:val="00074A41"/>
    <w:rsid w:val="00076F68"/>
    <w:rsid w:val="000804E4"/>
    <w:rsid w:val="0008160B"/>
    <w:rsid w:val="000849FC"/>
    <w:rsid w:val="000852F7"/>
    <w:rsid w:val="0008530C"/>
    <w:rsid w:val="000869B8"/>
    <w:rsid w:val="00091454"/>
    <w:rsid w:val="00093A1A"/>
    <w:rsid w:val="000A075C"/>
    <w:rsid w:val="000A2EF6"/>
    <w:rsid w:val="000B0F42"/>
    <w:rsid w:val="000B322A"/>
    <w:rsid w:val="000B45BB"/>
    <w:rsid w:val="000B6B40"/>
    <w:rsid w:val="000C07B1"/>
    <w:rsid w:val="000C0D64"/>
    <w:rsid w:val="000C3D8C"/>
    <w:rsid w:val="000C752B"/>
    <w:rsid w:val="000C7665"/>
    <w:rsid w:val="000D08AA"/>
    <w:rsid w:val="000D0DBF"/>
    <w:rsid w:val="000D2E12"/>
    <w:rsid w:val="000D68D8"/>
    <w:rsid w:val="000D767C"/>
    <w:rsid w:val="000E0740"/>
    <w:rsid w:val="000E18FF"/>
    <w:rsid w:val="000E4367"/>
    <w:rsid w:val="000E5101"/>
    <w:rsid w:val="000E6035"/>
    <w:rsid w:val="000E7665"/>
    <w:rsid w:val="000F00F7"/>
    <w:rsid w:val="000F1FC2"/>
    <w:rsid w:val="000F4C95"/>
    <w:rsid w:val="000F7C9F"/>
    <w:rsid w:val="000F7F7C"/>
    <w:rsid w:val="00102396"/>
    <w:rsid w:val="00102914"/>
    <w:rsid w:val="00102D80"/>
    <w:rsid w:val="00111922"/>
    <w:rsid w:val="0011446A"/>
    <w:rsid w:val="001159DC"/>
    <w:rsid w:val="0011607A"/>
    <w:rsid w:val="001179B2"/>
    <w:rsid w:val="00123036"/>
    <w:rsid w:val="00131A66"/>
    <w:rsid w:val="00132274"/>
    <w:rsid w:val="00135906"/>
    <w:rsid w:val="00135912"/>
    <w:rsid w:val="00136321"/>
    <w:rsid w:val="0013706A"/>
    <w:rsid w:val="00137626"/>
    <w:rsid w:val="00137783"/>
    <w:rsid w:val="00140087"/>
    <w:rsid w:val="00140E12"/>
    <w:rsid w:val="001415B0"/>
    <w:rsid w:val="001463C6"/>
    <w:rsid w:val="00146A00"/>
    <w:rsid w:val="00146F57"/>
    <w:rsid w:val="00153827"/>
    <w:rsid w:val="00156E78"/>
    <w:rsid w:val="00160343"/>
    <w:rsid w:val="00167625"/>
    <w:rsid w:val="00173833"/>
    <w:rsid w:val="00176340"/>
    <w:rsid w:val="0018424E"/>
    <w:rsid w:val="00186E6D"/>
    <w:rsid w:val="001877C4"/>
    <w:rsid w:val="00187F0B"/>
    <w:rsid w:val="00192763"/>
    <w:rsid w:val="00192ABB"/>
    <w:rsid w:val="001930BF"/>
    <w:rsid w:val="00193B3D"/>
    <w:rsid w:val="001A1130"/>
    <w:rsid w:val="001A1D5F"/>
    <w:rsid w:val="001B0E28"/>
    <w:rsid w:val="001B1592"/>
    <w:rsid w:val="001B20DF"/>
    <w:rsid w:val="001B77F2"/>
    <w:rsid w:val="001C0989"/>
    <w:rsid w:val="001C0E26"/>
    <w:rsid w:val="001D2289"/>
    <w:rsid w:val="001E548D"/>
    <w:rsid w:val="001E7CDA"/>
    <w:rsid w:val="001F0AE3"/>
    <w:rsid w:val="001F2B68"/>
    <w:rsid w:val="001F2DDD"/>
    <w:rsid w:val="001F315C"/>
    <w:rsid w:val="0022435C"/>
    <w:rsid w:val="0022686D"/>
    <w:rsid w:val="00226B96"/>
    <w:rsid w:val="002313DF"/>
    <w:rsid w:val="00247B36"/>
    <w:rsid w:val="00252706"/>
    <w:rsid w:val="0025303D"/>
    <w:rsid w:val="00255384"/>
    <w:rsid w:val="00256A7C"/>
    <w:rsid w:val="00260587"/>
    <w:rsid w:val="00263185"/>
    <w:rsid w:val="00271F18"/>
    <w:rsid w:val="0027412B"/>
    <w:rsid w:val="00275015"/>
    <w:rsid w:val="00275519"/>
    <w:rsid w:val="00275F63"/>
    <w:rsid w:val="0028536C"/>
    <w:rsid w:val="00285AB3"/>
    <w:rsid w:val="00292BF4"/>
    <w:rsid w:val="00295360"/>
    <w:rsid w:val="0029655A"/>
    <w:rsid w:val="002A2F1B"/>
    <w:rsid w:val="002A3A42"/>
    <w:rsid w:val="002A3FC2"/>
    <w:rsid w:val="002A5327"/>
    <w:rsid w:val="002A5D36"/>
    <w:rsid w:val="002A6973"/>
    <w:rsid w:val="002B16D9"/>
    <w:rsid w:val="002B3C92"/>
    <w:rsid w:val="002B4CEF"/>
    <w:rsid w:val="002B61F6"/>
    <w:rsid w:val="002C003F"/>
    <w:rsid w:val="002C045A"/>
    <w:rsid w:val="002C5CA3"/>
    <w:rsid w:val="002C7CEA"/>
    <w:rsid w:val="002D05AD"/>
    <w:rsid w:val="002D4817"/>
    <w:rsid w:val="002D525B"/>
    <w:rsid w:val="002D5D4D"/>
    <w:rsid w:val="002D79C2"/>
    <w:rsid w:val="002E3E8E"/>
    <w:rsid w:val="002E62E3"/>
    <w:rsid w:val="002F009E"/>
    <w:rsid w:val="003024D4"/>
    <w:rsid w:val="00303D21"/>
    <w:rsid w:val="00305B2E"/>
    <w:rsid w:val="00305CF1"/>
    <w:rsid w:val="003119FB"/>
    <w:rsid w:val="00315B09"/>
    <w:rsid w:val="00326040"/>
    <w:rsid w:val="00332179"/>
    <w:rsid w:val="00332D42"/>
    <w:rsid w:val="00346C23"/>
    <w:rsid w:val="00362A29"/>
    <w:rsid w:val="0036508A"/>
    <w:rsid w:val="00366C0B"/>
    <w:rsid w:val="0037246F"/>
    <w:rsid w:val="003735BD"/>
    <w:rsid w:val="0037409A"/>
    <w:rsid w:val="00374D00"/>
    <w:rsid w:val="0037617F"/>
    <w:rsid w:val="0037780B"/>
    <w:rsid w:val="00377A44"/>
    <w:rsid w:val="003828B7"/>
    <w:rsid w:val="00382FD0"/>
    <w:rsid w:val="00386A8A"/>
    <w:rsid w:val="00391576"/>
    <w:rsid w:val="00391668"/>
    <w:rsid w:val="00392230"/>
    <w:rsid w:val="00392BF1"/>
    <w:rsid w:val="003971B0"/>
    <w:rsid w:val="0039729D"/>
    <w:rsid w:val="003A6CA5"/>
    <w:rsid w:val="003B17EE"/>
    <w:rsid w:val="003B36CA"/>
    <w:rsid w:val="003B51FD"/>
    <w:rsid w:val="003B77BF"/>
    <w:rsid w:val="003C04AF"/>
    <w:rsid w:val="003C6DFA"/>
    <w:rsid w:val="003D5304"/>
    <w:rsid w:val="003D7204"/>
    <w:rsid w:val="003E00D1"/>
    <w:rsid w:val="003E1002"/>
    <w:rsid w:val="003E3E38"/>
    <w:rsid w:val="003E4F07"/>
    <w:rsid w:val="003F05D7"/>
    <w:rsid w:val="003F19A3"/>
    <w:rsid w:val="00402674"/>
    <w:rsid w:val="00410728"/>
    <w:rsid w:val="00415454"/>
    <w:rsid w:val="00420A88"/>
    <w:rsid w:val="004221F5"/>
    <w:rsid w:val="004223A2"/>
    <w:rsid w:val="00426CB2"/>
    <w:rsid w:val="00446E2D"/>
    <w:rsid w:val="00450F77"/>
    <w:rsid w:val="0045409F"/>
    <w:rsid w:val="004600F6"/>
    <w:rsid w:val="004605FC"/>
    <w:rsid w:val="00460E17"/>
    <w:rsid w:val="004649A1"/>
    <w:rsid w:val="004659E7"/>
    <w:rsid w:val="00470E42"/>
    <w:rsid w:val="00471EE8"/>
    <w:rsid w:val="004758B0"/>
    <w:rsid w:val="00477D85"/>
    <w:rsid w:val="00477D93"/>
    <w:rsid w:val="00480D8D"/>
    <w:rsid w:val="00487ACD"/>
    <w:rsid w:val="00491853"/>
    <w:rsid w:val="00492A4F"/>
    <w:rsid w:val="00494DC9"/>
    <w:rsid w:val="004A3D64"/>
    <w:rsid w:val="004A4BC0"/>
    <w:rsid w:val="004A6CB6"/>
    <w:rsid w:val="004B2819"/>
    <w:rsid w:val="004B303A"/>
    <w:rsid w:val="004C13A9"/>
    <w:rsid w:val="004C29DC"/>
    <w:rsid w:val="004C75BF"/>
    <w:rsid w:val="004D300C"/>
    <w:rsid w:val="004D3541"/>
    <w:rsid w:val="004D36ED"/>
    <w:rsid w:val="004D5060"/>
    <w:rsid w:val="004D5B01"/>
    <w:rsid w:val="004D6553"/>
    <w:rsid w:val="004D7D09"/>
    <w:rsid w:val="004D7F7D"/>
    <w:rsid w:val="004E0DB0"/>
    <w:rsid w:val="004E2840"/>
    <w:rsid w:val="004E43C4"/>
    <w:rsid w:val="004F0CF3"/>
    <w:rsid w:val="004F13BD"/>
    <w:rsid w:val="004F20A5"/>
    <w:rsid w:val="004F39DE"/>
    <w:rsid w:val="004F72CD"/>
    <w:rsid w:val="004F7E12"/>
    <w:rsid w:val="005027F3"/>
    <w:rsid w:val="00503C04"/>
    <w:rsid w:val="005058D0"/>
    <w:rsid w:val="00516E21"/>
    <w:rsid w:val="00520D96"/>
    <w:rsid w:val="00524A2D"/>
    <w:rsid w:val="005264B7"/>
    <w:rsid w:val="00526DEC"/>
    <w:rsid w:val="0053610F"/>
    <w:rsid w:val="0054087C"/>
    <w:rsid w:val="005449B3"/>
    <w:rsid w:val="00544FA7"/>
    <w:rsid w:val="0054624D"/>
    <w:rsid w:val="00550502"/>
    <w:rsid w:val="005515EA"/>
    <w:rsid w:val="00556773"/>
    <w:rsid w:val="00566538"/>
    <w:rsid w:val="00566FCA"/>
    <w:rsid w:val="005672DE"/>
    <w:rsid w:val="00567F90"/>
    <w:rsid w:val="00571A6D"/>
    <w:rsid w:val="00574AC1"/>
    <w:rsid w:val="00576F71"/>
    <w:rsid w:val="005808F5"/>
    <w:rsid w:val="005821BB"/>
    <w:rsid w:val="00585AA8"/>
    <w:rsid w:val="00587FD1"/>
    <w:rsid w:val="00592FED"/>
    <w:rsid w:val="00593320"/>
    <w:rsid w:val="005966FA"/>
    <w:rsid w:val="005A2661"/>
    <w:rsid w:val="005A2CDE"/>
    <w:rsid w:val="005A3A95"/>
    <w:rsid w:val="005A4BC1"/>
    <w:rsid w:val="005A662A"/>
    <w:rsid w:val="005A6E54"/>
    <w:rsid w:val="005B7F0B"/>
    <w:rsid w:val="005C0F3A"/>
    <w:rsid w:val="005C0FE5"/>
    <w:rsid w:val="005C33F2"/>
    <w:rsid w:val="005C6C5D"/>
    <w:rsid w:val="005D24DE"/>
    <w:rsid w:val="005D2FF2"/>
    <w:rsid w:val="005E2908"/>
    <w:rsid w:val="005E42D4"/>
    <w:rsid w:val="005E5A7B"/>
    <w:rsid w:val="005E7D2D"/>
    <w:rsid w:val="005F174C"/>
    <w:rsid w:val="005F3C82"/>
    <w:rsid w:val="005F6ACF"/>
    <w:rsid w:val="005F7EFA"/>
    <w:rsid w:val="00603D38"/>
    <w:rsid w:val="00606453"/>
    <w:rsid w:val="00614780"/>
    <w:rsid w:val="006258AE"/>
    <w:rsid w:val="00626EB7"/>
    <w:rsid w:val="006308C9"/>
    <w:rsid w:val="00631101"/>
    <w:rsid w:val="006361B6"/>
    <w:rsid w:val="00636AB8"/>
    <w:rsid w:val="00643993"/>
    <w:rsid w:val="00644821"/>
    <w:rsid w:val="00652875"/>
    <w:rsid w:val="006540B8"/>
    <w:rsid w:val="00654B68"/>
    <w:rsid w:val="00656C20"/>
    <w:rsid w:val="0066037A"/>
    <w:rsid w:val="006618B0"/>
    <w:rsid w:val="00663E70"/>
    <w:rsid w:val="00665AC3"/>
    <w:rsid w:val="00666093"/>
    <w:rsid w:val="006664EB"/>
    <w:rsid w:val="00676A6B"/>
    <w:rsid w:val="00677035"/>
    <w:rsid w:val="00677C12"/>
    <w:rsid w:val="00680637"/>
    <w:rsid w:val="006967D1"/>
    <w:rsid w:val="006A2ADB"/>
    <w:rsid w:val="006A5165"/>
    <w:rsid w:val="006A550D"/>
    <w:rsid w:val="006A5D95"/>
    <w:rsid w:val="006A7557"/>
    <w:rsid w:val="006B204F"/>
    <w:rsid w:val="006B5756"/>
    <w:rsid w:val="006B74D5"/>
    <w:rsid w:val="006C1CA7"/>
    <w:rsid w:val="006C38DF"/>
    <w:rsid w:val="006C4D00"/>
    <w:rsid w:val="006D7F38"/>
    <w:rsid w:val="006E37D7"/>
    <w:rsid w:val="006F69AE"/>
    <w:rsid w:val="00704107"/>
    <w:rsid w:val="0070436D"/>
    <w:rsid w:val="00715F92"/>
    <w:rsid w:val="00720B55"/>
    <w:rsid w:val="0072291F"/>
    <w:rsid w:val="007269AF"/>
    <w:rsid w:val="0073124F"/>
    <w:rsid w:val="007325D0"/>
    <w:rsid w:val="007341D3"/>
    <w:rsid w:val="007350F9"/>
    <w:rsid w:val="0075220B"/>
    <w:rsid w:val="00754782"/>
    <w:rsid w:val="0075485A"/>
    <w:rsid w:val="00755E60"/>
    <w:rsid w:val="007608DC"/>
    <w:rsid w:val="00762FF6"/>
    <w:rsid w:val="0077115D"/>
    <w:rsid w:val="007721BA"/>
    <w:rsid w:val="00775A72"/>
    <w:rsid w:val="00782D62"/>
    <w:rsid w:val="00786258"/>
    <w:rsid w:val="007866E6"/>
    <w:rsid w:val="00787173"/>
    <w:rsid w:val="007878A4"/>
    <w:rsid w:val="0079147A"/>
    <w:rsid w:val="00797934"/>
    <w:rsid w:val="0079798F"/>
    <w:rsid w:val="007A7843"/>
    <w:rsid w:val="007B2471"/>
    <w:rsid w:val="007B7468"/>
    <w:rsid w:val="007C0D9F"/>
    <w:rsid w:val="007C214B"/>
    <w:rsid w:val="007D4CC9"/>
    <w:rsid w:val="007D5CD2"/>
    <w:rsid w:val="007D725F"/>
    <w:rsid w:val="007E0465"/>
    <w:rsid w:val="007F1A6B"/>
    <w:rsid w:val="007F4404"/>
    <w:rsid w:val="007F4DD1"/>
    <w:rsid w:val="007F544B"/>
    <w:rsid w:val="00804B84"/>
    <w:rsid w:val="008052CE"/>
    <w:rsid w:val="00807D4A"/>
    <w:rsid w:val="00811027"/>
    <w:rsid w:val="00811571"/>
    <w:rsid w:val="00812C4D"/>
    <w:rsid w:val="008169C2"/>
    <w:rsid w:val="00821FC8"/>
    <w:rsid w:val="0082231B"/>
    <w:rsid w:val="008232E4"/>
    <w:rsid w:val="00826BFB"/>
    <w:rsid w:val="008318BA"/>
    <w:rsid w:val="008348A4"/>
    <w:rsid w:val="00836DFC"/>
    <w:rsid w:val="00842310"/>
    <w:rsid w:val="00843996"/>
    <w:rsid w:val="00846C2F"/>
    <w:rsid w:val="00847B8E"/>
    <w:rsid w:val="00857774"/>
    <w:rsid w:val="00862909"/>
    <w:rsid w:val="00874117"/>
    <w:rsid w:val="00876267"/>
    <w:rsid w:val="0088027A"/>
    <w:rsid w:val="008811BD"/>
    <w:rsid w:val="00881C82"/>
    <w:rsid w:val="00881FB6"/>
    <w:rsid w:val="00885807"/>
    <w:rsid w:val="00886F86"/>
    <w:rsid w:val="008900AB"/>
    <w:rsid w:val="00892724"/>
    <w:rsid w:val="00893AFC"/>
    <w:rsid w:val="00897BB4"/>
    <w:rsid w:val="008A087C"/>
    <w:rsid w:val="008A69E1"/>
    <w:rsid w:val="008B09D3"/>
    <w:rsid w:val="008B1ADE"/>
    <w:rsid w:val="008B399A"/>
    <w:rsid w:val="008B3BDA"/>
    <w:rsid w:val="008B5344"/>
    <w:rsid w:val="008B5E65"/>
    <w:rsid w:val="008B61AB"/>
    <w:rsid w:val="008C1CAA"/>
    <w:rsid w:val="008C2512"/>
    <w:rsid w:val="008C5612"/>
    <w:rsid w:val="008D3DAE"/>
    <w:rsid w:val="008D7C89"/>
    <w:rsid w:val="008E6175"/>
    <w:rsid w:val="008E7B85"/>
    <w:rsid w:val="008F02D9"/>
    <w:rsid w:val="008F382D"/>
    <w:rsid w:val="009009B3"/>
    <w:rsid w:val="0090161D"/>
    <w:rsid w:val="009021D9"/>
    <w:rsid w:val="009029D1"/>
    <w:rsid w:val="00903E34"/>
    <w:rsid w:val="00904A47"/>
    <w:rsid w:val="00904A73"/>
    <w:rsid w:val="00906676"/>
    <w:rsid w:val="00906DEA"/>
    <w:rsid w:val="00906E5F"/>
    <w:rsid w:val="00907CFF"/>
    <w:rsid w:val="00915603"/>
    <w:rsid w:val="0091707E"/>
    <w:rsid w:val="0091782F"/>
    <w:rsid w:val="00920C99"/>
    <w:rsid w:val="0092232B"/>
    <w:rsid w:val="00922C39"/>
    <w:rsid w:val="00924D41"/>
    <w:rsid w:val="00932B44"/>
    <w:rsid w:val="00933CB0"/>
    <w:rsid w:val="0093545A"/>
    <w:rsid w:val="00940DAC"/>
    <w:rsid w:val="00941585"/>
    <w:rsid w:val="00943894"/>
    <w:rsid w:val="00945464"/>
    <w:rsid w:val="00950105"/>
    <w:rsid w:val="00952C60"/>
    <w:rsid w:val="009533F5"/>
    <w:rsid w:val="00953833"/>
    <w:rsid w:val="00956319"/>
    <w:rsid w:val="00956728"/>
    <w:rsid w:val="00956EBE"/>
    <w:rsid w:val="00956F6B"/>
    <w:rsid w:val="009570AC"/>
    <w:rsid w:val="00960367"/>
    <w:rsid w:val="00964F3B"/>
    <w:rsid w:val="00972D5C"/>
    <w:rsid w:val="00972FCD"/>
    <w:rsid w:val="009744A3"/>
    <w:rsid w:val="00986A62"/>
    <w:rsid w:val="00991828"/>
    <w:rsid w:val="00991F10"/>
    <w:rsid w:val="00995C30"/>
    <w:rsid w:val="00995D02"/>
    <w:rsid w:val="0099705C"/>
    <w:rsid w:val="009A294D"/>
    <w:rsid w:val="009A6118"/>
    <w:rsid w:val="009C521D"/>
    <w:rsid w:val="009C7680"/>
    <w:rsid w:val="009C7F16"/>
    <w:rsid w:val="009D1C43"/>
    <w:rsid w:val="009D3647"/>
    <w:rsid w:val="009D41D3"/>
    <w:rsid w:val="009D4B98"/>
    <w:rsid w:val="009D68BA"/>
    <w:rsid w:val="009D6D8F"/>
    <w:rsid w:val="009E1853"/>
    <w:rsid w:val="009E5EAE"/>
    <w:rsid w:val="009E7A38"/>
    <w:rsid w:val="009F00A5"/>
    <w:rsid w:val="009F575D"/>
    <w:rsid w:val="009F57D5"/>
    <w:rsid w:val="00A01A5E"/>
    <w:rsid w:val="00A029BE"/>
    <w:rsid w:val="00A0452F"/>
    <w:rsid w:val="00A0509A"/>
    <w:rsid w:val="00A07386"/>
    <w:rsid w:val="00A16450"/>
    <w:rsid w:val="00A21D2F"/>
    <w:rsid w:val="00A2401B"/>
    <w:rsid w:val="00A25789"/>
    <w:rsid w:val="00A3018E"/>
    <w:rsid w:val="00A30BA4"/>
    <w:rsid w:val="00A35C60"/>
    <w:rsid w:val="00A4360B"/>
    <w:rsid w:val="00A47028"/>
    <w:rsid w:val="00A55DAC"/>
    <w:rsid w:val="00A60FB7"/>
    <w:rsid w:val="00A610AD"/>
    <w:rsid w:val="00A62BE5"/>
    <w:rsid w:val="00A63A3E"/>
    <w:rsid w:val="00A657DD"/>
    <w:rsid w:val="00A6644A"/>
    <w:rsid w:val="00A679A4"/>
    <w:rsid w:val="00A701AF"/>
    <w:rsid w:val="00A7097C"/>
    <w:rsid w:val="00A71E12"/>
    <w:rsid w:val="00A72574"/>
    <w:rsid w:val="00A72FF7"/>
    <w:rsid w:val="00A77F83"/>
    <w:rsid w:val="00A850EE"/>
    <w:rsid w:val="00A85351"/>
    <w:rsid w:val="00A85A9B"/>
    <w:rsid w:val="00A91991"/>
    <w:rsid w:val="00A92FA3"/>
    <w:rsid w:val="00A95C57"/>
    <w:rsid w:val="00A96731"/>
    <w:rsid w:val="00AA477D"/>
    <w:rsid w:val="00AA4B5B"/>
    <w:rsid w:val="00AA6FFC"/>
    <w:rsid w:val="00AA7FAF"/>
    <w:rsid w:val="00AB3B21"/>
    <w:rsid w:val="00AB517A"/>
    <w:rsid w:val="00AC0421"/>
    <w:rsid w:val="00AC1EED"/>
    <w:rsid w:val="00AC3396"/>
    <w:rsid w:val="00AD0F58"/>
    <w:rsid w:val="00AD3C2E"/>
    <w:rsid w:val="00AD53EC"/>
    <w:rsid w:val="00AD7DBF"/>
    <w:rsid w:val="00AE0349"/>
    <w:rsid w:val="00AE1069"/>
    <w:rsid w:val="00AE1F24"/>
    <w:rsid w:val="00AE2ABD"/>
    <w:rsid w:val="00AE3C5B"/>
    <w:rsid w:val="00AE61A2"/>
    <w:rsid w:val="00AE7D81"/>
    <w:rsid w:val="00AE7F83"/>
    <w:rsid w:val="00AE7F99"/>
    <w:rsid w:val="00AF680E"/>
    <w:rsid w:val="00B020CD"/>
    <w:rsid w:val="00B10C7E"/>
    <w:rsid w:val="00B17DE0"/>
    <w:rsid w:val="00B20F78"/>
    <w:rsid w:val="00B2335E"/>
    <w:rsid w:val="00B2578A"/>
    <w:rsid w:val="00B316E0"/>
    <w:rsid w:val="00B34851"/>
    <w:rsid w:val="00B34F0C"/>
    <w:rsid w:val="00B37E79"/>
    <w:rsid w:val="00B43A41"/>
    <w:rsid w:val="00B4440D"/>
    <w:rsid w:val="00B45BB1"/>
    <w:rsid w:val="00B512C8"/>
    <w:rsid w:val="00B53AB1"/>
    <w:rsid w:val="00B543F4"/>
    <w:rsid w:val="00B5466A"/>
    <w:rsid w:val="00B55E5A"/>
    <w:rsid w:val="00B57784"/>
    <w:rsid w:val="00B61C0A"/>
    <w:rsid w:val="00B62550"/>
    <w:rsid w:val="00B63949"/>
    <w:rsid w:val="00B662C1"/>
    <w:rsid w:val="00B66A9B"/>
    <w:rsid w:val="00B66EDB"/>
    <w:rsid w:val="00B703B6"/>
    <w:rsid w:val="00B7612D"/>
    <w:rsid w:val="00B77068"/>
    <w:rsid w:val="00B81A7A"/>
    <w:rsid w:val="00B82C2C"/>
    <w:rsid w:val="00B9317A"/>
    <w:rsid w:val="00B933DC"/>
    <w:rsid w:val="00B96C2C"/>
    <w:rsid w:val="00BA5F24"/>
    <w:rsid w:val="00BA6505"/>
    <w:rsid w:val="00BA74AF"/>
    <w:rsid w:val="00BA7716"/>
    <w:rsid w:val="00BB1069"/>
    <w:rsid w:val="00BB5DF0"/>
    <w:rsid w:val="00BC406F"/>
    <w:rsid w:val="00BC52A9"/>
    <w:rsid w:val="00BC6A42"/>
    <w:rsid w:val="00BC6F7F"/>
    <w:rsid w:val="00BD0879"/>
    <w:rsid w:val="00BD3237"/>
    <w:rsid w:val="00BE4A81"/>
    <w:rsid w:val="00BE7EF2"/>
    <w:rsid w:val="00BF0A96"/>
    <w:rsid w:val="00C0068F"/>
    <w:rsid w:val="00C010B3"/>
    <w:rsid w:val="00C03AD0"/>
    <w:rsid w:val="00C03B7E"/>
    <w:rsid w:val="00C0589C"/>
    <w:rsid w:val="00C075BC"/>
    <w:rsid w:val="00C07F08"/>
    <w:rsid w:val="00C11DEB"/>
    <w:rsid w:val="00C12B63"/>
    <w:rsid w:val="00C1742D"/>
    <w:rsid w:val="00C2057A"/>
    <w:rsid w:val="00C2711F"/>
    <w:rsid w:val="00C32496"/>
    <w:rsid w:val="00C32752"/>
    <w:rsid w:val="00C405D6"/>
    <w:rsid w:val="00C42DD3"/>
    <w:rsid w:val="00C46B36"/>
    <w:rsid w:val="00C46B95"/>
    <w:rsid w:val="00C531A0"/>
    <w:rsid w:val="00C56D40"/>
    <w:rsid w:val="00C56FBE"/>
    <w:rsid w:val="00C62490"/>
    <w:rsid w:val="00C63AED"/>
    <w:rsid w:val="00C64AA8"/>
    <w:rsid w:val="00C64BB3"/>
    <w:rsid w:val="00C70A8C"/>
    <w:rsid w:val="00C722C8"/>
    <w:rsid w:val="00C85A95"/>
    <w:rsid w:val="00C87D59"/>
    <w:rsid w:val="00C952D5"/>
    <w:rsid w:val="00CA0F70"/>
    <w:rsid w:val="00CA4164"/>
    <w:rsid w:val="00CA510C"/>
    <w:rsid w:val="00CA5159"/>
    <w:rsid w:val="00CA772C"/>
    <w:rsid w:val="00CA7DF8"/>
    <w:rsid w:val="00CB7E6B"/>
    <w:rsid w:val="00CC223D"/>
    <w:rsid w:val="00CC4CD3"/>
    <w:rsid w:val="00CC615B"/>
    <w:rsid w:val="00CD06A0"/>
    <w:rsid w:val="00CD2748"/>
    <w:rsid w:val="00CE2F31"/>
    <w:rsid w:val="00CE49E5"/>
    <w:rsid w:val="00CE594C"/>
    <w:rsid w:val="00CE7DED"/>
    <w:rsid w:val="00D001F2"/>
    <w:rsid w:val="00D00660"/>
    <w:rsid w:val="00D01015"/>
    <w:rsid w:val="00D03311"/>
    <w:rsid w:val="00D03F41"/>
    <w:rsid w:val="00D0515F"/>
    <w:rsid w:val="00D0581F"/>
    <w:rsid w:val="00D06CA8"/>
    <w:rsid w:val="00D07F7C"/>
    <w:rsid w:val="00D10728"/>
    <w:rsid w:val="00D13DAB"/>
    <w:rsid w:val="00D13F8B"/>
    <w:rsid w:val="00D1745E"/>
    <w:rsid w:val="00D17EDD"/>
    <w:rsid w:val="00D201FF"/>
    <w:rsid w:val="00D2040E"/>
    <w:rsid w:val="00D20C95"/>
    <w:rsid w:val="00D21567"/>
    <w:rsid w:val="00D24704"/>
    <w:rsid w:val="00D252CF"/>
    <w:rsid w:val="00D26396"/>
    <w:rsid w:val="00D26837"/>
    <w:rsid w:val="00D26AA6"/>
    <w:rsid w:val="00D30569"/>
    <w:rsid w:val="00D3099D"/>
    <w:rsid w:val="00D30E0F"/>
    <w:rsid w:val="00D31E20"/>
    <w:rsid w:val="00D41417"/>
    <w:rsid w:val="00D52618"/>
    <w:rsid w:val="00D56D21"/>
    <w:rsid w:val="00D615C9"/>
    <w:rsid w:val="00D632AA"/>
    <w:rsid w:val="00D63CB7"/>
    <w:rsid w:val="00D642C4"/>
    <w:rsid w:val="00D65F3F"/>
    <w:rsid w:val="00D67D04"/>
    <w:rsid w:val="00D71738"/>
    <w:rsid w:val="00D72502"/>
    <w:rsid w:val="00D72FF5"/>
    <w:rsid w:val="00D750BF"/>
    <w:rsid w:val="00D76D61"/>
    <w:rsid w:val="00D82129"/>
    <w:rsid w:val="00D85391"/>
    <w:rsid w:val="00D90C81"/>
    <w:rsid w:val="00DA1956"/>
    <w:rsid w:val="00DA3F46"/>
    <w:rsid w:val="00DA5502"/>
    <w:rsid w:val="00DA72D5"/>
    <w:rsid w:val="00DB0625"/>
    <w:rsid w:val="00DB0842"/>
    <w:rsid w:val="00DB4F45"/>
    <w:rsid w:val="00DB6D6B"/>
    <w:rsid w:val="00DC015D"/>
    <w:rsid w:val="00DC11A5"/>
    <w:rsid w:val="00DC1711"/>
    <w:rsid w:val="00DC1C25"/>
    <w:rsid w:val="00DC6CD4"/>
    <w:rsid w:val="00DD1B98"/>
    <w:rsid w:val="00DD2369"/>
    <w:rsid w:val="00DD6C0D"/>
    <w:rsid w:val="00DD7C7F"/>
    <w:rsid w:val="00DE057E"/>
    <w:rsid w:val="00DE1712"/>
    <w:rsid w:val="00DE645F"/>
    <w:rsid w:val="00DF0B22"/>
    <w:rsid w:val="00DF45E9"/>
    <w:rsid w:val="00E00D40"/>
    <w:rsid w:val="00E0413E"/>
    <w:rsid w:val="00E062ED"/>
    <w:rsid w:val="00E06F9E"/>
    <w:rsid w:val="00E10756"/>
    <w:rsid w:val="00E10C1B"/>
    <w:rsid w:val="00E15EFE"/>
    <w:rsid w:val="00E16839"/>
    <w:rsid w:val="00E33B2F"/>
    <w:rsid w:val="00E350FE"/>
    <w:rsid w:val="00E40CE8"/>
    <w:rsid w:val="00E42D1C"/>
    <w:rsid w:val="00E449DC"/>
    <w:rsid w:val="00E4589A"/>
    <w:rsid w:val="00E464EE"/>
    <w:rsid w:val="00E5305B"/>
    <w:rsid w:val="00E53C95"/>
    <w:rsid w:val="00E57A8E"/>
    <w:rsid w:val="00E6011C"/>
    <w:rsid w:val="00E617DA"/>
    <w:rsid w:val="00E63DA8"/>
    <w:rsid w:val="00E66A61"/>
    <w:rsid w:val="00E716E1"/>
    <w:rsid w:val="00E71EB5"/>
    <w:rsid w:val="00E80539"/>
    <w:rsid w:val="00E81271"/>
    <w:rsid w:val="00E8270E"/>
    <w:rsid w:val="00E87117"/>
    <w:rsid w:val="00E926FE"/>
    <w:rsid w:val="00E954F5"/>
    <w:rsid w:val="00EA164A"/>
    <w:rsid w:val="00EA225A"/>
    <w:rsid w:val="00EA7DCB"/>
    <w:rsid w:val="00EB39FD"/>
    <w:rsid w:val="00EB4302"/>
    <w:rsid w:val="00EB55F2"/>
    <w:rsid w:val="00EB779F"/>
    <w:rsid w:val="00EB7FC3"/>
    <w:rsid w:val="00EC0604"/>
    <w:rsid w:val="00EC0B30"/>
    <w:rsid w:val="00EC183C"/>
    <w:rsid w:val="00EC3320"/>
    <w:rsid w:val="00ED17BB"/>
    <w:rsid w:val="00ED319E"/>
    <w:rsid w:val="00ED63E4"/>
    <w:rsid w:val="00ED790F"/>
    <w:rsid w:val="00EF0BD6"/>
    <w:rsid w:val="00EF2802"/>
    <w:rsid w:val="00EF3AB3"/>
    <w:rsid w:val="00EF582B"/>
    <w:rsid w:val="00EF7E79"/>
    <w:rsid w:val="00F02F24"/>
    <w:rsid w:val="00F13C0E"/>
    <w:rsid w:val="00F13F73"/>
    <w:rsid w:val="00F142A6"/>
    <w:rsid w:val="00F161B5"/>
    <w:rsid w:val="00F16FB7"/>
    <w:rsid w:val="00F20CE7"/>
    <w:rsid w:val="00F31464"/>
    <w:rsid w:val="00F33BD8"/>
    <w:rsid w:val="00F35C8F"/>
    <w:rsid w:val="00F3753A"/>
    <w:rsid w:val="00F40148"/>
    <w:rsid w:val="00F46D60"/>
    <w:rsid w:val="00F50FCB"/>
    <w:rsid w:val="00F6162C"/>
    <w:rsid w:val="00F6459D"/>
    <w:rsid w:val="00F64B0B"/>
    <w:rsid w:val="00F64E43"/>
    <w:rsid w:val="00F65A34"/>
    <w:rsid w:val="00F6620A"/>
    <w:rsid w:val="00F66AE5"/>
    <w:rsid w:val="00F70E0B"/>
    <w:rsid w:val="00F70FD3"/>
    <w:rsid w:val="00F74C82"/>
    <w:rsid w:val="00F7509F"/>
    <w:rsid w:val="00F76AC3"/>
    <w:rsid w:val="00F77656"/>
    <w:rsid w:val="00F80724"/>
    <w:rsid w:val="00F80D08"/>
    <w:rsid w:val="00F81311"/>
    <w:rsid w:val="00F97D5D"/>
    <w:rsid w:val="00FA3410"/>
    <w:rsid w:val="00FB2393"/>
    <w:rsid w:val="00FB6447"/>
    <w:rsid w:val="00FC1E98"/>
    <w:rsid w:val="00FC32C0"/>
    <w:rsid w:val="00FC431B"/>
    <w:rsid w:val="00FC5593"/>
    <w:rsid w:val="00FC6D00"/>
    <w:rsid w:val="00FD36B0"/>
    <w:rsid w:val="00FD4BD1"/>
    <w:rsid w:val="00FE0469"/>
    <w:rsid w:val="00FE5105"/>
    <w:rsid w:val="00FE69BC"/>
    <w:rsid w:val="00FF3B4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1017F0DE"/>
  <w15:chartTrackingRefBased/>
  <w15:docId w15:val="{337E64CA-113F-405D-AD78-A646958D9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842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3321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1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71EB5"/>
    <w:pPr>
      <w:spacing w:after="0" w:line="240" w:lineRule="auto"/>
      <w:ind w:left="720"/>
      <w:contextualSpacing/>
    </w:pPr>
  </w:style>
  <w:style w:type="paragraph" w:styleId="Kopfzeile">
    <w:name w:val="header"/>
    <w:basedOn w:val="Standard"/>
    <w:link w:val="KopfzeileZchn"/>
    <w:uiPriority w:val="99"/>
    <w:unhideWhenUsed/>
    <w:rsid w:val="001842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424E"/>
  </w:style>
  <w:style w:type="paragraph" w:styleId="Fuzeile">
    <w:name w:val="footer"/>
    <w:basedOn w:val="Standard"/>
    <w:link w:val="FuzeileZchn"/>
    <w:uiPriority w:val="99"/>
    <w:unhideWhenUsed/>
    <w:rsid w:val="001842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424E"/>
  </w:style>
  <w:style w:type="paragraph" w:styleId="Titel">
    <w:name w:val="Title"/>
    <w:basedOn w:val="Standard"/>
    <w:next w:val="Standard"/>
    <w:link w:val="TitelZchn"/>
    <w:uiPriority w:val="10"/>
    <w:qFormat/>
    <w:rsid w:val="001842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8424E"/>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18424E"/>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332179"/>
    <w:rPr>
      <w:rFonts w:asciiTheme="majorHAnsi" w:eastAsiaTheme="majorEastAsia" w:hAnsiTheme="majorHAnsi" w:cstheme="majorBidi"/>
      <w:color w:val="2E74B5" w:themeColor="accent1" w:themeShade="BF"/>
      <w:sz w:val="26"/>
      <w:szCs w:val="26"/>
    </w:rPr>
  </w:style>
  <w:style w:type="paragraph" w:styleId="KeinLeerraum">
    <w:name w:val="No Spacing"/>
    <w:uiPriority w:val="1"/>
    <w:qFormat/>
    <w:rsid w:val="00332179"/>
    <w:pPr>
      <w:spacing w:after="0" w:line="240" w:lineRule="auto"/>
    </w:pPr>
  </w:style>
  <w:style w:type="paragraph" w:styleId="Untertitel">
    <w:name w:val="Subtitle"/>
    <w:basedOn w:val="Standard"/>
    <w:next w:val="Standard"/>
    <w:link w:val="UntertitelZchn"/>
    <w:uiPriority w:val="11"/>
    <w:qFormat/>
    <w:rsid w:val="00332179"/>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332179"/>
    <w:rPr>
      <w:rFonts w:eastAsiaTheme="minorEastAsia"/>
      <w:color w:val="5A5A5A" w:themeColor="text1" w:themeTint="A5"/>
      <w:spacing w:val="15"/>
    </w:rPr>
  </w:style>
  <w:style w:type="character" w:styleId="Fett">
    <w:name w:val="Strong"/>
    <w:basedOn w:val="Absatz-Standardschriftart"/>
    <w:uiPriority w:val="22"/>
    <w:qFormat/>
    <w:rsid w:val="00332179"/>
    <w:rPr>
      <w:b/>
      <w:bCs/>
    </w:rPr>
  </w:style>
  <w:style w:type="paragraph" w:customStyle="1" w:styleId="berschrift">
    <w:name w:val="Überschrift"/>
    <w:basedOn w:val="berschrift1"/>
    <w:link w:val="berschriftZchn"/>
    <w:qFormat/>
    <w:rsid w:val="00332179"/>
    <w:rPr>
      <w:rFonts w:ascii="Calibri" w:hAnsi="Calibri" w:cs="Calibri"/>
      <w:b/>
      <w:color w:val="auto"/>
      <w:sz w:val="28"/>
      <w:szCs w:val="28"/>
    </w:rPr>
  </w:style>
  <w:style w:type="character" w:customStyle="1" w:styleId="berschriftZchn">
    <w:name w:val="Überschrift Zchn"/>
    <w:basedOn w:val="berschrift1Zchn"/>
    <w:link w:val="berschrift"/>
    <w:rsid w:val="00332179"/>
    <w:rPr>
      <w:rFonts w:ascii="Calibri" w:eastAsiaTheme="majorEastAsia" w:hAnsi="Calibri" w:cs="Calibri"/>
      <w:b/>
      <w:color w:val="2E74B5" w:themeColor="accent1" w:themeShade="BF"/>
      <w:sz w:val="28"/>
      <w:szCs w:val="28"/>
    </w:rPr>
  </w:style>
  <w:style w:type="paragraph" w:customStyle="1" w:styleId="Default">
    <w:name w:val="Default"/>
    <w:rsid w:val="00AB517A"/>
    <w:pPr>
      <w:autoSpaceDE w:val="0"/>
      <w:autoSpaceDN w:val="0"/>
      <w:adjustRightInd w:val="0"/>
      <w:spacing w:after="0" w:line="240" w:lineRule="auto"/>
    </w:pPr>
    <w:rPr>
      <w:rFonts w:ascii="Arial" w:hAnsi="Arial" w:cs="Arial"/>
      <w:color w:val="000000"/>
      <w:sz w:val="24"/>
      <w:szCs w:val="24"/>
    </w:rPr>
  </w:style>
  <w:style w:type="paragraph" w:styleId="HTMLVorformatiert">
    <w:name w:val="HTML Preformatted"/>
    <w:basedOn w:val="Standard"/>
    <w:link w:val="HTMLVorformatiertZchn"/>
    <w:uiPriority w:val="99"/>
    <w:unhideWhenUsed/>
    <w:rsid w:val="0065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de-AT"/>
    </w:rPr>
  </w:style>
  <w:style w:type="character" w:customStyle="1" w:styleId="HTMLVorformatiertZchn">
    <w:name w:val="HTML Vorformatiert Zchn"/>
    <w:basedOn w:val="Absatz-Standardschriftart"/>
    <w:link w:val="HTMLVorformatiert"/>
    <w:uiPriority w:val="99"/>
    <w:rsid w:val="00654B68"/>
    <w:rPr>
      <w:rFonts w:ascii="Courier New" w:hAnsi="Courier New" w:cs="Courier New"/>
      <w:color w:val="000000"/>
      <w:sz w:val="20"/>
      <w:szCs w:val="20"/>
      <w:lang w:eastAsia="de-AT"/>
    </w:rPr>
  </w:style>
  <w:style w:type="paragraph" w:customStyle="1" w:styleId="m-4402326331252929035gmail-signatur">
    <w:name w:val="m_-4402326331252929035gmail-signatur"/>
    <w:basedOn w:val="Standard"/>
    <w:rsid w:val="00D65F3F"/>
    <w:pPr>
      <w:spacing w:before="100" w:beforeAutospacing="1" w:after="100" w:afterAutospacing="1" w:line="240" w:lineRule="auto"/>
    </w:pPr>
    <w:rPr>
      <w:rFonts w:ascii="Times New Roman" w:hAnsi="Times New Roman" w:cs="Times New Roman"/>
      <w:sz w:val="24"/>
      <w:szCs w:val="24"/>
      <w:lang w:eastAsia="de-AT"/>
    </w:rPr>
  </w:style>
  <w:style w:type="paragraph" w:customStyle="1" w:styleId="41UeberschrG1">
    <w:name w:val="41_UeberschrG1"/>
    <w:basedOn w:val="Standard"/>
    <w:next w:val="Standard"/>
    <w:rsid w:val="000E0740"/>
    <w:pPr>
      <w:keepNext/>
      <w:spacing w:before="320" w:after="0" w:line="220" w:lineRule="exact"/>
      <w:jc w:val="center"/>
    </w:pPr>
    <w:rPr>
      <w:rFonts w:ascii="Times New Roman" w:eastAsia="Times New Roman" w:hAnsi="Times New Roman" w:cs="Times New Roman"/>
      <w:b/>
      <w:color w:val="000000"/>
      <w:sz w:val="24"/>
      <w:szCs w:val="20"/>
      <w:lang w:eastAsia="de-AT"/>
    </w:rPr>
  </w:style>
  <w:style w:type="paragraph" w:customStyle="1" w:styleId="51Abs">
    <w:name w:val="51_Abs"/>
    <w:basedOn w:val="Standard"/>
    <w:qFormat/>
    <w:rsid w:val="000E0740"/>
    <w:pPr>
      <w:spacing w:before="80" w:after="0" w:line="220" w:lineRule="exact"/>
      <w:ind w:firstLine="397"/>
      <w:jc w:val="both"/>
    </w:pPr>
    <w:rPr>
      <w:rFonts w:ascii="Times New Roman" w:eastAsia="Times New Roman" w:hAnsi="Times New Roman" w:cs="Times New Roman"/>
      <w:color w:val="000000"/>
      <w:sz w:val="20"/>
      <w:szCs w:val="20"/>
      <w:lang w:eastAsia="de-AT"/>
    </w:rPr>
  </w:style>
  <w:style w:type="paragraph" w:customStyle="1" w:styleId="53Literae1">
    <w:name w:val="53_Litera_e1"/>
    <w:basedOn w:val="Standard"/>
    <w:rsid w:val="000E0740"/>
    <w:pPr>
      <w:tabs>
        <w:tab w:val="right" w:pos="624"/>
        <w:tab w:val="left" w:pos="680"/>
      </w:tabs>
      <w:spacing w:before="40" w:after="0" w:line="220" w:lineRule="exact"/>
      <w:ind w:left="680" w:hanging="680"/>
      <w:jc w:val="both"/>
    </w:pPr>
    <w:rPr>
      <w:rFonts w:ascii="Times New Roman" w:eastAsia="Times New Roman" w:hAnsi="Times New Roman" w:cs="Times New Roman"/>
      <w:color w:val="000000"/>
      <w:sz w:val="20"/>
      <w:szCs w:val="20"/>
      <w:lang w:eastAsia="de-AT"/>
    </w:rPr>
  </w:style>
  <w:style w:type="paragraph" w:customStyle="1" w:styleId="52Ziffere1">
    <w:name w:val="52_Ziffer_e1"/>
    <w:basedOn w:val="Standard"/>
    <w:qFormat/>
    <w:rsid w:val="000E0740"/>
    <w:pPr>
      <w:tabs>
        <w:tab w:val="right" w:pos="624"/>
        <w:tab w:val="left" w:pos="680"/>
      </w:tabs>
      <w:spacing w:before="40" w:after="0" w:line="220" w:lineRule="exact"/>
      <w:ind w:left="680" w:hanging="680"/>
      <w:jc w:val="both"/>
    </w:pPr>
    <w:rPr>
      <w:rFonts w:ascii="Times New Roman" w:eastAsia="Times New Roman" w:hAnsi="Times New Roman" w:cs="Times New Roman"/>
      <w:color w:val="000000"/>
      <w:sz w:val="20"/>
      <w:szCs w:val="20"/>
      <w:lang w:eastAsia="de-AT"/>
    </w:rPr>
  </w:style>
  <w:style w:type="paragraph" w:customStyle="1" w:styleId="09Abstand">
    <w:name w:val="09_Abstand"/>
    <w:basedOn w:val="Standard"/>
    <w:rsid w:val="000E0740"/>
    <w:pPr>
      <w:spacing w:after="0" w:line="200" w:lineRule="exact"/>
    </w:pPr>
    <w:rPr>
      <w:rFonts w:ascii="Calibri" w:eastAsia="Times New Roman" w:hAnsi="Calibri" w:cs="Times New Roman"/>
      <w:color w:val="000000"/>
      <w:sz w:val="20"/>
      <w:szCs w:val="20"/>
      <w:lang w:val="de-DE" w:eastAsia="de-DE"/>
    </w:rPr>
  </w:style>
  <w:style w:type="paragraph" w:customStyle="1" w:styleId="83ErlText">
    <w:name w:val="83_ErlText"/>
    <w:basedOn w:val="Standard"/>
    <w:rsid w:val="000E0740"/>
    <w:pPr>
      <w:spacing w:before="80" w:after="0" w:line="220" w:lineRule="exact"/>
      <w:jc w:val="both"/>
    </w:pPr>
    <w:rPr>
      <w:rFonts w:ascii="Calibri" w:eastAsia="Times New Roman" w:hAnsi="Calibri" w:cs="Times New Roman"/>
      <w:color w:val="000000"/>
      <w:sz w:val="20"/>
      <w:szCs w:val="20"/>
      <w:lang w:val="de-DE" w:eastAsia="de-DE"/>
    </w:rPr>
  </w:style>
  <w:style w:type="character" w:styleId="Hyperlink">
    <w:name w:val="Hyperlink"/>
    <w:uiPriority w:val="99"/>
    <w:unhideWhenUsed/>
    <w:rsid w:val="00140E12"/>
    <w:rPr>
      <w:color w:val="0000FF"/>
      <w:u w:val="single"/>
    </w:rPr>
  </w:style>
  <w:style w:type="paragraph" w:styleId="Inhaltsverzeichnisberschrift">
    <w:name w:val="TOC Heading"/>
    <w:basedOn w:val="berschrift1"/>
    <w:next w:val="Standard"/>
    <w:uiPriority w:val="39"/>
    <w:unhideWhenUsed/>
    <w:qFormat/>
    <w:rsid w:val="00140E12"/>
    <w:pPr>
      <w:outlineLvl w:val="9"/>
    </w:pPr>
    <w:rPr>
      <w:lang w:eastAsia="de-AT"/>
    </w:rPr>
  </w:style>
  <w:style w:type="paragraph" w:styleId="Verzeichnis1">
    <w:name w:val="toc 1"/>
    <w:basedOn w:val="Standard"/>
    <w:next w:val="Standard"/>
    <w:autoRedefine/>
    <w:uiPriority w:val="39"/>
    <w:unhideWhenUsed/>
    <w:rsid w:val="00E87117"/>
    <w:pPr>
      <w:tabs>
        <w:tab w:val="right" w:leader="dot" w:pos="9060"/>
      </w:tabs>
      <w:spacing w:after="100"/>
    </w:pPr>
  </w:style>
  <w:style w:type="paragraph" w:styleId="Sprechblasentext">
    <w:name w:val="Balloon Text"/>
    <w:basedOn w:val="Standard"/>
    <w:link w:val="SprechblasentextZchn"/>
    <w:uiPriority w:val="99"/>
    <w:semiHidden/>
    <w:unhideWhenUsed/>
    <w:rsid w:val="00CA0F7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A0F70"/>
    <w:rPr>
      <w:rFonts w:ascii="Segoe UI" w:hAnsi="Segoe UI" w:cs="Segoe UI"/>
      <w:sz w:val="18"/>
      <w:szCs w:val="18"/>
    </w:rPr>
  </w:style>
  <w:style w:type="paragraph" w:styleId="Beschriftung">
    <w:name w:val="caption"/>
    <w:basedOn w:val="Standard"/>
    <w:next w:val="Standard"/>
    <w:uiPriority w:val="35"/>
    <w:unhideWhenUsed/>
    <w:qFormat/>
    <w:rsid w:val="00C1742D"/>
    <w:pPr>
      <w:spacing w:after="200" w:line="240" w:lineRule="auto"/>
    </w:pPr>
    <w:rPr>
      <w:i/>
      <w:iCs/>
      <w:color w:val="44546A" w:themeColor="text2"/>
      <w:sz w:val="18"/>
      <w:szCs w:val="18"/>
    </w:rPr>
  </w:style>
  <w:style w:type="paragraph" w:customStyle="1" w:styleId="Text">
    <w:name w:val="Text"/>
    <w:basedOn w:val="Standard"/>
    <w:rsid w:val="0092232B"/>
    <w:pPr>
      <w:overflowPunct w:val="0"/>
      <w:autoSpaceDE w:val="0"/>
      <w:autoSpaceDN w:val="0"/>
      <w:adjustRightInd w:val="0"/>
      <w:spacing w:before="80" w:after="80" w:line="300" w:lineRule="exact"/>
      <w:textAlignment w:val="baseline"/>
    </w:pPr>
    <w:rPr>
      <w:rFonts w:ascii="Times New Roman" w:eastAsia="Times New Roman" w:hAnsi="Times New Roman" w:cs="Times New Roman"/>
      <w:szCs w:val="20"/>
      <w:lang w:val="de-DE" w:eastAsia="de-DE"/>
    </w:rPr>
  </w:style>
  <w:style w:type="paragraph" w:customStyle="1" w:styleId="Titelseiteberschrift">
    <w:name w:val="Titelseite Überschrift"/>
    <w:basedOn w:val="Standard"/>
    <w:qFormat/>
    <w:rsid w:val="005D24DE"/>
    <w:pPr>
      <w:jc w:val="center"/>
    </w:pPr>
    <w:rPr>
      <w:sz w:val="116"/>
      <w:szCs w:val="116"/>
    </w:rPr>
  </w:style>
  <w:style w:type="paragraph" w:customStyle="1" w:styleId="AMBTeilabschnitt">
    <w:name w:val="AMB Teilabschnitt"/>
    <w:basedOn w:val="berschrift"/>
    <w:qFormat/>
    <w:rsid w:val="00315B09"/>
    <w:pPr>
      <w:spacing w:after="600"/>
    </w:pPr>
  </w:style>
  <w:style w:type="paragraph" w:customStyle="1" w:styleId="AMBberschrift1">
    <w:name w:val="AMB Überschrift 1"/>
    <w:basedOn w:val="berschrift"/>
    <w:qFormat/>
    <w:rsid w:val="00574AC1"/>
    <w:pPr>
      <w:spacing w:after="480"/>
    </w:pPr>
  </w:style>
  <w:style w:type="paragraph" w:customStyle="1" w:styleId="AMBberschrift2">
    <w:name w:val="AMB Überschrift 2"/>
    <w:basedOn w:val="berschrift"/>
    <w:qFormat/>
    <w:rsid w:val="00E42D1C"/>
    <w:pPr>
      <w:spacing w:before="600" w:after="720"/>
      <w:outlineLvl w:val="1"/>
    </w:pPr>
  </w:style>
  <w:style w:type="paragraph" w:styleId="Verzeichnis2">
    <w:name w:val="toc 2"/>
    <w:basedOn w:val="Standard"/>
    <w:next w:val="Standard"/>
    <w:autoRedefine/>
    <w:uiPriority w:val="39"/>
    <w:unhideWhenUsed/>
    <w:rsid w:val="00E87117"/>
    <w:pPr>
      <w:spacing w:after="100"/>
      <w:ind w:left="220"/>
    </w:pPr>
  </w:style>
  <w:style w:type="paragraph" w:customStyle="1" w:styleId="AMBberschrift3">
    <w:name w:val="AMB Überschrift 3"/>
    <w:basedOn w:val="berschrift"/>
    <w:qFormat/>
    <w:rsid w:val="00574AC1"/>
    <w:pPr>
      <w:spacing w:before="840" w:after="480"/>
      <w:outlineLvl w:val="2"/>
    </w:pPr>
  </w:style>
  <w:style w:type="paragraph" w:styleId="Verzeichnis3">
    <w:name w:val="toc 3"/>
    <w:basedOn w:val="Standard"/>
    <w:next w:val="Standard"/>
    <w:autoRedefine/>
    <w:uiPriority w:val="39"/>
    <w:unhideWhenUsed/>
    <w:rsid w:val="00E87117"/>
    <w:pPr>
      <w:spacing w:after="100"/>
      <w:ind w:left="440"/>
    </w:pPr>
  </w:style>
  <w:style w:type="paragraph" w:customStyle="1" w:styleId="AMBEmpfehlung">
    <w:name w:val="AMB Empfehlung"/>
    <w:basedOn w:val="Listenabsatz"/>
    <w:qFormat/>
    <w:rsid w:val="00285AB3"/>
    <w:pPr>
      <w:numPr>
        <w:numId w:val="31"/>
      </w:numPr>
      <w:spacing w:line="276" w:lineRule="auto"/>
      <w:jc w:val="both"/>
    </w:pPr>
    <w:rPr>
      <w:b/>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04072">
      <w:bodyDiv w:val="1"/>
      <w:marLeft w:val="0"/>
      <w:marRight w:val="0"/>
      <w:marTop w:val="0"/>
      <w:marBottom w:val="0"/>
      <w:divBdr>
        <w:top w:val="none" w:sz="0" w:space="0" w:color="auto"/>
        <w:left w:val="none" w:sz="0" w:space="0" w:color="auto"/>
        <w:bottom w:val="none" w:sz="0" w:space="0" w:color="auto"/>
        <w:right w:val="none" w:sz="0" w:space="0" w:color="auto"/>
      </w:divBdr>
    </w:div>
    <w:div w:id="323507889">
      <w:bodyDiv w:val="1"/>
      <w:marLeft w:val="0"/>
      <w:marRight w:val="0"/>
      <w:marTop w:val="0"/>
      <w:marBottom w:val="0"/>
      <w:divBdr>
        <w:top w:val="none" w:sz="0" w:space="0" w:color="auto"/>
        <w:left w:val="none" w:sz="0" w:space="0" w:color="auto"/>
        <w:bottom w:val="none" w:sz="0" w:space="0" w:color="auto"/>
        <w:right w:val="none" w:sz="0" w:space="0" w:color="auto"/>
      </w:divBdr>
    </w:div>
    <w:div w:id="455025904">
      <w:bodyDiv w:val="1"/>
      <w:marLeft w:val="0"/>
      <w:marRight w:val="0"/>
      <w:marTop w:val="0"/>
      <w:marBottom w:val="0"/>
      <w:divBdr>
        <w:top w:val="none" w:sz="0" w:space="0" w:color="auto"/>
        <w:left w:val="none" w:sz="0" w:space="0" w:color="auto"/>
        <w:bottom w:val="none" w:sz="0" w:space="0" w:color="auto"/>
        <w:right w:val="none" w:sz="0" w:space="0" w:color="auto"/>
      </w:divBdr>
    </w:div>
    <w:div w:id="542912230">
      <w:bodyDiv w:val="1"/>
      <w:marLeft w:val="0"/>
      <w:marRight w:val="0"/>
      <w:marTop w:val="0"/>
      <w:marBottom w:val="0"/>
      <w:divBdr>
        <w:top w:val="none" w:sz="0" w:space="0" w:color="auto"/>
        <w:left w:val="none" w:sz="0" w:space="0" w:color="auto"/>
        <w:bottom w:val="none" w:sz="0" w:space="0" w:color="auto"/>
        <w:right w:val="none" w:sz="0" w:space="0" w:color="auto"/>
      </w:divBdr>
    </w:div>
    <w:div w:id="674068443">
      <w:bodyDiv w:val="1"/>
      <w:marLeft w:val="0"/>
      <w:marRight w:val="0"/>
      <w:marTop w:val="0"/>
      <w:marBottom w:val="0"/>
      <w:divBdr>
        <w:top w:val="none" w:sz="0" w:space="0" w:color="auto"/>
        <w:left w:val="none" w:sz="0" w:space="0" w:color="auto"/>
        <w:bottom w:val="none" w:sz="0" w:space="0" w:color="auto"/>
        <w:right w:val="none" w:sz="0" w:space="0" w:color="auto"/>
      </w:divBdr>
    </w:div>
    <w:div w:id="1023171156">
      <w:bodyDiv w:val="1"/>
      <w:marLeft w:val="0"/>
      <w:marRight w:val="0"/>
      <w:marTop w:val="0"/>
      <w:marBottom w:val="0"/>
      <w:divBdr>
        <w:top w:val="none" w:sz="0" w:space="0" w:color="auto"/>
        <w:left w:val="none" w:sz="0" w:space="0" w:color="auto"/>
        <w:bottom w:val="none" w:sz="0" w:space="0" w:color="auto"/>
        <w:right w:val="none" w:sz="0" w:space="0" w:color="auto"/>
      </w:divBdr>
    </w:div>
    <w:div w:id="1148133722">
      <w:bodyDiv w:val="1"/>
      <w:marLeft w:val="0"/>
      <w:marRight w:val="0"/>
      <w:marTop w:val="0"/>
      <w:marBottom w:val="0"/>
      <w:divBdr>
        <w:top w:val="none" w:sz="0" w:space="0" w:color="auto"/>
        <w:left w:val="none" w:sz="0" w:space="0" w:color="auto"/>
        <w:bottom w:val="none" w:sz="0" w:space="0" w:color="auto"/>
        <w:right w:val="none" w:sz="0" w:space="0" w:color="auto"/>
      </w:divBdr>
    </w:div>
    <w:div w:id="1284505701">
      <w:bodyDiv w:val="1"/>
      <w:marLeft w:val="0"/>
      <w:marRight w:val="0"/>
      <w:marTop w:val="0"/>
      <w:marBottom w:val="0"/>
      <w:divBdr>
        <w:top w:val="none" w:sz="0" w:space="0" w:color="auto"/>
        <w:left w:val="none" w:sz="0" w:space="0" w:color="auto"/>
        <w:bottom w:val="none" w:sz="0" w:space="0" w:color="auto"/>
        <w:right w:val="none" w:sz="0" w:space="0" w:color="auto"/>
      </w:divBdr>
    </w:div>
    <w:div w:id="1479112161">
      <w:bodyDiv w:val="1"/>
      <w:marLeft w:val="0"/>
      <w:marRight w:val="0"/>
      <w:marTop w:val="0"/>
      <w:marBottom w:val="0"/>
      <w:divBdr>
        <w:top w:val="none" w:sz="0" w:space="0" w:color="auto"/>
        <w:left w:val="none" w:sz="0" w:space="0" w:color="auto"/>
        <w:bottom w:val="none" w:sz="0" w:space="0" w:color="auto"/>
        <w:right w:val="none" w:sz="0" w:space="0" w:color="auto"/>
      </w:divBdr>
    </w:div>
    <w:div w:id="1507402547">
      <w:bodyDiv w:val="1"/>
      <w:marLeft w:val="0"/>
      <w:marRight w:val="0"/>
      <w:marTop w:val="0"/>
      <w:marBottom w:val="0"/>
      <w:divBdr>
        <w:top w:val="none" w:sz="0" w:space="0" w:color="auto"/>
        <w:left w:val="none" w:sz="0" w:space="0" w:color="auto"/>
        <w:bottom w:val="none" w:sz="0" w:space="0" w:color="auto"/>
        <w:right w:val="none" w:sz="0" w:space="0" w:color="auto"/>
      </w:divBdr>
    </w:div>
    <w:div w:id="1967858322">
      <w:bodyDiv w:val="1"/>
      <w:marLeft w:val="0"/>
      <w:marRight w:val="0"/>
      <w:marTop w:val="0"/>
      <w:marBottom w:val="0"/>
      <w:divBdr>
        <w:top w:val="none" w:sz="0" w:space="0" w:color="auto"/>
        <w:left w:val="none" w:sz="0" w:space="0" w:color="auto"/>
        <w:bottom w:val="none" w:sz="0" w:space="0" w:color="auto"/>
        <w:right w:val="none" w:sz="0" w:space="0" w:color="auto"/>
      </w:divBdr>
    </w:div>
    <w:div w:id="1998260042">
      <w:bodyDiv w:val="1"/>
      <w:marLeft w:val="0"/>
      <w:marRight w:val="0"/>
      <w:marTop w:val="0"/>
      <w:marBottom w:val="0"/>
      <w:divBdr>
        <w:top w:val="none" w:sz="0" w:space="0" w:color="auto"/>
        <w:left w:val="none" w:sz="0" w:space="0" w:color="auto"/>
        <w:bottom w:val="none" w:sz="0" w:space="0" w:color="auto"/>
        <w:right w:val="none" w:sz="0" w:space="0" w:color="auto"/>
      </w:divBdr>
    </w:div>
    <w:div w:id="213085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b@stmk.gv.at"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9.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chart" Target="charts/chart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chart" Target="charts/chart8.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chart" Target="charts/chart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behindertenanwaltschaft.steiermark.at"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hart" Target="charts/chart3.xml"/><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fs02\AMB\Behanw\SIEGI-server\T&#228;tigkeitsberichte\bericht%202020-2021\daten%202005-20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s02\AMB\Behanw\SIEGI-server\T&#228;tigkeitsberichte\bericht%202020-2021\daten%202005-202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fs02\AMB\Behanw\SIEGI-server\T&#228;tigkeitsberichte\bericht%202020-2021\daten%202005-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02\AMB\Behanw\SIEGI-server\T&#228;tigkeitsberichte\bericht%202020-2021\daten%202005-202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fs02\AMB\Behanw\SIEGI-server\T&#228;tigkeitsberichte\bericht%202020-2021\daten%202005-2021.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oleObject" Target="file:///\\fs02\AMB\Behanw\SIEGI-server\T&#228;tigkeitsberichte\bericht%202020-2021\daten%202005-202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fs02\AMB\Behanw\SIEGI-server\T&#228;tigkeitsberichte\bericht%202020-2021\daten%202005-2021.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image" Target="../media/image32.png"/><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oleObject" Target="file:///\\fs02\AMB\Behanw\SIEGI-server\T&#228;tigkeitsberichte\bericht%202020-2021\daten%202005-2021.xlsx" TargetMode="External"/><Relationship Id="rId4" Type="http://schemas.openxmlformats.org/officeDocument/2006/relationships/image" Target="../media/image33.png"/></Relationships>
</file>

<file path=word/charts/_rels/chart9.xml.rels><?xml version="1.0" encoding="UTF-8" standalone="yes"?>
<Relationships xmlns="http://schemas.openxmlformats.org/package/2006/relationships"><Relationship Id="rId3" Type="http://schemas.openxmlformats.org/officeDocument/2006/relationships/oleObject" Target="file:///\\fs02\AMB\Behanw\SIEGI-server\T&#228;tigkeitsberichte\bericht%202020-2021\daten%202005-2021.xlsx" TargetMode="External"/><Relationship Id="rId2" Type="http://schemas.openxmlformats.org/officeDocument/2006/relationships/image" Target="../media/image35.png"/><Relationship Id="rId1" Type="http://schemas.openxmlformats.org/officeDocument/2006/relationships/image" Target="../media/image34.png"/><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a:pPr>
            <a:r>
              <a:rPr lang="en-US" sz="1400"/>
              <a:t>Entwicklung</a:t>
            </a:r>
            <a:r>
              <a:rPr lang="en-US" sz="1400" baseline="0"/>
              <a:t> der </a:t>
            </a:r>
            <a:r>
              <a:rPr lang="en-US" sz="1400"/>
              <a:t>Geschäftsfälle 2012-2021</a:t>
            </a:r>
          </a:p>
        </c:rich>
      </c:tx>
      <c:layout/>
      <c:overlay val="0"/>
    </c:title>
    <c:autoTitleDeleted val="0"/>
    <c:plotArea>
      <c:layout/>
      <c:lineChart>
        <c:grouping val="standard"/>
        <c:varyColors val="0"/>
        <c:ser>
          <c:idx val="0"/>
          <c:order val="0"/>
          <c:tx>
            <c:strRef>
              <c:f>'geschäftsfälle 2012-2021'!$B$6</c:f>
              <c:strCache>
                <c:ptCount val="1"/>
                <c:pt idx="0">
                  <c:v>Klient/innen-neu</c:v>
                </c:pt>
              </c:strCache>
            </c:strRef>
          </c:tx>
          <c:spPr>
            <a:ln w="19050">
              <a:solidFill>
                <a:srgbClr val="00B050"/>
              </a:solidFill>
            </a:ln>
          </c:spPr>
          <c:marker>
            <c:symbol val="none"/>
          </c:marker>
          <c:cat>
            <c:numRef>
              <c:f>'geschäftsfälle 2012-2021'!$C$5:$S$5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'geschäftsfälle 2012-2021'!$C$6:$S$6</c:f>
              <c:numCache>
                <c:formatCode>General</c:formatCode>
                <c:ptCount val="10"/>
                <c:pt idx="0">
                  <c:v>757</c:v>
                </c:pt>
                <c:pt idx="1">
                  <c:v>677</c:v>
                </c:pt>
                <c:pt idx="2">
                  <c:v>627</c:v>
                </c:pt>
                <c:pt idx="3">
                  <c:v>697</c:v>
                </c:pt>
                <c:pt idx="4">
                  <c:v>656</c:v>
                </c:pt>
                <c:pt idx="5">
                  <c:v>688</c:v>
                </c:pt>
                <c:pt idx="6">
                  <c:v>660</c:v>
                </c:pt>
                <c:pt idx="7">
                  <c:v>666</c:v>
                </c:pt>
                <c:pt idx="8">
                  <c:v>728</c:v>
                </c:pt>
                <c:pt idx="9">
                  <c:v>1030</c:v>
                </c:pt>
              </c:numCache>
            </c:numRef>
          </c:val>
          <c:smooth val="0"/>
          <c:extLst>
            <c:ext xmlns:c16="http://schemas.microsoft.com/office/drawing/2014/chart" uri="{C3380CC4-5D6E-409C-BE32-E72D297353CC}">
              <c16:uniqueId val="{00000000-005E-4E15-8567-150CD08E1372}"/>
            </c:ext>
          </c:extLst>
        </c:ser>
        <c:ser>
          <c:idx val="1"/>
          <c:order val="1"/>
          <c:tx>
            <c:strRef>
              <c:f>'geschäftsfälle 2012-2021'!$B$8</c:f>
              <c:strCache>
                <c:ptCount val="1"/>
                <c:pt idx="0">
                  <c:v>Geschäftsfälle-neu</c:v>
                </c:pt>
              </c:strCache>
            </c:strRef>
          </c:tx>
          <c:spPr>
            <a:ln w="19050">
              <a:solidFill>
                <a:srgbClr val="FFC000"/>
              </a:solidFill>
            </a:ln>
          </c:spPr>
          <c:marker>
            <c:symbol val="none"/>
          </c:marker>
          <c:cat>
            <c:numRef>
              <c:f>'geschäftsfälle 2012-2021'!$C$5:$S$5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'geschäftsfälle 2012-2021'!$C$8:$S$8</c:f>
              <c:numCache>
                <c:formatCode>General</c:formatCode>
                <c:ptCount val="10"/>
                <c:pt idx="0">
                  <c:v>995</c:v>
                </c:pt>
                <c:pt idx="1">
                  <c:v>1004</c:v>
                </c:pt>
                <c:pt idx="2">
                  <c:v>949</c:v>
                </c:pt>
                <c:pt idx="3">
                  <c:v>1043</c:v>
                </c:pt>
                <c:pt idx="4">
                  <c:v>908</c:v>
                </c:pt>
                <c:pt idx="5">
                  <c:v>981</c:v>
                </c:pt>
                <c:pt idx="6">
                  <c:v>951</c:v>
                </c:pt>
                <c:pt idx="7">
                  <c:v>847</c:v>
                </c:pt>
                <c:pt idx="8">
                  <c:v>855</c:v>
                </c:pt>
                <c:pt idx="9">
                  <c:v>783</c:v>
                </c:pt>
              </c:numCache>
            </c:numRef>
          </c:val>
          <c:smooth val="0"/>
          <c:extLst>
            <c:ext xmlns:c16="http://schemas.microsoft.com/office/drawing/2014/chart" uri="{C3380CC4-5D6E-409C-BE32-E72D297353CC}">
              <c16:uniqueId val="{00000001-005E-4E15-8567-150CD08E1372}"/>
            </c:ext>
          </c:extLst>
        </c:ser>
        <c:ser>
          <c:idx val="2"/>
          <c:order val="2"/>
          <c:tx>
            <c:strRef>
              <c:f>'geschäftsfälle 2012-2021'!$B$9</c:f>
              <c:strCache>
                <c:ptCount val="1"/>
                <c:pt idx="0">
                  <c:v>Geschäftsfälle-alt</c:v>
                </c:pt>
              </c:strCache>
            </c:strRef>
          </c:tx>
          <c:spPr>
            <a:ln w="19050">
              <a:solidFill>
                <a:schemeClr val="bg1">
                  <a:lumMod val="65000"/>
                </a:schemeClr>
              </a:solidFill>
            </a:ln>
          </c:spPr>
          <c:marker>
            <c:symbol val="none"/>
          </c:marker>
          <c:cat>
            <c:numRef>
              <c:f>'geschäftsfälle 2012-2021'!$C$5:$S$5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'geschäftsfälle 2012-2021'!$C$9:$S$9</c:f>
              <c:numCache>
                <c:formatCode>General</c:formatCode>
                <c:ptCount val="10"/>
                <c:pt idx="0">
                  <c:v>206</c:v>
                </c:pt>
                <c:pt idx="1">
                  <c:v>98</c:v>
                </c:pt>
                <c:pt idx="2">
                  <c:v>70</c:v>
                </c:pt>
                <c:pt idx="3">
                  <c:v>63</c:v>
                </c:pt>
                <c:pt idx="4">
                  <c:v>102</c:v>
                </c:pt>
                <c:pt idx="5">
                  <c:v>99</c:v>
                </c:pt>
                <c:pt idx="6">
                  <c:v>79</c:v>
                </c:pt>
                <c:pt idx="7">
                  <c:v>111</c:v>
                </c:pt>
                <c:pt idx="8">
                  <c:v>118</c:v>
                </c:pt>
                <c:pt idx="9">
                  <c:v>123</c:v>
                </c:pt>
              </c:numCache>
            </c:numRef>
          </c:val>
          <c:smooth val="0"/>
          <c:extLst>
            <c:ext xmlns:c16="http://schemas.microsoft.com/office/drawing/2014/chart" uri="{C3380CC4-5D6E-409C-BE32-E72D297353CC}">
              <c16:uniqueId val="{00000002-005E-4E15-8567-150CD08E1372}"/>
            </c:ext>
          </c:extLst>
        </c:ser>
        <c:ser>
          <c:idx val="3"/>
          <c:order val="3"/>
          <c:tx>
            <c:strRef>
              <c:f>'geschäftsfälle 2012-2021'!$B$10</c:f>
              <c:strCache>
                <c:ptCount val="1"/>
                <c:pt idx="0">
                  <c:v>RBZ-Geschäftsfälle</c:v>
                </c:pt>
              </c:strCache>
            </c:strRef>
          </c:tx>
          <c:spPr>
            <a:ln w="19050">
              <a:solidFill>
                <a:schemeClr val="accent1"/>
              </a:solidFill>
            </a:ln>
          </c:spPr>
          <c:marker>
            <c:symbol val="none"/>
          </c:marker>
          <c:cat>
            <c:numRef>
              <c:f>'geschäftsfälle 2012-2021'!$C$5:$S$5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'geschäftsfälle 2012-2021'!$C$10:$S$10</c:f>
              <c:numCache>
                <c:formatCode>General</c:formatCode>
                <c:ptCount val="10"/>
                <c:pt idx="8">
                  <c:v>0</c:v>
                </c:pt>
                <c:pt idx="9">
                  <c:v>604</c:v>
                </c:pt>
              </c:numCache>
            </c:numRef>
          </c:val>
          <c:smooth val="0"/>
          <c:extLst>
            <c:ext xmlns:c16="http://schemas.microsoft.com/office/drawing/2014/chart" uri="{C3380CC4-5D6E-409C-BE32-E72D297353CC}">
              <c16:uniqueId val="{00000003-005E-4E15-8567-150CD08E1372}"/>
            </c:ext>
          </c:extLst>
        </c:ser>
        <c:ser>
          <c:idx val="4"/>
          <c:order val="4"/>
          <c:tx>
            <c:strRef>
              <c:f>'geschäftsfälle 2012-2021'!$B$11</c:f>
              <c:strCache>
                <c:ptCount val="1"/>
                <c:pt idx="0">
                  <c:v>Nueva-Evaluationen</c:v>
                </c:pt>
              </c:strCache>
            </c:strRef>
          </c:tx>
          <c:spPr>
            <a:ln w="19050">
              <a:solidFill>
                <a:srgbClr val="7030A0"/>
              </a:solidFill>
            </a:ln>
          </c:spPr>
          <c:marker>
            <c:symbol val="none"/>
          </c:marker>
          <c:cat>
            <c:numRef>
              <c:f>'geschäftsfälle 2012-2021'!$C$5:$S$5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'geschäftsfälle 2012-2021'!$C$11:$S$11</c:f>
              <c:numCache>
                <c:formatCode>General</c:formatCode>
                <c:ptCount val="10"/>
                <c:pt idx="3">
                  <c:v>221</c:v>
                </c:pt>
                <c:pt idx="4">
                  <c:v>92</c:v>
                </c:pt>
                <c:pt idx="5">
                  <c:v>16</c:v>
                </c:pt>
                <c:pt idx="6">
                  <c:v>76</c:v>
                </c:pt>
                <c:pt idx="7">
                  <c:v>102</c:v>
                </c:pt>
                <c:pt idx="8">
                  <c:v>53</c:v>
                </c:pt>
                <c:pt idx="9">
                  <c:v>306</c:v>
                </c:pt>
              </c:numCache>
            </c:numRef>
          </c:val>
          <c:smooth val="0"/>
          <c:extLst>
            <c:ext xmlns:c16="http://schemas.microsoft.com/office/drawing/2014/chart" uri="{C3380CC4-5D6E-409C-BE32-E72D297353CC}">
              <c16:uniqueId val="{00000004-005E-4E15-8567-150CD08E1372}"/>
            </c:ext>
          </c:extLst>
        </c:ser>
        <c:ser>
          <c:idx val="5"/>
          <c:order val="5"/>
          <c:tx>
            <c:strRef>
              <c:f>'geschäftsfälle 2012-2021'!$B$12</c:f>
              <c:strCache>
                <c:ptCount val="1"/>
                <c:pt idx="0">
                  <c:v>Geschäftsfälle Summe</c:v>
                </c:pt>
              </c:strCache>
            </c:strRef>
          </c:tx>
          <c:spPr>
            <a:ln>
              <a:solidFill>
                <a:srgbClr val="C00000"/>
              </a:solidFill>
            </a:ln>
          </c:spPr>
          <c:marker>
            <c:symbol val="none"/>
          </c:marker>
          <c:cat>
            <c:numRef>
              <c:f>'geschäftsfälle 2012-2021'!$C$5:$S$5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'geschäftsfälle 2012-2021'!$C$12:$S$12</c:f>
              <c:numCache>
                <c:formatCode>General</c:formatCode>
                <c:ptCount val="10"/>
                <c:pt idx="0">
                  <c:v>1201</c:v>
                </c:pt>
                <c:pt idx="1">
                  <c:v>1102</c:v>
                </c:pt>
                <c:pt idx="2">
                  <c:v>1019</c:v>
                </c:pt>
                <c:pt idx="3">
                  <c:v>1327</c:v>
                </c:pt>
                <c:pt idx="4">
                  <c:v>1102</c:v>
                </c:pt>
                <c:pt idx="5">
                  <c:v>1096</c:v>
                </c:pt>
                <c:pt idx="6">
                  <c:v>1106</c:v>
                </c:pt>
                <c:pt idx="7">
                  <c:v>1060</c:v>
                </c:pt>
                <c:pt idx="8">
                  <c:v>1026</c:v>
                </c:pt>
                <c:pt idx="9">
                  <c:v>1816</c:v>
                </c:pt>
              </c:numCache>
            </c:numRef>
          </c:val>
          <c:smooth val="0"/>
          <c:extLst>
            <c:ext xmlns:c16="http://schemas.microsoft.com/office/drawing/2014/chart" uri="{C3380CC4-5D6E-409C-BE32-E72D297353CC}">
              <c16:uniqueId val="{00000005-005E-4E15-8567-150CD08E1372}"/>
            </c:ext>
          </c:extLst>
        </c:ser>
        <c:dLbls>
          <c:showLegendKey val="0"/>
          <c:showVal val="0"/>
          <c:showCatName val="0"/>
          <c:showSerName val="0"/>
          <c:showPercent val="0"/>
          <c:showBubbleSize val="0"/>
        </c:dLbls>
        <c:smooth val="0"/>
        <c:axId val="359371824"/>
        <c:axId val="1"/>
      </c:lineChart>
      <c:catAx>
        <c:axId val="359371824"/>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a:lstStyle/>
          <a:p>
            <a:pPr>
              <a:defRPr sz="900"/>
            </a:pPr>
            <a:endParaRPr lang="de-DE"/>
          </a:p>
        </c:txPr>
        <c:crossAx val="359371824"/>
        <c:crosses val="autoZero"/>
        <c:crossBetween val="between"/>
      </c:valAx>
      <c:dTable>
        <c:showHorzBorder val="1"/>
        <c:showVertBorder val="1"/>
        <c:showOutline val="1"/>
        <c:showKeys val="1"/>
        <c:txPr>
          <a:bodyPr/>
          <a:lstStyle/>
          <a:p>
            <a:pPr rtl="0">
              <a:defRPr sz="900" b="0" i="0">
                <a:solidFill>
                  <a:sysClr val="windowText" lastClr="000000"/>
                </a:solidFill>
              </a:defRPr>
            </a:pPr>
            <a:endParaRPr lang="de-DE"/>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a:solidFill>
                  <a:sysClr val="windowText" lastClr="000000"/>
                </a:solidFill>
              </a:rPr>
              <a:t>Themenstellungen 2020-2021</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de-DE"/>
        </a:p>
      </c:txPr>
    </c:title>
    <c:autoTitleDeleted val="0"/>
    <c:plotArea>
      <c:layout>
        <c:manualLayout>
          <c:layoutTarget val="inner"/>
          <c:xMode val="edge"/>
          <c:yMode val="edge"/>
          <c:x val="0.36022597869710732"/>
          <c:y val="7.196766254618886E-2"/>
          <c:w val="0.62012908108708642"/>
          <c:h val="0.86044382473024206"/>
        </c:manualLayout>
      </c:layout>
      <c:barChart>
        <c:barDir val="bar"/>
        <c:grouping val="clustered"/>
        <c:varyColors val="0"/>
        <c:ser>
          <c:idx val="0"/>
          <c:order val="0"/>
          <c:spPr>
            <a:solidFill>
              <a:schemeClr val="accent1"/>
            </a:solidFill>
            <a:ln>
              <a:noFill/>
            </a:ln>
            <a:effectLst/>
          </c:spPr>
          <c:invertIfNegative val="0"/>
          <c:dLbls>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'Themen 20-21'!$A$24:$A$41</c:f>
              <c:strCache>
                <c:ptCount val="18"/>
                <c:pt idx="0">
                  <c:v>Sonstiges</c:v>
                </c:pt>
                <c:pt idx="1">
                  <c:v>Beratung pflegender Angehöriger</c:v>
                </c:pt>
                <c:pt idx="2">
                  <c:v>zivilrechtliche Angelegenheiten</c:v>
                </c:pt>
                <c:pt idx="3">
                  <c:v>Pension/Reha-Geld</c:v>
                </c:pt>
                <c:pt idx="4">
                  <c:v>Familienbeihilfe</c:v>
                </c:pt>
                <c:pt idx="5">
                  <c:v>ASVG</c:v>
                </c:pt>
                <c:pt idx="6">
                  <c:v>Barrierefreiheit/Mobilität</c:v>
                </c:pt>
                <c:pt idx="7">
                  <c:v>Bildung</c:v>
                </c:pt>
                <c:pt idx="8">
                  <c:v>Arbeit</c:v>
                </c:pt>
                <c:pt idx="9">
                  <c:v>Erwachsenen-/Heimbewohnervertretung</c:v>
                </c:pt>
                <c:pt idx="10">
                  <c:v>Beschwerde/Diskriminierung</c:v>
                </c:pt>
                <c:pt idx="11">
                  <c:v>Institutionen/Leistungen/Wohnen</c:v>
                </c:pt>
                <c:pt idx="12">
                  <c:v>sonstige finanzielle Angelegenheiten</c:v>
                </c:pt>
                <c:pt idx="13">
                  <c:v>Pflegegeld</c:v>
                </c:pt>
                <c:pt idx="14">
                  <c:v>Allgemeine Beratung</c:v>
                </c:pt>
                <c:pt idx="15">
                  <c:v>Bundesbehindertengesetz</c:v>
                </c:pt>
                <c:pt idx="16">
                  <c:v>Covid-19</c:v>
                </c:pt>
                <c:pt idx="17">
                  <c:v>Steiermärkisches Behindertengesetz</c:v>
                </c:pt>
              </c:strCache>
            </c:strRef>
          </c:cat>
          <c:val>
            <c:numRef>
              <c:f>'Themen 20-21'!$B$24:$B$41</c:f>
              <c:numCache>
                <c:formatCode>General</c:formatCode>
                <c:ptCount val="18"/>
                <c:pt idx="0">
                  <c:v>177</c:v>
                </c:pt>
                <c:pt idx="1">
                  <c:v>27</c:v>
                </c:pt>
                <c:pt idx="2">
                  <c:v>48</c:v>
                </c:pt>
                <c:pt idx="3">
                  <c:v>57</c:v>
                </c:pt>
                <c:pt idx="4">
                  <c:v>69</c:v>
                </c:pt>
                <c:pt idx="5">
                  <c:v>72</c:v>
                </c:pt>
                <c:pt idx="6">
                  <c:v>81</c:v>
                </c:pt>
                <c:pt idx="7">
                  <c:v>91</c:v>
                </c:pt>
                <c:pt idx="8">
                  <c:v>100</c:v>
                </c:pt>
                <c:pt idx="9">
                  <c:v>102</c:v>
                </c:pt>
                <c:pt idx="10">
                  <c:v>110</c:v>
                </c:pt>
                <c:pt idx="11">
                  <c:v>129</c:v>
                </c:pt>
                <c:pt idx="12">
                  <c:v>132</c:v>
                </c:pt>
                <c:pt idx="13">
                  <c:v>138</c:v>
                </c:pt>
                <c:pt idx="14">
                  <c:v>142</c:v>
                </c:pt>
                <c:pt idx="15">
                  <c:v>151</c:v>
                </c:pt>
                <c:pt idx="16">
                  <c:v>169</c:v>
                </c:pt>
                <c:pt idx="17">
                  <c:v>446</c:v>
                </c:pt>
              </c:numCache>
            </c:numRef>
          </c:val>
          <c:extLst>
            <c:ext xmlns:c16="http://schemas.microsoft.com/office/drawing/2014/chart" uri="{C3380CC4-5D6E-409C-BE32-E72D297353CC}">
              <c16:uniqueId val="{00000000-5438-4016-BDDB-6013A77339E9}"/>
            </c:ext>
          </c:extLst>
        </c:ser>
        <c:dLbls>
          <c:showLegendKey val="0"/>
          <c:showVal val="0"/>
          <c:showCatName val="0"/>
          <c:showSerName val="0"/>
          <c:showPercent val="0"/>
          <c:showBubbleSize val="0"/>
        </c:dLbls>
        <c:gapWidth val="100"/>
        <c:axId val="568812624"/>
        <c:axId val="568808032"/>
      </c:barChart>
      <c:catAx>
        <c:axId val="56881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8808032"/>
        <c:crosses val="autoZero"/>
        <c:auto val="1"/>
        <c:lblAlgn val="ctr"/>
        <c:lblOffset val="100"/>
        <c:noMultiLvlLbl val="0"/>
      </c:catAx>
      <c:valAx>
        <c:axId val="5688080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8812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de-AT" sz="1400"/>
              <a:t>Kontakte</a:t>
            </a:r>
            <a:r>
              <a:rPr lang="de-AT" sz="1400" baseline="0"/>
              <a:t> 2020-2021 </a:t>
            </a:r>
            <a:endParaRPr lang="de-AT" sz="1400"/>
          </a:p>
        </c:rich>
      </c:tx>
      <c:layout/>
      <c:overlay val="0"/>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6.2716049382716049E-2"/>
          <c:y val="0.1784344814041102"/>
          <c:w val="0.90200617283950613"/>
          <c:h val="0.67751602478261641"/>
        </c:manualLayout>
      </c:layout>
      <c:bar3DChart>
        <c:barDir val="col"/>
        <c:grouping val="clustered"/>
        <c:varyColors val="0"/>
        <c:ser>
          <c:idx val="0"/>
          <c:order val="0"/>
          <c:spPr>
            <a:ln w="3175">
              <a:noFill/>
            </a:ln>
          </c:spPr>
          <c:invertIfNegative val="0"/>
          <c:dPt>
            <c:idx val="1"/>
            <c:invertIfNegative val="0"/>
            <c:bubble3D val="0"/>
            <c:spPr>
              <a:solidFill>
                <a:srgbClr val="00B050"/>
              </a:solidFill>
              <a:ln w="1270">
                <a:noFill/>
              </a:ln>
            </c:spPr>
            <c:extLst>
              <c:ext xmlns:c16="http://schemas.microsoft.com/office/drawing/2014/chart" uri="{C3380CC4-5D6E-409C-BE32-E72D297353CC}">
                <c16:uniqueId val="{00000001-F820-475B-869E-F9C189201D12}"/>
              </c:ext>
            </c:extLst>
          </c:dPt>
          <c:dPt>
            <c:idx val="2"/>
            <c:invertIfNegative val="0"/>
            <c:bubble3D val="0"/>
            <c:spPr>
              <a:solidFill>
                <a:srgbClr val="C00000"/>
              </a:solidFill>
              <a:ln w="3175">
                <a:noFill/>
              </a:ln>
            </c:spPr>
            <c:extLst>
              <c:ext xmlns:c16="http://schemas.microsoft.com/office/drawing/2014/chart" uri="{C3380CC4-5D6E-409C-BE32-E72D297353CC}">
                <c16:uniqueId val="{00000003-F820-475B-869E-F9C189201D12}"/>
              </c:ext>
            </c:extLst>
          </c:dPt>
          <c:dLbls>
            <c:dLbl>
              <c:idx val="0"/>
              <c:layout>
                <c:manualLayout>
                  <c:x val="3.7950664136622389E-2"/>
                  <c:y val="-3.5335689045936342E-2"/>
                </c:manualLayout>
              </c:layout>
              <c:spPr/>
              <c:txPr>
                <a:bodyPr/>
                <a:lstStyle/>
                <a:p>
                  <a:pPr>
                    <a:defRPr sz="900"/>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820-475B-869E-F9C189201D12}"/>
                </c:ext>
              </c:extLst>
            </c:dLbl>
            <c:dLbl>
              <c:idx val="1"/>
              <c:layout>
                <c:manualLayout>
                  <c:x val="4.4275774826059454E-2"/>
                  <c:y val="-3.5335689045936369E-2"/>
                </c:manualLayout>
              </c:layout>
              <c:spPr/>
              <c:txPr>
                <a:bodyPr/>
                <a:lstStyle/>
                <a:p>
                  <a:pPr>
                    <a:defRPr sz="900"/>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820-475B-869E-F9C189201D12}"/>
                </c:ext>
              </c:extLst>
            </c:dLbl>
            <c:dLbl>
              <c:idx val="2"/>
              <c:layout>
                <c:manualLayout>
                  <c:x val="4.1113219481340925E-2"/>
                  <c:y val="-4.1224970553592463E-2"/>
                </c:manualLayout>
              </c:layout>
              <c:spPr/>
              <c:txPr>
                <a:bodyPr/>
                <a:lstStyle/>
                <a:p>
                  <a:pPr>
                    <a:defRPr sz="900"/>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820-475B-869E-F9C189201D12}"/>
                </c:ext>
              </c:extLst>
            </c:dLbl>
            <c:spPr>
              <a:noFill/>
              <a:ln>
                <a:noFill/>
              </a:ln>
              <a:effectLst/>
            </c:spPr>
            <c:txPr>
              <a:bodyPr wrap="square" lIns="38100" tIns="19050" rIns="38100" bIns="19050" anchor="ctr">
                <a:spAutoFit/>
              </a:bodyPr>
              <a:lstStyle/>
              <a:p>
                <a:pPr>
                  <a:defRPr sz="900"/>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'Kontaktformen 20-21'!$J$16:$J$18</c:f>
              <c:strCache>
                <c:ptCount val="3"/>
                <c:pt idx="0">
                  <c:v>schriftlich</c:v>
                </c:pt>
                <c:pt idx="1">
                  <c:v>telefonisch</c:v>
                </c:pt>
                <c:pt idx="2">
                  <c:v>persönlich</c:v>
                </c:pt>
              </c:strCache>
            </c:strRef>
          </c:cat>
          <c:val>
            <c:numRef>
              <c:f>'Kontaktformen 20-21'!$K$16:$K$18</c:f>
              <c:numCache>
                <c:formatCode>General</c:formatCode>
                <c:ptCount val="3"/>
                <c:pt idx="0">
                  <c:v>7411</c:v>
                </c:pt>
                <c:pt idx="1">
                  <c:v>10752</c:v>
                </c:pt>
                <c:pt idx="2">
                  <c:v>376</c:v>
                </c:pt>
              </c:numCache>
            </c:numRef>
          </c:val>
          <c:extLst>
            <c:ext xmlns:c16="http://schemas.microsoft.com/office/drawing/2014/chart" uri="{C3380CC4-5D6E-409C-BE32-E72D297353CC}">
              <c16:uniqueId val="{00000005-F820-475B-869E-F9C189201D12}"/>
            </c:ext>
          </c:extLst>
        </c:ser>
        <c:dLbls>
          <c:showLegendKey val="0"/>
          <c:showVal val="0"/>
          <c:showCatName val="0"/>
          <c:showSerName val="0"/>
          <c:showPercent val="0"/>
          <c:showBubbleSize val="0"/>
        </c:dLbls>
        <c:gapWidth val="110"/>
        <c:shape val="box"/>
        <c:axId val="338673336"/>
        <c:axId val="1"/>
        <c:axId val="0"/>
      </c:bar3DChart>
      <c:catAx>
        <c:axId val="338673336"/>
        <c:scaling>
          <c:orientation val="minMax"/>
        </c:scaling>
        <c:delete val="0"/>
        <c:axPos val="b"/>
        <c:numFmt formatCode="General" sourceLinked="1"/>
        <c:majorTickMark val="out"/>
        <c:minorTickMark val="none"/>
        <c:tickLblPos val="nextTo"/>
        <c:txPr>
          <a:bodyPr/>
          <a:lstStyle/>
          <a:p>
            <a:pPr>
              <a:defRPr sz="900"/>
            </a:pPr>
            <a:endParaRPr lang="de-DE"/>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338673336"/>
        <c:crosses val="autoZero"/>
        <c:crossBetween val="between"/>
      </c:valAx>
      <c:spPr>
        <a:noFill/>
        <a:ln w="25400">
          <a:noFill/>
        </a:ln>
      </c:spPr>
    </c:plotArea>
    <c:plotVisOnly val="1"/>
    <c:dispBlanksAs val="gap"/>
    <c:showDLblsOverMax val="0"/>
  </c:chart>
  <c:spPr>
    <a:ln>
      <a:solidFill>
        <a:schemeClr val="bg1">
          <a:lumMod val="6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de-AT" sz="1400"/>
              <a:t>Altersstruktur 2020-2021</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'alter 20-21'!$D$2:$D$11</c:f>
              <c:strCache>
                <c:ptCount val="10"/>
                <c:pt idx="0">
                  <c:v>0-10J.</c:v>
                </c:pt>
                <c:pt idx="1">
                  <c:v>11-20J.</c:v>
                </c:pt>
                <c:pt idx="2">
                  <c:v>21-30J.</c:v>
                </c:pt>
                <c:pt idx="3">
                  <c:v>31-40J.</c:v>
                </c:pt>
                <c:pt idx="4">
                  <c:v>41-50J.</c:v>
                </c:pt>
                <c:pt idx="5">
                  <c:v>51-60J.</c:v>
                </c:pt>
                <c:pt idx="6">
                  <c:v>61-70J.</c:v>
                </c:pt>
                <c:pt idx="7">
                  <c:v>71-80J.</c:v>
                </c:pt>
                <c:pt idx="8">
                  <c:v>81-90J.</c:v>
                </c:pt>
                <c:pt idx="9">
                  <c:v>91-100J.</c:v>
                </c:pt>
              </c:strCache>
            </c:strRef>
          </c:cat>
          <c:val>
            <c:numRef>
              <c:f>'alter 20-21'!$E$2:$E$11</c:f>
              <c:numCache>
                <c:formatCode>General</c:formatCode>
                <c:ptCount val="10"/>
                <c:pt idx="0">
                  <c:v>147</c:v>
                </c:pt>
                <c:pt idx="1">
                  <c:v>161</c:v>
                </c:pt>
                <c:pt idx="2">
                  <c:v>282</c:v>
                </c:pt>
                <c:pt idx="3">
                  <c:v>196</c:v>
                </c:pt>
                <c:pt idx="4">
                  <c:v>183</c:v>
                </c:pt>
                <c:pt idx="5">
                  <c:v>267</c:v>
                </c:pt>
                <c:pt idx="6">
                  <c:v>103</c:v>
                </c:pt>
                <c:pt idx="7">
                  <c:v>55</c:v>
                </c:pt>
                <c:pt idx="8">
                  <c:v>32</c:v>
                </c:pt>
                <c:pt idx="9">
                  <c:v>4</c:v>
                </c:pt>
              </c:numCache>
            </c:numRef>
          </c:val>
          <c:extLst>
            <c:ext xmlns:c16="http://schemas.microsoft.com/office/drawing/2014/chart" uri="{C3380CC4-5D6E-409C-BE32-E72D297353CC}">
              <c16:uniqueId val="{00000000-0CAA-43C1-A6AB-D44B83A199EB}"/>
            </c:ext>
          </c:extLst>
        </c:ser>
        <c:dLbls>
          <c:showLegendKey val="0"/>
          <c:showVal val="0"/>
          <c:showCatName val="0"/>
          <c:showSerName val="0"/>
          <c:showPercent val="0"/>
          <c:showBubbleSize val="0"/>
        </c:dLbls>
        <c:gapWidth val="150"/>
        <c:shape val="box"/>
        <c:axId val="359370184"/>
        <c:axId val="1"/>
        <c:axId val="0"/>
      </c:bar3DChart>
      <c:catAx>
        <c:axId val="359370184"/>
        <c:scaling>
          <c:orientation val="minMax"/>
        </c:scaling>
        <c:delete val="0"/>
        <c:axPos val="b"/>
        <c:numFmt formatCode="General" sourceLinked="1"/>
        <c:majorTickMark val="none"/>
        <c:minorTickMark val="none"/>
        <c:tickLblPos val="nextTo"/>
        <c:txPr>
          <a:bodyPr/>
          <a:lstStyle/>
          <a:p>
            <a:pPr>
              <a:defRPr sz="900"/>
            </a:pPr>
            <a:endParaRPr lang="de-DE"/>
          </a:p>
        </c:txPr>
        <c:crossAx val="1"/>
        <c:crosses val="autoZero"/>
        <c:auto val="1"/>
        <c:lblAlgn val="ctr"/>
        <c:lblOffset val="100"/>
        <c:noMultiLvlLbl val="0"/>
      </c:catAx>
      <c:valAx>
        <c:axId val="1"/>
        <c:scaling>
          <c:orientation val="minMax"/>
        </c:scaling>
        <c:delete val="0"/>
        <c:axPos val="l"/>
        <c:majorGridlines>
          <c:spPr>
            <a:ln w="3175">
              <a:solidFill>
                <a:schemeClr val="bg1">
                  <a:lumMod val="65000"/>
                </a:schemeClr>
              </a:solidFill>
            </a:ln>
          </c:spPr>
        </c:majorGridlines>
        <c:numFmt formatCode="General" sourceLinked="1"/>
        <c:majorTickMark val="none"/>
        <c:minorTickMark val="none"/>
        <c:tickLblPos val="nextTo"/>
        <c:crossAx val="359370184"/>
        <c:crosses val="autoZero"/>
        <c:crossBetween val="between"/>
      </c:valAx>
      <c:spPr>
        <a:noFill/>
        <a:ln w="25400">
          <a:no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Wohnbezirke 2020-2021</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de-D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951296296296298E-2"/>
          <c:y val="9.8969791666666668E-2"/>
          <c:w val="0.92630796150481209"/>
          <c:h val="0.81981189851268588"/>
        </c:manualLayout>
      </c:layout>
      <c:bar3DChart>
        <c:barDir val="col"/>
        <c:grouping val="clustered"/>
        <c:varyColors val="0"/>
        <c:ser>
          <c:idx val="0"/>
          <c:order val="0"/>
          <c:spPr>
            <a:solidFill>
              <a:schemeClr val="accent1"/>
            </a:solidFill>
            <a:ln>
              <a:noFill/>
            </a:ln>
            <a:effectLst/>
            <a:sp3d/>
          </c:spPr>
          <c:invertIfNegative val="0"/>
          <c:dLbls>
            <c:dLbl>
              <c:idx val="0"/>
              <c:layout/>
              <c:tx>
                <c:rich>
                  <a:bodyPr/>
                  <a:lstStyle/>
                  <a:p>
                    <a:fld id="{24515B7B-3789-4A5D-B727-11461F37095D}" type="CELLRANGE">
                      <a:rPr lang="en-US"/>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1BDE-4593-A3A5-FBB6B1D09B56}"/>
                </c:ext>
              </c:extLst>
            </c:dLbl>
            <c:dLbl>
              <c:idx val="1"/>
              <c:layout/>
              <c:tx>
                <c:rich>
                  <a:bodyPr/>
                  <a:lstStyle/>
                  <a:p>
                    <a:fld id="{937B5CD2-23FD-4128-83E5-A1AD5D99C7CE}"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1BDE-4593-A3A5-FBB6B1D09B56}"/>
                </c:ext>
              </c:extLst>
            </c:dLbl>
            <c:dLbl>
              <c:idx val="2"/>
              <c:layout/>
              <c:tx>
                <c:rich>
                  <a:bodyPr/>
                  <a:lstStyle/>
                  <a:p>
                    <a:fld id="{E224A10C-FB77-4AD8-8130-D238B37D25F1}"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1BDE-4593-A3A5-FBB6B1D09B56}"/>
                </c:ext>
              </c:extLst>
            </c:dLbl>
            <c:dLbl>
              <c:idx val="3"/>
              <c:layout/>
              <c:tx>
                <c:rich>
                  <a:bodyPr/>
                  <a:lstStyle/>
                  <a:p>
                    <a:fld id="{E290EBFB-1628-41BC-86FC-D7DC2F4B1311}"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1BDE-4593-A3A5-FBB6B1D09B56}"/>
                </c:ext>
              </c:extLst>
            </c:dLbl>
            <c:dLbl>
              <c:idx val="4"/>
              <c:layout/>
              <c:tx>
                <c:rich>
                  <a:bodyPr/>
                  <a:lstStyle/>
                  <a:p>
                    <a:fld id="{B8940470-8F96-49CC-B903-24734256386B}"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1BDE-4593-A3A5-FBB6B1D09B56}"/>
                </c:ext>
              </c:extLst>
            </c:dLbl>
            <c:dLbl>
              <c:idx val="5"/>
              <c:layout/>
              <c:tx>
                <c:rich>
                  <a:bodyPr/>
                  <a:lstStyle/>
                  <a:p>
                    <a:fld id="{311D0569-F2BA-4259-98E8-F8302AD2243D}"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1BDE-4593-A3A5-FBB6B1D09B56}"/>
                </c:ext>
              </c:extLst>
            </c:dLbl>
            <c:dLbl>
              <c:idx val="6"/>
              <c:layout/>
              <c:tx>
                <c:rich>
                  <a:bodyPr/>
                  <a:lstStyle/>
                  <a:p>
                    <a:fld id="{6F989996-0B43-44D0-9BC7-4BFB724291D6}"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1BDE-4593-A3A5-FBB6B1D09B56}"/>
                </c:ext>
              </c:extLst>
            </c:dLbl>
            <c:dLbl>
              <c:idx val="7"/>
              <c:layout/>
              <c:tx>
                <c:rich>
                  <a:bodyPr/>
                  <a:lstStyle/>
                  <a:p>
                    <a:fld id="{476DAAC2-713E-4FF1-A777-7C165EBCB46C}"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1BDE-4593-A3A5-FBB6B1D09B56}"/>
                </c:ext>
              </c:extLst>
            </c:dLbl>
            <c:dLbl>
              <c:idx val="8"/>
              <c:layout/>
              <c:tx>
                <c:rich>
                  <a:bodyPr/>
                  <a:lstStyle/>
                  <a:p>
                    <a:fld id="{8B17CA11-E8F9-4A82-82F8-7BF05038FC89}"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1BDE-4593-A3A5-FBB6B1D09B56}"/>
                </c:ext>
              </c:extLst>
            </c:dLbl>
            <c:dLbl>
              <c:idx val="9"/>
              <c:layout/>
              <c:tx>
                <c:rich>
                  <a:bodyPr/>
                  <a:lstStyle/>
                  <a:p>
                    <a:fld id="{42A9F52B-757B-4688-8578-C6B8CCD890F9}"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1BDE-4593-A3A5-FBB6B1D09B56}"/>
                </c:ext>
              </c:extLst>
            </c:dLbl>
            <c:dLbl>
              <c:idx val="10"/>
              <c:layout/>
              <c:tx>
                <c:rich>
                  <a:bodyPr/>
                  <a:lstStyle/>
                  <a:p>
                    <a:fld id="{727C602F-981A-42C0-9F78-9D93D8B1C306}"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1BDE-4593-A3A5-FBB6B1D09B56}"/>
                </c:ext>
              </c:extLst>
            </c:dLbl>
            <c:dLbl>
              <c:idx val="11"/>
              <c:layout/>
              <c:tx>
                <c:rich>
                  <a:bodyPr/>
                  <a:lstStyle/>
                  <a:p>
                    <a:fld id="{91DE418C-EC1C-408E-8851-656D469C31A3}"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1BDE-4593-A3A5-FBB6B1D09B56}"/>
                </c:ext>
              </c:extLst>
            </c:dLbl>
            <c:dLbl>
              <c:idx val="12"/>
              <c:layout/>
              <c:tx>
                <c:rich>
                  <a:bodyPr/>
                  <a:lstStyle/>
                  <a:p>
                    <a:fld id="{EF0E2E18-8D13-42C8-BCC6-ACD5A84205D6}"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1BDE-4593-A3A5-FBB6B1D09B56}"/>
                </c:ext>
              </c:extLst>
            </c:dLbl>
            <c:dLbl>
              <c:idx val="13"/>
              <c:layout/>
              <c:tx>
                <c:rich>
                  <a:bodyPr/>
                  <a:lstStyle/>
                  <a:p>
                    <a:fld id="{04474DDC-9345-4D4F-A74E-1C8DF46E1BED}" type="CELLRANGE">
                      <a:rPr lang="de-AT"/>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1BDE-4593-A3A5-FBB6B1D09B5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ext>
            </c:extLst>
          </c:dLbls>
          <c:cat>
            <c:strRef>
              <c:f>'bezirke 20-21'!$G$2:$G$15</c:f>
              <c:strCache>
                <c:ptCount val="14"/>
                <c:pt idx="0">
                  <c:v>G</c:v>
                </c:pt>
                <c:pt idx="1">
                  <c:v>GU</c:v>
                </c:pt>
                <c:pt idx="2">
                  <c:v>BM</c:v>
                </c:pt>
                <c:pt idx="3">
                  <c:v>DL</c:v>
                </c:pt>
                <c:pt idx="4">
                  <c:v>MT</c:v>
                </c:pt>
                <c:pt idx="5">
                  <c:v>LB</c:v>
                </c:pt>
                <c:pt idx="6">
                  <c:v>HF</c:v>
                </c:pt>
                <c:pt idx="7">
                  <c:v>WZ</c:v>
                </c:pt>
                <c:pt idx="8">
                  <c:v>LI</c:v>
                </c:pt>
                <c:pt idx="9">
                  <c:v>SO</c:v>
                </c:pt>
                <c:pt idx="10">
                  <c:v>VO</c:v>
                </c:pt>
                <c:pt idx="11">
                  <c:v>LE</c:v>
                </c:pt>
                <c:pt idx="12">
                  <c:v>MU</c:v>
                </c:pt>
                <c:pt idx="13">
                  <c:v>Sonst.</c:v>
                </c:pt>
              </c:strCache>
            </c:strRef>
          </c:cat>
          <c:val>
            <c:numRef>
              <c:f>'bezirke 20-21'!$H$2:$H$15</c:f>
              <c:numCache>
                <c:formatCode>General</c:formatCode>
                <c:ptCount val="14"/>
                <c:pt idx="0">
                  <c:v>679</c:v>
                </c:pt>
                <c:pt idx="1">
                  <c:v>161</c:v>
                </c:pt>
                <c:pt idx="2">
                  <c:v>97</c:v>
                </c:pt>
                <c:pt idx="3">
                  <c:v>76</c:v>
                </c:pt>
                <c:pt idx="4">
                  <c:v>98</c:v>
                </c:pt>
                <c:pt idx="5">
                  <c:v>97</c:v>
                </c:pt>
                <c:pt idx="6">
                  <c:v>92</c:v>
                </c:pt>
                <c:pt idx="7">
                  <c:v>90</c:v>
                </c:pt>
                <c:pt idx="8">
                  <c:v>115</c:v>
                </c:pt>
                <c:pt idx="9">
                  <c:v>94</c:v>
                </c:pt>
                <c:pt idx="10">
                  <c:v>38</c:v>
                </c:pt>
                <c:pt idx="11">
                  <c:v>64</c:v>
                </c:pt>
                <c:pt idx="12">
                  <c:v>24</c:v>
                </c:pt>
                <c:pt idx="13">
                  <c:v>33</c:v>
                </c:pt>
              </c:numCache>
            </c:numRef>
          </c:val>
          <c:extLst>
            <c:ext xmlns:c15="http://schemas.microsoft.com/office/drawing/2012/chart" uri="{02D57815-91ED-43cb-92C2-25804820EDAC}">
              <c15:datalabelsRange>
                <c15:f>'bezirke 20-21'!$I$2:$I$15</c15:f>
                <c15:dlblRangeCache>
                  <c:ptCount val="14"/>
                  <c:pt idx="0">
                    <c:v>38,6%</c:v>
                  </c:pt>
                  <c:pt idx="1">
                    <c:v>9,2%</c:v>
                  </c:pt>
                  <c:pt idx="2">
                    <c:v>5,5%</c:v>
                  </c:pt>
                  <c:pt idx="3">
                    <c:v>4,3%</c:v>
                  </c:pt>
                  <c:pt idx="4">
                    <c:v>5,6%</c:v>
                  </c:pt>
                  <c:pt idx="5">
                    <c:v>5,5%</c:v>
                  </c:pt>
                  <c:pt idx="6">
                    <c:v>5,2%</c:v>
                  </c:pt>
                  <c:pt idx="7">
                    <c:v>5,1%</c:v>
                  </c:pt>
                  <c:pt idx="8">
                    <c:v>6,5%</c:v>
                  </c:pt>
                  <c:pt idx="9">
                    <c:v>5,3%</c:v>
                  </c:pt>
                  <c:pt idx="10">
                    <c:v>2,2%</c:v>
                  </c:pt>
                  <c:pt idx="11">
                    <c:v>3,6%</c:v>
                  </c:pt>
                  <c:pt idx="12">
                    <c:v>1,4%</c:v>
                  </c:pt>
                  <c:pt idx="13">
                    <c:v>1,9%</c:v>
                  </c:pt>
                </c15:dlblRangeCache>
              </c15:datalabelsRange>
            </c:ext>
            <c:ext xmlns:c16="http://schemas.microsoft.com/office/drawing/2014/chart" uri="{C3380CC4-5D6E-409C-BE32-E72D297353CC}">
              <c16:uniqueId val="{0000000E-1BDE-4593-A3A5-FBB6B1D09B56}"/>
            </c:ext>
          </c:extLst>
        </c:ser>
        <c:dLbls>
          <c:showLegendKey val="0"/>
          <c:showVal val="0"/>
          <c:showCatName val="0"/>
          <c:showSerName val="0"/>
          <c:showPercent val="0"/>
          <c:showBubbleSize val="0"/>
        </c:dLbls>
        <c:gapWidth val="80"/>
        <c:shape val="box"/>
        <c:axId val="506375288"/>
        <c:axId val="506369384"/>
        <c:axId val="0"/>
      </c:bar3DChart>
      <c:catAx>
        <c:axId val="506375288"/>
        <c:scaling>
          <c:orientation val="minMax"/>
        </c:scaling>
        <c:delete val="0"/>
        <c:axPos val="b"/>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6369384"/>
        <c:crosses val="autoZero"/>
        <c:auto val="1"/>
        <c:lblAlgn val="ctr"/>
        <c:lblOffset val="100"/>
        <c:noMultiLvlLbl val="0"/>
      </c:catAx>
      <c:valAx>
        <c:axId val="506369384"/>
        <c:scaling>
          <c:orientation val="minMax"/>
        </c:scaling>
        <c:delete val="0"/>
        <c:axPos val="l"/>
        <c:majorGridlines>
          <c:spPr>
            <a:ln w="3175" cap="flat" cmpd="sng" algn="ctr">
              <a:solidFill>
                <a:schemeClr val="bg1">
                  <a:lumMod val="65000"/>
                </a:schemeClr>
              </a:solidFill>
              <a:round/>
            </a:ln>
            <a:effectLst/>
          </c:spPr>
        </c:majorGridlines>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6375288"/>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nueva-Evaluationen 2020-2021</a:t>
            </a:r>
          </a:p>
        </c:rich>
      </c:tx>
      <c:layout/>
      <c:overlay val="0"/>
    </c:title>
    <c:autoTitleDeleted val="0"/>
    <c:plotArea>
      <c:layout>
        <c:manualLayout>
          <c:layoutTarget val="inner"/>
          <c:xMode val="edge"/>
          <c:yMode val="edge"/>
          <c:x val="6.8329266776543579E-2"/>
          <c:y val="0.12335827424557005"/>
          <c:w val="0.90741377406335499"/>
          <c:h val="0.6639234274820125"/>
        </c:manualLayout>
      </c:layout>
      <c:barChart>
        <c:barDir val="col"/>
        <c:grouping val="clustered"/>
        <c:varyColors val="0"/>
        <c:ser>
          <c:idx val="0"/>
          <c:order val="0"/>
          <c:tx>
            <c:strRef>
              <c:f>'nueva 20-21'!$A$4</c:f>
              <c:strCache>
                <c:ptCount val="1"/>
                <c:pt idx="0">
                  <c:v>Interviews</c:v>
                </c:pt>
              </c:strCache>
            </c:strRef>
          </c:tx>
          <c:invertIfNegative val="0"/>
          <c:cat>
            <c:numRef>
              <c:f>'nueva 20-21'!$B$3:$H$3</c:f>
              <c:numCache>
                <c:formatCode>General</c:formatCode>
                <c:ptCount val="7"/>
                <c:pt idx="0">
                  <c:v>2015</c:v>
                </c:pt>
                <c:pt idx="1">
                  <c:v>2016</c:v>
                </c:pt>
                <c:pt idx="2">
                  <c:v>2017</c:v>
                </c:pt>
                <c:pt idx="3">
                  <c:v>2018</c:v>
                </c:pt>
                <c:pt idx="4">
                  <c:v>2019</c:v>
                </c:pt>
                <c:pt idx="5">
                  <c:v>2020</c:v>
                </c:pt>
                <c:pt idx="6">
                  <c:v>2021</c:v>
                </c:pt>
              </c:numCache>
            </c:numRef>
          </c:cat>
          <c:val>
            <c:numRef>
              <c:f>'nueva 20-21'!$B$4:$H$4</c:f>
              <c:numCache>
                <c:formatCode>General</c:formatCode>
                <c:ptCount val="7"/>
                <c:pt idx="0">
                  <c:v>136</c:v>
                </c:pt>
                <c:pt idx="1">
                  <c:v>79</c:v>
                </c:pt>
                <c:pt idx="2">
                  <c:v>13</c:v>
                </c:pt>
                <c:pt idx="3">
                  <c:v>53</c:v>
                </c:pt>
                <c:pt idx="4">
                  <c:v>68</c:v>
                </c:pt>
                <c:pt idx="5">
                  <c:v>49</c:v>
                </c:pt>
                <c:pt idx="6">
                  <c:v>299</c:v>
                </c:pt>
              </c:numCache>
            </c:numRef>
          </c:val>
          <c:extLst>
            <c:ext xmlns:c16="http://schemas.microsoft.com/office/drawing/2014/chart" uri="{C3380CC4-5D6E-409C-BE32-E72D297353CC}">
              <c16:uniqueId val="{00000000-14D8-4A15-B995-74DC09F27B7A}"/>
            </c:ext>
          </c:extLst>
        </c:ser>
        <c:ser>
          <c:idx val="1"/>
          <c:order val="1"/>
          <c:tx>
            <c:strRef>
              <c:f>'nueva 20-21'!$A$5</c:f>
              <c:strCache>
                <c:ptCount val="1"/>
                <c:pt idx="0">
                  <c:v>Beobachtungen</c:v>
                </c:pt>
              </c:strCache>
            </c:strRef>
          </c:tx>
          <c:spPr>
            <a:solidFill>
              <a:srgbClr val="C00000"/>
            </a:solidFill>
          </c:spPr>
          <c:invertIfNegative val="0"/>
          <c:cat>
            <c:numRef>
              <c:f>'nueva 20-21'!$B$3:$H$3</c:f>
              <c:numCache>
                <c:formatCode>General</c:formatCode>
                <c:ptCount val="7"/>
                <c:pt idx="0">
                  <c:v>2015</c:v>
                </c:pt>
                <c:pt idx="1">
                  <c:v>2016</c:v>
                </c:pt>
                <c:pt idx="2">
                  <c:v>2017</c:v>
                </c:pt>
                <c:pt idx="3">
                  <c:v>2018</c:v>
                </c:pt>
                <c:pt idx="4">
                  <c:v>2019</c:v>
                </c:pt>
                <c:pt idx="5">
                  <c:v>2020</c:v>
                </c:pt>
                <c:pt idx="6">
                  <c:v>2021</c:v>
                </c:pt>
              </c:numCache>
            </c:numRef>
          </c:cat>
          <c:val>
            <c:numRef>
              <c:f>'nueva 20-21'!$B$5:$H$5</c:f>
              <c:numCache>
                <c:formatCode>General</c:formatCode>
                <c:ptCount val="7"/>
                <c:pt idx="0">
                  <c:v>85</c:v>
                </c:pt>
                <c:pt idx="1">
                  <c:v>13</c:v>
                </c:pt>
                <c:pt idx="2">
                  <c:v>3</c:v>
                </c:pt>
                <c:pt idx="3">
                  <c:v>23</c:v>
                </c:pt>
                <c:pt idx="4">
                  <c:v>34</c:v>
                </c:pt>
                <c:pt idx="5">
                  <c:v>4</c:v>
                </c:pt>
                <c:pt idx="6">
                  <c:v>7</c:v>
                </c:pt>
              </c:numCache>
            </c:numRef>
          </c:val>
          <c:extLst>
            <c:ext xmlns:c16="http://schemas.microsoft.com/office/drawing/2014/chart" uri="{C3380CC4-5D6E-409C-BE32-E72D297353CC}">
              <c16:uniqueId val="{00000001-14D8-4A15-B995-74DC09F27B7A}"/>
            </c:ext>
          </c:extLst>
        </c:ser>
        <c:dLbls>
          <c:showLegendKey val="0"/>
          <c:showVal val="0"/>
          <c:showCatName val="0"/>
          <c:showSerName val="0"/>
          <c:showPercent val="0"/>
          <c:showBubbleSize val="0"/>
        </c:dLbls>
        <c:gapWidth val="75"/>
        <c:axId val="338673008"/>
        <c:axId val="1"/>
      </c:barChart>
      <c:lineChart>
        <c:grouping val="standard"/>
        <c:varyColors val="0"/>
        <c:ser>
          <c:idx val="2"/>
          <c:order val="2"/>
          <c:tx>
            <c:strRef>
              <c:f>'nueva 20-21'!$A$6</c:f>
              <c:strCache>
                <c:ptCount val="1"/>
                <c:pt idx="0">
                  <c:v>Evaluationen gesamt</c:v>
                </c:pt>
              </c:strCache>
            </c:strRef>
          </c:tx>
          <c:marker>
            <c:symbol val="none"/>
          </c:marker>
          <c:dLbls>
            <c:dLbl>
              <c:idx val="0"/>
              <c:layout>
                <c:manualLayout>
                  <c:x val="-3.5502465579181575E-2"/>
                  <c:y val="-3.91672222222222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4D8-4A15-B995-74DC09F27B7A}"/>
                </c:ext>
              </c:extLst>
            </c:dLbl>
            <c:dLbl>
              <c:idx val="3"/>
              <c:spPr>
                <a:solidFill>
                  <a:sysClr val="window" lastClr="FFFFFF"/>
                </a:solidFill>
                <a:ln>
                  <a:noFill/>
                </a:ln>
                <a:effectLst/>
              </c:spPr>
              <c:txPr>
                <a:bodyPr wrap="square" lIns="38100" tIns="19050" rIns="38100" bIns="19050" anchor="ctr">
                  <a:spAutoFit/>
                </a:bodyPr>
                <a:lstStyle/>
                <a:p>
                  <a:pPr>
                    <a:defRPr/>
                  </a:pPr>
                  <a:endParaRPr lang="de-DE"/>
                </a:p>
              </c:txPr>
              <c:dLblPos val="t"/>
              <c:showLegendKey val="0"/>
              <c:showVal val="1"/>
              <c:showCatName val="0"/>
              <c:showSerName val="0"/>
              <c:showPercent val="0"/>
              <c:showBubbleSize val="0"/>
              <c:extLst>
                <c:ext xmlns:c16="http://schemas.microsoft.com/office/drawing/2014/chart" uri="{C3380CC4-5D6E-409C-BE32-E72D297353CC}">
                  <c16:uniqueId val="{00000003-14D8-4A15-B995-74DC09F27B7A}"/>
                </c:ext>
              </c:extLst>
            </c:dLbl>
            <c:dLbl>
              <c:idx val="5"/>
              <c:layout>
                <c:manualLayout>
                  <c:x val="-3.6527439711819973E-2"/>
                  <c:y val="-4.622277777777777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4D8-4A15-B995-74DC09F27B7A}"/>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'nueva 20-21'!$B$3:$H$3</c:f>
              <c:numCache>
                <c:formatCode>General</c:formatCode>
                <c:ptCount val="7"/>
                <c:pt idx="0">
                  <c:v>2015</c:v>
                </c:pt>
                <c:pt idx="1">
                  <c:v>2016</c:v>
                </c:pt>
                <c:pt idx="2">
                  <c:v>2017</c:v>
                </c:pt>
                <c:pt idx="3">
                  <c:v>2018</c:v>
                </c:pt>
                <c:pt idx="4">
                  <c:v>2019</c:v>
                </c:pt>
                <c:pt idx="5">
                  <c:v>2020</c:v>
                </c:pt>
                <c:pt idx="6">
                  <c:v>2021</c:v>
                </c:pt>
              </c:numCache>
            </c:numRef>
          </c:cat>
          <c:val>
            <c:numRef>
              <c:f>'nueva 20-21'!$B$6:$H$6</c:f>
              <c:numCache>
                <c:formatCode>General</c:formatCode>
                <c:ptCount val="7"/>
                <c:pt idx="0">
                  <c:v>221</c:v>
                </c:pt>
                <c:pt idx="1">
                  <c:v>92</c:v>
                </c:pt>
                <c:pt idx="2">
                  <c:v>16</c:v>
                </c:pt>
                <c:pt idx="3">
                  <c:v>76</c:v>
                </c:pt>
                <c:pt idx="4">
                  <c:v>102</c:v>
                </c:pt>
                <c:pt idx="5">
                  <c:v>53</c:v>
                </c:pt>
                <c:pt idx="6">
                  <c:v>306</c:v>
                </c:pt>
              </c:numCache>
            </c:numRef>
          </c:val>
          <c:smooth val="0"/>
          <c:extLst>
            <c:ext xmlns:c16="http://schemas.microsoft.com/office/drawing/2014/chart" uri="{C3380CC4-5D6E-409C-BE32-E72D297353CC}">
              <c16:uniqueId val="{00000005-14D8-4A15-B995-74DC09F27B7A}"/>
            </c:ext>
          </c:extLst>
        </c:ser>
        <c:dLbls>
          <c:showLegendKey val="0"/>
          <c:showVal val="0"/>
          <c:showCatName val="0"/>
          <c:showSerName val="0"/>
          <c:showPercent val="0"/>
          <c:showBubbleSize val="0"/>
        </c:dLbls>
        <c:marker val="1"/>
        <c:smooth val="0"/>
        <c:axId val="338673008"/>
        <c:axId val="1"/>
      </c:lineChart>
      <c:catAx>
        <c:axId val="338673008"/>
        <c:scaling>
          <c:orientation val="minMax"/>
        </c:scaling>
        <c:delete val="0"/>
        <c:axPos val="b"/>
        <c:numFmt formatCode="General" sourceLinked="1"/>
        <c:majorTickMark val="none"/>
        <c:minorTickMark val="none"/>
        <c:tickLblPos val="nextTo"/>
        <c:txPr>
          <a:bodyPr/>
          <a:lstStyle/>
          <a:p>
            <a:pPr>
              <a:defRPr sz="900"/>
            </a:pPr>
            <a:endParaRPr lang="de-DE"/>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a:lstStyle/>
          <a:p>
            <a:pPr>
              <a:defRPr sz="900"/>
            </a:pPr>
            <a:endParaRPr lang="de-DE"/>
          </a:p>
        </c:txPr>
        <c:crossAx val="33867300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de-AT" b="1"/>
              <a:t>RBZ-Klient*innen 2021</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'bezirke 20-21'!$R$36:$R$43</c:f>
              <c:strCache>
                <c:ptCount val="8"/>
                <c:pt idx="0">
                  <c:v>Sonstige</c:v>
                </c:pt>
                <c:pt idx="1">
                  <c:v>Südweststeiermark (DL, LB)</c:v>
                </c:pt>
                <c:pt idx="2">
                  <c:v>Südoststeiermark</c:v>
                </c:pt>
                <c:pt idx="3">
                  <c:v>Oststeiermark (HF, WZ)</c:v>
                </c:pt>
                <c:pt idx="4">
                  <c:v>Obersteiermark-West (MU, MT)</c:v>
                </c:pt>
                <c:pt idx="5">
                  <c:v>Obersteiermark-Ost (BM, LE)</c:v>
                </c:pt>
                <c:pt idx="6">
                  <c:v>Liezen</c:v>
                </c:pt>
                <c:pt idx="7">
                  <c:v>Steirischer Zentralraum (G, GU, VO)</c:v>
                </c:pt>
              </c:strCache>
            </c:strRef>
          </c:cat>
          <c:val>
            <c:numRef>
              <c:f>'bezirke 20-21'!$S$36:$S$43</c:f>
              <c:numCache>
                <c:formatCode>General</c:formatCode>
                <c:ptCount val="8"/>
                <c:pt idx="0">
                  <c:v>4</c:v>
                </c:pt>
                <c:pt idx="1">
                  <c:v>37</c:v>
                </c:pt>
                <c:pt idx="2">
                  <c:v>36</c:v>
                </c:pt>
                <c:pt idx="3">
                  <c:v>65</c:v>
                </c:pt>
                <c:pt idx="4">
                  <c:v>43</c:v>
                </c:pt>
                <c:pt idx="5">
                  <c:v>32</c:v>
                </c:pt>
                <c:pt idx="6">
                  <c:v>70</c:v>
                </c:pt>
                <c:pt idx="7">
                  <c:v>61</c:v>
                </c:pt>
              </c:numCache>
            </c:numRef>
          </c:val>
          <c:extLst>
            <c:ext xmlns:c16="http://schemas.microsoft.com/office/drawing/2014/chart" uri="{C3380CC4-5D6E-409C-BE32-E72D297353CC}">
              <c16:uniqueId val="{00000000-BC56-4D45-B2EE-61EEDBF8C970}"/>
            </c:ext>
          </c:extLst>
        </c:ser>
        <c:dLbls>
          <c:showLegendKey val="0"/>
          <c:showVal val="0"/>
          <c:showCatName val="0"/>
          <c:showSerName val="0"/>
          <c:showPercent val="0"/>
          <c:showBubbleSize val="0"/>
        </c:dLbls>
        <c:gapWidth val="100"/>
        <c:axId val="502272024"/>
        <c:axId val="502272352"/>
      </c:barChart>
      <c:catAx>
        <c:axId val="502272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crossAx val="502272352"/>
        <c:crosses val="autoZero"/>
        <c:auto val="1"/>
        <c:lblAlgn val="ctr"/>
        <c:lblOffset val="100"/>
        <c:noMultiLvlLbl val="0"/>
      </c:catAx>
      <c:valAx>
        <c:axId val="50227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2272024"/>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Schulische Inklusionsquote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de-DE"/>
        </a:p>
      </c:txPr>
    </c:title>
    <c:autoTitleDeleted val="0"/>
    <c:plotArea>
      <c:layout/>
      <c:lineChart>
        <c:grouping val="standard"/>
        <c:varyColors val="0"/>
        <c:ser>
          <c:idx val="0"/>
          <c:order val="0"/>
          <c:tx>
            <c:strRef>
              <c:f>'Inklusion 06-20'!$B$19</c:f>
              <c:strCache>
                <c:ptCount val="1"/>
                <c:pt idx="0">
                  <c:v>Österreich</c:v>
                </c:pt>
              </c:strCache>
            </c:strRef>
          </c:tx>
          <c:spPr>
            <a:ln w="19050" cap="rnd">
              <a:solidFill>
                <a:srgbClr val="C00000"/>
              </a:solidFill>
              <a:round/>
            </a:ln>
            <a:effectLst/>
          </c:spPr>
          <c:marker>
            <c:symbol val="circle"/>
            <c:size val="7"/>
            <c:spPr>
              <a:blipFill>
                <a:blip xmlns:r="http://schemas.openxmlformats.org/officeDocument/2006/relationships" r:embed="rId3"/>
                <a:stretch>
                  <a:fillRect/>
                </a:stretch>
              </a:blipFill>
              <a:ln w="9525">
                <a:solidFill>
                  <a:srgbClr val="C00000"/>
                </a:solidFill>
              </a:ln>
              <a:effectLst/>
            </c:spPr>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'Inklusion 06-20'!$G$18:$P$18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'Inklusion 06-20'!$G$19:$P$19</c:f>
              <c:numCache>
                <c:formatCode>0.0%</c:formatCode>
                <c:ptCount val="10"/>
                <c:pt idx="0">
                  <c:v>0.56846148600000002</c:v>
                </c:pt>
                <c:pt idx="1">
                  <c:v>0.58036936800000005</c:v>
                </c:pt>
                <c:pt idx="2">
                  <c:v>0.58917027700000002</c:v>
                </c:pt>
                <c:pt idx="3">
                  <c:v>0.59692154900000005</c:v>
                </c:pt>
                <c:pt idx="4">
                  <c:v>0.59972801499999995</c:v>
                </c:pt>
                <c:pt idx="5">
                  <c:v>0.61144461699999997</c:v>
                </c:pt>
                <c:pt idx="6">
                  <c:v>0.60843652699999995</c:v>
                </c:pt>
                <c:pt idx="7">
                  <c:v>0.613869136930002</c:v>
                </c:pt>
                <c:pt idx="8">
                  <c:v>0.60343423374507899</c:v>
                </c:pt>
                <c:pt idx="9">
                  <c:v>0.59709064032789105</c:v>
                </c:pt>
              </c:numCache>
            </c:numRef>
          </c:val>
          <c:smooth val="0"/>
          <c:extLst>
            <c:ext xmlns:c16="http://schemas.microsoft.com/office/drawing/2014/chart" uri="{C3380CC4-5D6E-409C-BE32-E72D297353CC}">
              <c16:uniqueId val="{00000000-4170-4E68-8896-76DEFF094289}"/>
            </c:ext>
          </c:extLst>
        </c:ser>
        <c:ser>
          <c:idx val="1"/>
          <c:order val="1"/>
          <c:tx>
            <c:strRef>
              <c:f>'Inklusion 06-20'!$B$20</c:f>
              <c:strCache>
                <c:ptCount val="1"/>
                <c:pt idx="0">
                  <c:v>Steiermark</c:v>
                </c:pt>
              </c:strCache>
            </c:strRef>
          </c:tx>
          <c:spPr>
            <a:ln w="19050" cap="rnd">
              <a:solidFill>
                <a:srgbClr val="00B050"/>
              </a:solidFill>
              <a:round/>
            </a:ln>
            <a:effectLst/>
          </c:spPr>
          <c:marker>
            <c:symbol val="square"/>
            <c:size val="7"/>
            <c:spPr>
              <a:blipFill>
                <a:blip xmlns:r="http://schemas.openxmlformats.org/officeDocument/2006/relationships" r:embed="rId4"/>
                <a:stretch>
                  <a:fillRect/>
                </a:stretch>
              </a:blipFill>
              <a:ln w="9525">
                <a:solidFill>
                  <a:srgbClr val="00B050"/>
                </a:solidFill>
              </a:ln>
              <a:effectLst/>
            </c:spPr>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'Inklusion 06-20'!$G$18:$P$18</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'Inklusion 06-20'!$G$20:$P$20</c:f>
              <c:numCache>
                <c:formatCode>0.0%</c:formatCode>
                <c:ptCount val="10"/>
                <c:pt idx="0">
                  <c:v>0.81846832700000005</c:v>
                </c:pt>
                <c:pt idx="1">
                  <c:v>0.81494110399999997</c:v>
                </c:pt>
                <c:pt idx="2">
                  <c:v>0.80995749800000005</c:v>
                </c:pt>
                <c:pt idx="3">
                  <c:v>0.80151745100000005</c:v>
                </c:pt>
                <c:pt idx="4">
                  <c:v>0.80127041700000001</c:v>
                </c:pt>
                <c:pt idx="5">
                  <c:v>0.71082579499999998</c:v>
                </c:pt>
                <c:pt idx="6">
                  <c:v>0.73366013100000005</c:v>
                </c:pt>
                <c:pt idx="7">
                  <c:v>0.72897800776196597</c:v>
                </c:pt>
                <c:pt idx="8">
                  <c:v>0.78413284132841299</c:v>
                </c:pt>
                <c:pt idx="9">
                  <c:v>0.79750550256786501</c:v>
                </c:pt>
              </c:numCache>
            </c:numRef>
          </c:val>
          <c:smooth val="0"/>
          <c:extLst>
            <c:ext xmlns:c16="http://schemas.microsoft.com/office/drawing/2014/chart" uri="{C3380CC4-5D6E-409C-BE32-E72D297353CC}">
              <c16:uniqueId val="{00000001-4170-4E68-8896-76DEFF094289}"/>
            </c:ext>
          </c:extLst>
        </c:ser>
        <c:dLbls>
          <c:showLegendKey val="0"/>
          <c:showVal val="0"/>
          <c:showCatName val="0"/>
          <c:showSerName val="0"/>
          <c:showPercent val="0"/>
          <c:showBubbleSize val="0"/>
        </c:dLbls>
        <c:marker val="1"/>
        <c:smooth val="0"/>
        <c:axId val="576325656"/>
        <c:axId val="576332216"/>
      </c:lineChart>
      <c:catAx>
        <c:axId val="576325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76332216"/>
        <c:crosses val="autoZero"/>
        <c:auto val="1"/>
        <c:lblAlgn val="ctr"/>
        <c:lblOffset val="100"/>
        <c:noMultiLvlLbl val="0"/>
      </c:catAx>
      <c:valAx>
        <c:axId val="5763322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76325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de-DE"/>
    </a:p>
  </c:txPr>
  <c:externalData r:id="rId5">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78159372856784E-2"/>
          <c:y val="0.16399835672714824"/>
          <c:w val="0.91692942628419372"/>
          <c:h val="0.73370326797385621"/>
        </c:manualLayout>
      </c:layout>
      <c:lineChart>
        <c:grouping val="standard"/>
        <c:varyColors val="0"/>
        <c:ser>
          <c:idx val="0"/>
          <c:order val="0"/>
          <c:tx>
            <c:strRef>
              <c:f>'al 2011-2022'!$H$2</c:f>
              <c:strCache>
                <c:ptCount val="1"/>
                <c:pt idx="0">
                  <c:v>Österreich</c:v>
                </c:pt>
              </c:strCache>
            </c:strRef>
          </c:tx>
          <c:spPr>
            <a:ln w="19050">
              <a:solidFill>
                <a:srgbClr val="FF0000"/>
              </a:solidFill>
            </a:ln>
          </c:spPr>
          <c:marker>
            <c:symbol val="circle"/>
            <c:size val="7"/>
            <c:spPr>
              <a:blipFill>
                <a:blip xmlns:r="http://schemas.openxmlformats.org/officeDocument/2006/relationships" r:embed="rId1"/>
                <a:stretch>
                  <a:fillRect/>
                </a:stretch>
              </a:blipFill>
              <a:ln w="3175">
                <a:solidFill>
                  <a:srgbClr val="FF0000"/>
                </a:solidFill>
              </a:ln>
            </c:spPr>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16-4FA3-9F9B-3800DEF02AEA}"/>
                </c:ext>
              </c:extLst>
            </c:dLbl>
            <c:dLbl>
              <c:idx val="4"/>
              <c:layout>
                <c:manualLayout>
                  <c:x val="-3.5082389460626306E-2"/>
                  <c:y val="-3.84694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16-4FA3-9F9B-3800DEF02AEA}"/>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16-4FA3-9F9B-3800DEF02AEA}"/>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16-4FA3-9F9B-3800DEF02AEA}"/>
                </c:ext>
              </c:extLst>
            </c:dLbl>
            <c:dLbl>
              <c:idx val="9"/>
              <c:layout>
                <c:manualLayout>
                  <c:x val="-4.4732985863789161E-2"/>
                  <c:y val="7.63739898989898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16-4FA3-9F9B-3800DEF02AEA}"/>
                </c:ext>
              </c:extLst>
            </c:dLbl>
            <c:dLbl>
              <c:idx val="10"/>
              <c:layout>
                <c:manualLayout>
                  <c:x val="-1.6706579433351583E-2"/>
                  <c:y val="-3.7889141414141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16-4FA3-9F9B-3800DEF02AEA}"/>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16-4FA3-9F9B-3800DEF02AEA}"/>
                </c:ext>
              </c:extLst>
            </c:dLbl>
            <c:dLbl>
              <c:idx val="12"/>
              <c:layout>
                <c:manualLayout>
                  <c:x val="-1.8190637622033129E-2"/>
                  <c:y val="-4.02657407407407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16-4FA3-9F9B-3800DEF02AEA}"/>
                </c:ext>
              </c:extLst>
            </c:dLbl>
            <c:dLbl>
              <c:idx val="14"/>
              <c:layout>
                <c:manualLayout>
                  <c:x val="-3.0968699667752952E-2"/>
                  <c:y val="3.9925617283950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16-4FA3-9F9B-3800DEF02AEA}"/>
                </c:ext>
              </c:extLst>
            </c:dLbl>
            <c:spPr>
              <a:solidFill>
                <a:sysClr val="window" lastClr="FFFFFF"/>
              </a:solidFill>
              <a:ln>
                <a:noFill/>
              </a:ln>
              <a:effectLst/>
            </c:spPr>
            <c:txPr>
              <a:bodyPr vertOverflow="overflow" horzOverflow="overflow" wrap="square" lIns="0" tIns="0" rIns="0" bIns="0" anchor="ctr">
                <a:spAutoFit/>
              </a:bodyPr>
              <a:lstStyle/>
              <a:p>
                <a:pPr>
                  <a:defRPr sz="800">
                    <a:solidFill>
                      <a:schemeClr val="tx1"/>
                    </a:solidFill>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'al 2011-2022'!$G$3:$G$17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'al 2011-2022'!$K$33:$K$44</c:f>
              <c:numCache>
                <c:formatCode>0.0%</c:formatCode>
                <c:ptCount val="12"/>
                <c:pt idx="0">
                  <c:v>2.1999999999999999E-2</c:v>
                </c:pt>
                <c:pt idx="1">
                  <c:v>9.7000000000000003E-2</c:v>
                </c:pt>
                <c:pt idx="2">
                  <c:v>0.185</c:v>
                </c:pt>
                <c:pt idx="3">
                  <c:v>0.216</c:v>
                </c:pt>
                <c:pt idx="4">
                  <c:v>0.157</c:v>
                </c:pt>
                <c:pt idx="5">
                  <c:v>8.4000000000000005E-2</c:v>
                </c:pt>
                <c:pt idx="6">
                  <c:v>4.4999999999999998E-2</c:v>
                </c:pt>
                <c:pt idx="7">
                  <c:v>-2.5999999999999999E-2</c:v>
                </c:pt>
                <c:pt idx="8">
                  <c:v>2.5999999999999999E-2</c:v>
                </c:pt>
                <c:pt idx="9">
                  <c:v>0.19700000000000001</c:v>
                </c:pt>
                <c:pt idx="10">
                  <c:v>-9.6999999999999989E-2</c:v>
                </c:pt>
                <c:pt idx="11">
                  <c:v>-0.22500000000000001</c:v>
                </c:pt>
              </c:numCache>
            </c:numRef>
          </c:val>
          <c:smooth val="0"/>
          <c:extLst>
            <c:ext xmlns:c16="http://schemas.microsoft.com/office/drawing/2014/chart" uri="{C3380CC4-5D6E-409C-BE32-E72D297353CC}">
              <c16:uniqueId val="{00000009-A416-4FA3-9F9B-3800DEF02AEA}"/>
            </c:ext>
          </c:extLst>
        </c:ser>
        <c:ser>
          <c:idx val="1"/>
          <c:order val="1"/>
          <c:tx>
            <c:strRef>
              <c:f>'al 2011-2022'!$I$2</c:f>
              <c:strCache>
                <c:ptCount val="1"/>
                <c:pt idx="0">
                  <c:v>Steiermark</c:v>
                </c:pt>
              </c:strCache>
            </c:strRef>
          </c:tx>
          <c:spPr>
            <a:ln w="19050">
              <a:solidFill>
                <a:srgbClr val="00B050"/>
              </a:solidFill>
            </a:ln>
          </c:spPr>
          <c:marker>
            <c:spPr>
              <a:blipFill>
                <a:blip xmlns:r="http://schemas.openxmlformats.org/officeDocument/2006/relationships" r:embed="rId2"/>
                <a:stretch>
                  <a:fillRect/>
                </a:stretch>
              </a:blipFill>
              <a:ln w="3175">
                <a:solidFill>
                  <a:srgbClr val="00B050"/>
                </a:solidFill>
              </a:ln>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16-4FA3-9F9B-3800DEF02AEA}"/>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16-4FA3-9F9B-3800DEF02AEA}"/>
                </c:ext>
              </c:extLst>
            </c:dLbl>
            <c:dLbl>
              <c:idx val="8"/>
              <c:layout>
                <c:manualLayout>
                  <c:x val="-4.9600603300549898E-2"/>
                  <c:y val="-3.4682070707070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16-4FA3-9F9B-3800DEF02AEA}"/>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16-4FA3-9F9B-3800DEF02AEA}"/>
                </c:ext>
              </c:extLst>
            </c:dLbl>
            <c:dLbl>
              <c:idx val="10"/>
              <c:layout>
                <c:manualLayout>
                  <c:x val="-4.0149590691299405E-2"/>
                  <c:y val="4.2389197530864196E-2"/>
                </c:manualLayout>
              </c:layout>
              <c:spPr>
                <a:noFill/>
                <a:ln>
                  <a:noFill/>
                </a:ln>
                <a:effectLst/>
              </c:spPr>
              <c:txPr>
                <a:bodyPr wrap="square" lIns="0" tIns="0" rIns="0" bIns="0" anchor="ctr">
                  <a:spAutoFit/>
                </a:bodyPr>
                <a:lstStyle/>
                <a:p>
                  <a:pPr>
                    <a:defRPr sz="800"/>
                  </a:pPr>
                  <a:endParaRPr lang="de-DE"/>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A416-4FA3-9F9B-3800DEF02AEA}"/>
                </c:ext>
              </c:extLst>
            </c:dLbl>
            <c:dLbl>
              <c:idx val="11"/>
              <c:layout>
                <c:manualLayout>
                  <c:x val="-2.5421188050024364E-2"/>
                  <c:y val="-4.6278535353535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16-4FA3-9F9B-3800DEF02AEA}"/>
                </c:ext>
              </c:extLst>
            </c:dLbl>
            <c:dLbl>
              <c:idx val="12"/>
              <c:layout>
                <c:manualLayout>
                  <c:x val="-2.7371344631853499E-2"/>
                  <c:y val="5.2025000000000002E-2"/>
                </c:manualLayout>
              </c:layout>
              <c:spPr>
                <a:noFill/>
                <a:ln>
                  <a:noFill/>
                </a:ln>
                <a:effectLst/>
              </c:spPr>
              <c:txPr>
                <a:bodyPr wrap="square" lIns="0" tIns="0" rIns="0" bIns="0" anchor="ctr">
                  <a:spAutoFit/>
                </a:bodyPr>
                <a:lstStyle/>
                <a:p>
                  <a:pPr>
                    <a:defRPr sz="800"/>
                  </a:pPr>
                  <a:endParaRPr lang="de-DE"/>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0-A416-4FA3-9F9B-3800DEF02AEA}"/>
                </c:ext>
              </c:extLst>
            </c:dLbl>
            <c:dLbl>
              <c:idx val="14"/>
              <c:layout>
                <c:manualLayout>
                  <c:x val="-4.7035258958959249E-2"/>
                  <c:y val="-4.3845370370370444E-2"/>
                </c:manualLayout>
              </c:layout>
              <c:spPr>
                <a:noFill/>
                <a:ln>
                  <a:noFill/>
                </a:ln>
                <a:effectLst/>
              </c:spPr>
              <c:txPr>
                <a:bodyPr wrap="square" lIns="0" tIns="0" rIns="0" bIns="0" anchor="ctr">
                  <a:spAutoFit/>
                </a:bodyPr>
                <a:lstStyle/>
                <a:p>
                  <a:pPr>
                    <a:defRPr sz="800"/>
                  </a:pPr>
                  <a:endParaRPr lang="de-DE"/>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1-A416-4FA3-9F9B-3800DEF02AEA}"/>
                </c:ext>
              </c:extLst>
            </c:dLbl>
            <c:dLbl>
              <c:idx val="15"/>
              <c:layout>
                <c:manualLayout>
                  <c:x val="-2.2857888481813329E-2"/>
                  <c:y val="-5.1684876543209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416-4FA3-9F9B-3800DEF02AEA}"/>
                </c:ext>
              </c:extLst>
            </c:dLbl>
            <c:spPr>
              <a:solidFill>
                <a:sysClr val="window" lastClr="FFFFFF"/>
              </a:solidFill>
              <a:ln>
                <a:noFill/>
              </a:ln>
              <a:effectLst/>
            </c:spPr>
            <c:txPr>
              <a:bodyPr wrap="square" lIns="0" tIns="0" rIns="0" bIns="0" anchor="ctr">
                <a:spAutoFit/>
              </a:bodyPr>
              <a:lstStyle/>
              <a:p>
                <a:pPr>
                  <a:defRPr sz="800"/>
                </a:pPr>
                <a:endParaRPr lang="de-DE"/>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'al 2011-2022'!$G$3:$G$17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'al 2011-2022'!$O$33:$O$44</c:f>
              <c:numCache>
                <c:formatCode>0.0%</c:formatCode>
                <c:ptCount val="12"/>
                <c:pt idx="0">
                  <c:v>-1.7000000000000001E-2</c:v>
                </c:pt>
                <c:pt idx="1">
                  <c:v>0.104</c:v>
                </c:pt>
                <c:pt idx="2">
                  <c:v>0.111</c:v>
                </c:pt>
                <c:pt idx="3">
                  <c:v>0.11600000000000001</c:v>
                </c:pt>
                <c:pt idx="4">
                  <c:v>0.128</c:v>
                </c:pt>
                <c:pt idx="5">
                  <c:v>0.104</c:v>
                </c:pt>
                <c:pt idx="6">
                  <c:v>1.6E-2</c:v>
                </c:pt>
                <c:pt idx="7">
                  <c:v>-3.9E-2</c:v>
                </c:pt>
                <c:pt idx="8">
                  <c:v>4.1000000000000002E-2</c:v>
                </c:pt>
                <c:pt idx="9">
                  <c:v>0.23300000000000001</c:v>
                </c:pt>
                <c:pt idx="10">
                  <c:v>-0.1</c:v>
                </c:pt>
                <c:pt idx="11">
                  <c:v>-0.188</c:v>
                </c:pt>
              </c:numCache>
            </c:numRef>
          </c:val>
          <c:smooth val="0"/>
          <c:extLst>
            <c:ext xmlns:c16="http://schemas.microsoft.com/office/drawing/2014/chart" uri="{C3380CC4-5D6E-409C-BE32-E72D297353CC}">
              <c16:uniqueId val="{00000013-A416-4FA3-9F9B-3800DEF02AEA}"/>
            </c:ext>
          </c:extLst>
        </c:ser>
        <c:dLbls>
          <c:showLegendKey val="0"/>
          <c:showVal val="0"/>
          <c:showCatName val="0"/>
          <c:showSerName val="0"/>
          <c:showPercent val="0"/>
          <c:showBubbleSize val="0"/>
        </c:dLbls>
        <c:marker val="1"/>
        <c:smooth val="0"/>
        <c:axId val="337213352"/>
        <c:axId val="1"/>
      </c:lineChart>
      <c:catAx>
        <c:axId val="337213352"/>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0.60000000000000009"/>
          <c:min val="-0.4"/>
        </c:scaling>
        <c:delete val="0"/>
        <c:axPos val="l"/>
        <c:majorGridlines/>
        <c:numFmt formatCode="0%" sourceLinked="0"/>
        <c:majorTickMark val="out"/>
        <c:minorTickMark val="none"/>
        <c:tickLblPos val="nextTo"/>
        <c:txPr>
          <a:bodyPr/>
          <a:lstStyle/>
          <a:p>
            <a:pPr>
              <a:defRPr sz="900"/>
            </a:pPr>
            <a:endParaRPr lang="de-DE"/>
          </a:p>
        </c:txPr>
        <c:crossAx val="337213352"/>
        <c:crosses val="autoZero"/>
        <c:crossBetween val="between"/>
        <c:majorUnit val="0.1"/>
      </c:valAx>
    </c:plotArea>
    <c:legend>
      <c:legendPos val="r"/>
      <c:layout>
        <c:manualLayout>
          <c:xMode val="edge"/>
          <c:yMode val="edge"/>
          <c:x val="8.5970908631471374E-2"/>
          <c:y val="0.19731439393939393"/>
          <c:w val="0.1607460825084667"/>
          <c:h val="0.1322925925925926"/>
        </c:manualLayout>
      </c:layout>
      <c:overlay val="0"/>
      <c:spPr>
        <a:solidFill>
          <a:sysClr val="window" lastClr="FFFFFF"/>
        </a:solidFill>
      </c:spPr>
      <c:txPr>
        <a:bodyPr/>
        <a:lstStyle/>
        <a:p>
          <a:pPr>
            <a:defRPr sz="900"/>
          </a:pPr>
          <a:endParaRPr lang="de-DE"/>
        </a:p>
      </c:txPr>
    </c:legend>
    <c:plotVisOnly val="1"/>
    <c:dispBlanksAs val="gap"/>
    <c:showDLblsOverMax val="0"/>
  </c:chart>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0.08008</cdr:x>
      <cdr:y>0.00926</cdr:y>
    </cdr:from>
    <cdr:to>
      <cdr:x>0.97274</cdr:x>
      <cdr:y>0.17072</cdr:y>
    </cdr:to>
    <cdr:sp macro="" textlink="">
      <cdr:nvSpPr>
        <cdr:cNvPr id="3" name="Textfeld 2"/>
        <cdr:cNvSpPr txBox="1"/>
      </cdr:nvSpPr>
      <cdr:spPr>
        <a:xfrm xmlns:a="http://schemas.openxmlformats.org/drawingml/2006/main">
          <a:off x="461407" y="36670"/>
          <a:ext cx="5143500" cy="639381"/>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pPr algn="ctr">
            <a:lnSpc>
              <a:spcPts val="1800"/>
            </a:lnSpc>
          </a:pPr>
          <a:r>
            <a:rPr lang="de-DE" sz="1400" b="1"/>
            <a:t>Arbeitslosigkeit</a:t>
          </a:r>
          <a:r>
            <a:rPr lang="de-DE" sz="1400" b="1" baseline="0"/>
            <a:t> im Jahresvergleich 2011-2022/4</a:t>
          </a:r>
        </a:p>
        <a:p xmlns:a="http://schemas.openxmlformats.org/drawingml/2006/main">
          <a:pPr algn="ctr">
            <a:lnSpc>
              <a:spcPts val="1800"/>
            </a:lnSpc>
          </a:pPr>
          <a:r>
            <a:rPr lang="de-DE" sz="1400" b="1" baseline="0"/>
            <a:t>Menschen mit gesundheitlichen Vermittlungseinschränkungen</a:t>
          </a:r>
          <a:endParaRPr lang="de-DE" sz="1400" b="1"/>
        </a:p>
      </cdr:txBody>
    </cdr:sp>
  </cdr:relSizeAnchor>
  <cdr:relSizeAnchor xmlns:cdr="http://schemas.openxmlformats.org/drawingml/2006/chartDrawing">
    <cdr:from>
      <cdr:x>0.07436</cdr:x>
      <cdr:y>0.92278</cdr:y>
    </cdr:from>
    <cdr:to>
      <cdr:x>1</cdr:x>
      <cdr:y>1</cdr:y>
    </cdr:to>
    <cdr:sp macro="" textlink="">
      <cdr:nvSpPr>
        <cdr:cNvPr id="2" name="Textfeld 1"/>
        <cdr:cNvSpPr txBox="1"/>
      </cdr:nvSpPr>
      <cdr:spPr>
        <a:xfrm xmlns:a="http://schemas.openxmlformats.org/drawingml/2006/main">
          <a:off x="428273" y="3369300"/>
          <a:ext cx="5331177" cy="28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AT" sz="900"/>
            <a:t>2011        2012        2013        2014       </a:t>
          </a:r>
          <a:r>
            <a:rPr lang="de-AT" sz="900" baseline="0"/>
            <a:t>  2015        2016        2017        2018        2019        2020       2021       2022/4</a:t>
          </a:r>
          <a:endParaRPr lang="de-AT" sz="900"/>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47592-F8BA-4144-A6F6-85247FA7D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13864</Words>
  <Characters>87344</Characters>
  <Application>Microsoft Office Word</Application>
  <DocSecurity>0</DocSecurity>
  <Lines>727</Lines>
  <Paragraphs>202</Paragraphs>
  <ScaleCrop>false</ScaleCrop>
  <HeadingPairs>
    <vt:vector size="2" baseType="variant">
      <vt:variant>
        <vt:lpstr>Titel</vt:lpstr>
      </vt:variant>
      <vt:variant>
        <vt:i4>1</vt:i4>
      </vt:variant>
    </vt:vector>
  </HeadingPairs>
  <TitlesOfParts>
    <vt:vector size="1" baseType="lpstr">
      <vt:lpstr>Tätigkeitsbericht Anwaltschaft für Menschen mit Behinderung 2020 bis 2021</vt:lpstr>
    </vt:vector>
  </TitlesOfParts>
  <Company>Land Steiermark</Company>
  <LinksUpToDate>false</LinksUpToDate>
  <CharactersWithSpaces>101006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Tätigkeitsbericht Anwaltschaft für Menschen mit Behinderung 2020 bis 2021</dc:title>
  <dc:subject/>
  <dc:creator>Suppan Siegfried</dc:creator>
  <cp:keywords/>
  <dc:description/>
  <cp:lastModifiedBy>Schiefer Matthias</cp:lastModifiedBy>
  <cp:revision>181</cp:revision>
  <cp:lastPrinted>2022-05-23T07:05:00Z</cp:lastPrinted>
  <dcterms:created xsi:type="dcterms:W3CDTF">2022-04-08T08:15:00Z</dcterms:created>
  <dcterms:modified xsi:type="dcterms:W3CDTF">2022-06-27T07:57:00Z</dcterms:modified>
</cp:coreProperties>
</file>