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DC9" w:rsidRDefault="00494DC9"/>
    <w:p w:rsidR="0018424E" w:rsidRDefault="0018424E" w:rsidP="0018424E">
      <w:pPr>
        <w:pStyle w:val="Kopfzeile"/>
      </w:pPr>
    </w:p>
    <w:p w:rsidR="0018424E" w:rsidRDefault="0018424E" w:rsidP="0018424E">
      <w:pPr>
        <w:pStyle w:val="Kopfzeile"/>
      </w:pPr>
      <w:r>
        <w:rPr>
          <w:noProof/>
          <w:lang w:eastAsia="de-AT"/>
        </w:rPr>
        <w:drawing>
          <wp:anchor distT="0" distB="0" distL="114300" distR="114300" simplePos="0" relativeHeight="251781120" behindDoc="1" locked="0" layoutInCell="1" allowOverlap="1" wp14:anchorId="52665127" wp14:editId="3A441A96">
            <wp:simplePos x="0" y="0"/>
            <wp:positionH relativeFrom="column">
              <wp:posOffset>-90170</wp:posOffset>
            </wp:positionH>
            <wp:positionV relativeFrom="paragraph">
              <wp:posOffset>82550</wp:posOffset>
            </wp:positionV>
            <wp:extent cx="5940425" cy="1979930"/>
            <wp:effectExtent l="0" t="0" r="3175" b="1270"/>
            <wp:wrapTight wrapText="bothSides">
              <wp:wrapPolygon edited="0">
                <wp:start x="0" y="0"/>
                <wp:lineTo x="0" y="21406"/>
                <wp:lineTo x="21542" y="21406"/>
                <wp:lineTo x="21542" y="0"/>
                <wp:lineTo x="0" y="0"/>
              </wp:wrapPolygon>
            </wp:wrapTight>
            <wp:docPr id="75" name="Bild 75" descr="logo kom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komple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24E" w:rsidRDefault="0018424E" w:rsidP="0018424E"/>
    <w:p w:rsidR="0018424E" w:rsidRPr="008B2392" w:rsidRDefault="0018424E" w:rsidP="0018424E">
      <w:pPr>
        <w:jc w:val="center"/>
        <w:rPr>
          <w:sz w:val="72"/>
          <w:szCs w:val="72"/>
        </w:rPr>
      </w:pPr>
    </w:p>
    <w:p w:rsidR="0018424E" w:rsidRPr="008B2392" w:rsidRDefault="0018424E" w:rsidP="0018424E">
      <w:pPr>
        <w:jc w:val="center"/>
        <w:rPr>
          <w:sz w:val="116"/>
          <w:szCs w:val="116"/>
        </w:rPr>
      </w:pPr>
      <w:r w:rsidRPr="008B2392">
        <w:rPr>
          <w:sz w:val="116"/>
          <w:szCs w:val="116"/>
        </w:rPr>
        <w:t>Tätigkeitsbericht</w:t>
      </w:r>
    </w:p>
    <w:p w:rsidR="0018424E" w:rsidRPr="008B2392" w:rsidRDefault="0018424E" w:rsidP="0018424E">
      <w:pPr>
        <w:jc w:val="center"/>
        <w:rPr>
          <w:sz w:val="116"/>
          <w:szCs w:val="116"/>
        </w:rPr>
      </w:pPr>
      <w:r w:rsidRPr="008B2392">
        <w:rPr>
          <w:sz w:val="116"/>
          <w:szCs w:val="116"/>
        </w:rPr>
        <w:t>20</w:t>
      </w:r>
      <w:r>
        <w:rPr>
          <w:sz w:val="116"/>
          <w:szCs w:val="116"/>
        </w:rPr>
        <w:t>18/2019</w:t>
      </w:r>
    </w:p>
    <w:p w:rsidR="00140E12" w:rsidRDefault="00140E12" w:rsidP="0018424E">
      <w:pPr>
        <w:rPr>
          <w:rFonts w:ascii="Arial" w:hAnsi="Arial" w:cs="Arial"/>
        </w:rPr>
      </w:pPr>
    </w:p>
    <w:p w:rsidR="0018424E" w:rsidRDefault="0018424E" w:rsidP="0018424E">
      <w:pPr>
        <w:rPr>
          <w:sz w:val="24"/>
          <w:szCs w:val="24"/>
        </w:rPr>
      </w:pPr>
      <w:r>
        <w:rPr>
          <w:noProof/>
          <w:lang w:eastAsia="de-AT"/>
        </w:rPr>
        <w:drawing>
          <wp:anchor distT="0" distB="0" distL="114300" distR="114300" simplePos="0" relativeHeight="251780096" behindDoc="1" locked="0" layoutInCell="1" allowOverlap="1" wp14:anchorId="61BCC907" wp14:editId="2278F7E6">
            <wp:simplePos x="0" y="0"/>
            <wp:positionH relativeFrom="margin">
              <wp:align>right</wp:align>
            </wp:positionH>
            <wp:positionV relativeFrom="margin">
              <wp:align>bottom</wp:align>
            </wp:positionV>
            <wp:extent cx="1791970" cy="716915"/>
            <wp:effectExtent l="0" t="0" r="0" b="6985"/>
            <wp:wrapTight wrapText="bothSides">
              <wp:wrapPolygon edited="0">
                <wp:start x="0" y="0"/>
                <wp:lineTo x="0" y="21236"/>
                <wp:lineTo x="21355" y="21236"/>
                <wp:lineTo x="21355" y="0"/>
                <wp:lineTo x="0" y="0"/>
              </wp:wrapPolygon>
            </wp:wrapTight>
            <wp:docPr id="7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97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type="page"/>
      </w:r>
    </w:p>
    <w:sdt>
      <w:sdtPr>
        <w:rPr>
          <w:rFonts w:asciiTheme="minorHAnsi" w:eastAsiaTheme="minorHAnsi" w:hAnsiTheme="minorHAnsi" w:cstheme="minorBidi"/>
          <w:color w:val="auto"/>
          <w:sz w:val="22"/>
          <w:szCs w:val="22"/>
          <w:lang w:val="de-DE" w:eastAsia="en-US"/>
        </w:rPr>
        <w:id w:val="-462191484"/>
        <w:docPartObj>
          <w:docPartGallery w:val="Table of Contents"/>
          <w:docPartUnique/>
        </w:docPartObj>
      </w:sdtPr>
      <w:sdtEndPr>
        <w:rPr>
          <w:b/>
          <w:bCs/>
        </w:rPr>
      </w:sdtEndPr>
      <w:sdtContent>
        <w:p w:rsidR="00140E12" w:rsidRPr="00140E12" w:rsidRDefault="00140E12">
          <w:pPr>
            <w:pStyle w:val="Inhaltsverzeichnisberschrift"/>
            <w:rPr>
              <w:rStyle w:val="berschriftZchn"/>
              <w:color w:val="auto"/>
            </w:rPr>
          </w:pPr>
          <w:r w:rsidRPr="00140E12">
            <w:rPr>
              <w:rStyle w:val="berschriftZchn"/>
              <w:color w:val="auto"/>
            </w:rPr>
            <w:t>Inhaltsverzeichnis</w:t>
          </w:r>
        </w:p>
        <w:p w:rsidR="00140E12" w:rsidRPr="00140E12" w:rsidRDefault="00140E12" w:rsidP="00140E12">
          <w:pPr>
            <w:rPr>
              <w:lang w:val="de-DE" w:eastAsia="de-AT"/>
            </w:rPr>
          </w:pPr>
        </w:p>
        <w:p w:rsidR="00E33B2F" w:rsidRDefault="00140E12">
          <w:pPr>
            <w:pStyle w:val="Verzeichnis1"/>
            <w:tabs>
              <w:tab w:val="right" w:leader="dot" w:pos="9062"/>
            </w:tabs>
            <w:rPr>
              <w:rFonts w:eastAsiaTheme="minorEastAsia"/>
              <w:noProof/>
              <w:lang w:eastAsia="de-AT"/>
            </w:rPr>
          </w:pPr>
          <w:r w:rsidRPr="000B0F42">
            <w:rPr>
              <w:sz w:val="24"/>
              <w:szCs w:val="24"/>
            </w:rPr>
            <w:fldChar w:fldCharType="begin"/>
          </w:r>
          <w:r w:rsidRPr="000B0F42">
            <w:rPr>
              <w:sz w:val="24"/>
              <w:szCs w:val="24"/>
            </w:rPr>
            <w:instrText xml:space="preserve"> TOC \o "1-3" \h \z \u </w:instrText>
          </w:r>
          <w:r w:rsidRPr="000B0F42">
            <w:rPr>
              <w:sz w:val="24"/>
              <w:szCs w:val="24"/>
            </w:rPr>
            <w:fldChar w:fldCharType="separate"/>
          </w:r>
          <w:hyperlink w:anchor="_Toc43199184" w:history="1">
            <w:r w:rsidR="00E33B2F" w:rsidRPr="00D03BB8">
              <w:rPr>
                <w:rStyle w:val="Hyperlink"/>
                <w:noProof/>
              </w:rPr>
              <w:t>Abkürzungsverzeichnis</w:t>
            </w:r>
            <w:r w:rsidR="00E33B2F">
              <w:rPr>
                <w:noProof/>
                <w:webHidden/>
              </w:rPr>
              <w:tab/>
            </w:r>
            <w:r w:rsidR="00E33B2F">
              <w:rPr>
                <w:noProof/>
                <w:webHidden/>
              </w:rPr>
              <w:fldChar w:fldCharType="begin"/>
            </w:r>
            <w:r w:rsidR="00E33B2F">
              <w:rPr>
                <w:noProof/>
                <w:webHidden/>
              </w:rPr>
              <w:instrText xml:space="preserve"> PAGEREF _Toc43199184 \h </w:instrText>
            </w:r>
            <w:r w:rsidR="00E33B2F">
              <w:rPr>
                <w:noProof/>
                <w:webHidden/>
              </w:rPr>
            </w:r>
            <w:r w:rsidR="00E33B2F">
              <w:rPr>
                <w:noProof/>
                <w:webHidden/>
              </w:rPr>
              <w:fldChar w:fldCharType="separate"/>
            </w:r>
            <w:r w:rsidR="00263185">
              <w:rPr>
                <w:noProof/>
                <w:webHidden/>
              </w:rPr>
              <w:t>4</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85" w:history="1">
            <w:r w:rsidR="00E33B2F" w:rsidRPr="00D03BB8">
              <w:rPr>
                <w:rStyle w:val="Hyperlink"/>
                <w:noProof/>
              </w:rPr>
              <w:t>Vorwort</w:t>
            </w:r>
            <w:r w:rsidR="00E33B2F">
              <w:rPr>
                <w:noProof/>
                <w:webHidden/>
              </w:rPr>
              <w:tab/>
            </w:r>
            <w:r w:rsidR="00E33B2F">
              <w:rPr>
                <w:noProof/>
                <w:webHidden/>
              </w:rPr>
              <w:fldChar w:fldCharType="begin"/>
            </w:r>
            <w:r w:rsidR="00E33B2F">
              <w:rPr>
                <w:noProof/>
                <w:webHidden/>
              </w:rPr>
              <w:instrText xml:space="preserve"> PAGEREF _Toc43199185 \h </w:instrText>
            </w:r>
            <w:r w:rsidR="00E33B2F">
              <w:rPr>
                <w:noProof/>
                <w:webHidden/>
              </w:rPr>
            </w:r>
            <w:r w:rsidR="00E33B2F">
              <w:rPr>
                <w:noProof/>
                <w:webHidden/>
              </w:rPr>
              <w:fldChar w:fldCharType="separate"/>
            </w:r>
            <w:r w:rsidR="00263185">
              <w:rPr>
                <w:noProof/>
                <w:webHidden/>
              </w:rPr>
              <w:t>5</w:t>
            </w:r>
            <w:r w:rsidR="00E33B2F">
              <w:rPr>
                <w:noProof/>
                <w:webHidden/>
              </w:rPr>
              <w:fldChar w:fldCharType="end"/>
            </w:r>
          </w:hyperlink>
        </w:p>
        <w:p w:rsidR="00E63DA8" w:rsidRDefault="00E63DA8">
          <w:pPr>
            <w:pStyle w:val="Verzeichnis1"/>
            <w:tabs>
              <w:tab w:val="right" w:leader="dot" w:pos="9062"/>
            </w:tabs>
            <w:rPr>
              <w:rStyle w:val="Hyperlink"/>
              <w:noProof/>
            </w:rPr>
          </w:pPr>
        </w:p>
        <w:p w:rsidR="00E33B2F" w:rsidRDefault="0001446D">
          <w:pPr>
            <w:pStyle w:val="Verzeichnis1"/>
            <w:tabs>
              <w:tab w:val="right" w:leader="dot" w:pos="9062"/>
            </w:tabs>
            <w:rPr>
              <w:rFonts w:eastAsiaTheme="minorEastAsia"/>
              <w:noProof/>
              <w:lang w:eastAsia="de-AT"/>
            </w:rPr>
          </w:pPr>
          <w:hyperlink w:anchor="_Toc43199186" w:history="1">
            <w:r w:rsidR="00E33B2F" w:rsidRPr="00D03BB8">
              <w:rPr>
                <w:rStyle w:val="Hyperlink"/>
                <w:noProof/>
              </w:rPr>
              <w:t>I. BERICHTSTEIL</w:t>
            </w:r>
            <w:r w:rsidR="00E33B2F">
              <w:rPr>
                <w:noProof/>
                <w:webHidden/>
              </w:rPr>
              <w:tab/>
            </w:r>
            <w:r w:rsidR="00E33B2F">
              <w:rPr>
                <w:noProof/>
                <w:webHidden/>
              </w:rPr>
              <w:fldChar w:fldCharType="begin"/>
            </w:r>
            <w:r w:rsidR="00E33B2F">
              <w:rPr>
                <w:noProof/>
                <w:webHidden/>
              </w:rPr>
              <w:instrText xml:space="preserve"> PAGEREF _Toc43199186 \h </w:instrText>
            </w:r>
            <w:r w:rsidR="00E33B2F">
              <w:rPr>
                <w:noProof/>
                <w:webHidden/>
              </w:rPr>
            </w:r>
            <w:r w:rsidR="00E33B2F">
              <w:rPr>
                <w:noProof/>
                <w:webHidden/>
              </w:rPr>
              <w:fldChar w:fldCharType="separate"/>
            </w:r>
            <w:r w:rsidR="00263185">
              <w:rPr>
                <w:noProof/>
                <w:webHidden/>
              </w:rPr>
              <w:t>7</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87" w:history="1">
            <w:r w:rsidR="00E33B2F" w:rsidRPr="00D03BB8">
              <w:rPr>
                <w:rStyle w:val="Hyperlink"/>
                <w:noProof/>
              </w:rPr>
              <w:t>1. Gesetzliche Grundlage</w:t>
            </w:r>
            <w:r w:rsidR="00E33B2F">
              <w:rPr>
                <w:noProof/>
                <w:webHidden/>
              </w:rPr>
              <w:tab/>
            </w:r>
            <w:r w:rsidR="00E33B2F">
              <w:rPr>
                <w:noProof/>
                <w:webHidden/>
              </w:rPr>
              <w:fldChar w:fldCharType="begin"/>
            </w:r>
            <w:r w:rsidR="00E33B2F">
              <w:rPr>
                <w:noProof/>
                <w:webHidden/>
              </w:rPr>
              <w:instrText xml:space="preserve"> PAGEREF _Toc43199187 \h </w:instrText>
            </w:r>
            <w:r w:rsidR="00E33B2F">
              <w:rPr>
                <w:noProof/>
                <w:webHidden/>
              </w:rPr>
            </w:r>
            <w:r w:rsidR="00E33B2F">
              <w:rPr>
                <w:noProof/>
                <w:webHidden/>
              </w:rPr>
              <w:fldChar w:fldCharType="separate"/>
            </w:r>
            <w:r w:rsidR="00263185">
              <w:rPr>
                <w:noProof/>
                <w:webHidden/>
              </w:rPr>
              <w:t>7</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88" w:history="1">
            <w:r w:rsidR="00E33B2F" w:rsidRPr="00D03BB8">
              <w:rPr>
                <w:rStyle w:val="Hyperlink"/>
                <w:noProof/>
              </w:rPr>
              <w:t>2. Personelles</w:t>
            </w:r>
            <w:r w:rsidR="00E33B2F">
              <w:rPr>
                <w:noProof/>
                <w:webHidden/>
              </w:rPr>
              <w:tab/>
            </w:r>
            <w:r w:rsidR="00E33B2F">
              <w:rPr>
                <w:noProof/>
                <w:webHidden/>
              </w:rPr>
              <w:fldChar w:fldCharType="begin"/>
            </w:r>
            <w:r w:rsidR="00E33B2F">
              <w:rPr>
                <w:noProof/>
                <w:webHidden/>
              </w:rPr>
              <w:instrText xml:space="preserve"> PAGEREF _Toc43199188 \h </w:instrText>
            </w:r>
            <w:r w:rsidR="00E33B2F">
              <w:rPr>
                <w:noProof/>
                <w:webHidden/>
              </w:rPr>
            </w:r>
            <w:r w:rsidR="00E33B2F">
              <w:rPr>
                <w:noProof/>
                <w:webHidden/>
              </w:rPr>
              <w:fldChar w:fldCharType="separate"/>
            </w:r>
            <w:r w:rsidR="00263185">
              <w:rPr>
                <w:noProof/>
                <w:webHidden/>
              </w:rPr>
              <w:t>9</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89" w:history="1">
            <w:r w:rsidR="00E33B2F" w:rsidRPr="00D03BB8">
              <w:rPr>
                <w:rStyle w:val="Hyperlink"/>
                <w:noProof/>
              </w:rPr>
              <w:t>3. Statistische Daten</w:t>
            </w:r>
            <w:r w:rsidR="00E33B2F">
              <w:rPr>
                <w:noProof/>
                <w:webHidden/>
              </w:rPr>
              <w:tab/>
            </w:r>
            <w:r w:rsidR="00E33B2F">
              <w:rPr>
                <w:noProof/>
                <w:webHidden/>
              </w:rPr>
              <w:fldChar w:fldCharType="begin"/>
            </w:r>
            <w:r w:rsidR="00E33B2F">
              <w:rPr>
                <w:noProof/>
                <w:webHidden/>
              </w:rPr>
              <w:instrText xml:space="preserve"> PAGEREF _Toc43199189 \h </w:instrText>
            </w:r>
            <w:r w:rsidR="00E33B2F">
              <w:rPr>
                <w:noProof/>
                <w:webHidden/>
              </w:rPr>
            </w:r>
            <w:r w:rsidR="00E33B2F">
              <w:rPr>
                <w:noProof/>
                <w:webHidden/>
              </w:rPr>
              <w:fldChar w:fldCharType="separate"/>
            </w:r>
            <w:r w:rsidR="00263185">
              <w:rPr>
                <w:noProof/>
                <w:webHidden/>
              </w:rPr>
              <w:t>11</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90" w:history="1">
            <w:r w:rsidR="00E33B2F" w:rsidRPr="00D03BB8">
              <w:rPr>
                <w:rStyle w:val="Hyperlink"/>
                <w:noProof/>
              </w:rPr>
              <w:t>3.1. Geschäftsfälle</w:t>
            </w:r>
            <w:r w:rsidR="00E33B2F">
              <w:rPr>
                <w:noProof/>
                <w:webHidden/>
              </w:rPr>
              <w:tab/>
            </w:r>
            <w:r w:rsidR="00E33B2F">
              <w:rPr>
                <w:noProof/>
                <w:webHidden/>
              </w:rPr>
              <w:fldChar w:fldCharType="begin"/>
            </w:r>
            <w:r w:rsidR="00E33B2F">
              <w:rPr>
                <w:noProof/>
                <w:webHidden/>
              </w:rPr>
              <w:instrText xml:space="preserve"> PAGEREF _Toc43199190 \h </w:instrText>
            </w:r>
            <w:r w:rsidR="00E33B2F">
              <w:rPr>
                <w:noProof/>
                <w:webHidden/>
              </w:rPr>
            </w:r>
            <w:r w:rsidR="00E33B2F">
              <w:rPr>
                <w:noProof/>
                <w:webHidden/>
              </w:rPr>
              <w:fldChar w:fldCharType="separate"/>
            </w:r>
            <w:r w:rsidR="00263185">
              <w:rPr>
                <w:noProof/>
                <w:webHidden/>
              </w:rPr>
              <w:t>11</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91" w:history="1">
            <w:r w:rsidR="00E33B2F" w:rsidRPr="00D03BB8">
              <w:rPr>
                <w:rStyle w:val="Hyperlink"/>
                <w:noProof/>
              </w:rPr>
              <w:t>3.2. Tätigkeitsfelder</w:t>
            </w:r>
            <w:r w:rsidR="00E33B2F">
              <w:rPr>
                <w:noProof/>
                <w:webHidden/>
              </w:rPr>
              <w:tab/>
            </w:r>
            <w:r w:rsidR="00E33B2F">
              <w:rPr>
                <w:noProof/>
                <w:webHidden/>
              </w:rPr>
              <w:fldChar w:fldCharType="begin"/>
            </w:r>
            <w:r w:rsidR="00E33B2F">
              <w:rPr>
                <w:noProof/>
                <w:webHidden/>
              </w:rPr>
              <w:instrText xml:space="preserve"> PAGEREF _Toc43199191 \h </w:instrText>
            </w:r>
            <w:r w:rsidR="00E33B2F">
              <w:rPr>
                <w:noProof/>
                <w:webHidden/>
              </w:rPr>
            </w:r>
            <w:r w:rsidR="00E33B2F">
              <w:rPr>
                <w:noProof/>
                <w:webHidden/>
              </w:rPr>
              <w:fldChar w:fldCharType="separate"/>
            </w:r>
            <w:r w:rsidR="00263185">
              <w:rPr>
                <w:noProof/>
                <w:webHidden/>
              </w:rPr>
              <w:t>12</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92" w:history="1">
            <w:r w:rsidR="00E33B2F" w:rsidRPr="00D03BB8">
              <w:rPr>
                <w:rStyle w:val="Hyperlink"/>
                <w:noProof/>
              </w:rPr>
              <w:t>3.3. Klient/innenkontakte</w:t>
            </w:r>
            <w:r w:rsidR="00E33B2F">
              <w:rPr>
                <w:noProof/>
                <w:webHidden/>
              </w:rPr>
              <w:tab/>
            </w:r>
            <w:r w:rsidR="00E33B2F">
              <w:rPr>
                <w:noProof/>
                <w:webHidden/>
              </w:rPr>
              <w:fldChar w:fldCharType="begin"/>
            </w:r>
            <w:r w:rsidR="00E33B2F">
              <w:rPr>
                <w:noProof/>
                <w:webHidden/>
              </w:rPr>
              <w:instrText xml:space="preserve"> PAGEREF _Toc43199192 \h </w:instrText>
            </w:r>
            <w:r w:rsidR="00E33B2F">
              <w:rPr>
                <w:noProof/>
                <w:webHidden/>
              </w:rPr>
            </w:r>
            <w:r w:rsidR="00E33B2F">
              <w:rPr>
                <w:noProof/>
                <w:webHidden/>
              </w:rPr>
              <w:fldChar w:fldCharType="separate"/>
            </w:r>
            <w:r w:rsidR="00263185">
              <w:rPr>
                <w:noProof/>
                <w:webHidden/>
              </w:rPr>
              <w:t>14</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93" w:history="1">
            <w:r w:rsidR="00E33B2F" w:rsidRPr="00D03BB8">
              <w:rPr>
                <w:rStyle w:val="Hyperlink"/>
                <w:noProof/>
              </w:rPr>
              <w:t>3.4. Klient/innenstruktur</w:t>
            </w:r>
            <w:r w:rsidR="00E33B2F">
              <w:rPr>
                <w:noProof/>
                <w:webHidden/>
              </w:rPr>
              <w:tab/>
            </w:r>
            <w:r w:rsidR="00E33B2F">
              <w:rPr>
                <w:noProof/>
                <w:webHidden/>
              </w:rPr>
              <w:fldChar w:fldCharType="begin"/>
            </w:r>
            <w:r w:rsidR="00E33B2F">
              <w:rPr>
                <w:noProof/>
                <w:webHidden/>
              </w:rPr>
              <w:instrText xml:space="preserve"> PAGEREF _Toc43199193 \h </w:instrText>
            </w:r>
            <w:r w:rsidR="00E33B2F">
              <w:rPr>
                <w:noProof/>
                <w:webHidden/>
              </w:rPr>
            </w:r>
            <w:r w:rsidR="00E33B2F">
              <w:rPr>
                <w:noProof/>
                <w:webHidden/>
              </w:rPr>
              <w:fldChar w:fldCharType="separate"/>
            </w:r>
            <w:r w:rsidR="00263185">
              <w:rPr>
                <w:noProof/>
                <w:webHidden/>
              </w:rPr>
              <w:t>15</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94" w:history="1">
            <w:r w:rsidR="00E33B2F" w:rsidRPr="00D03BB8">
              <w:rPr>
                <w:rStyle w:val="Hyperlink"/>
                <w:noProof/>
              </w:rPr>
              <w:t>4. Nueva-Evaluationen</w:t>
            </w:r>
            <w:r w:rsidR="00E33B2F">
              <w:rPr>
                <w:noProof/>
                <w:webHidden/>
              </w:rPr>
              <w:tab/>
            </w:r>
            <w:r w:rsidR="00E33B2F">
              <w:rPr>
                <w:noProof/>
                <w:webHidden/>
              </w:rPr>
              <w:fldChar w:fldCharType="begin"/>
            </w:r>
            <w:r w:rsidR="00E33B2F">
              <w:rPr>
                <w:noProof/>
                <w:webHidden/>
              </w:rPr>
              <w:instrText xml:space="preserve"> PAGEREF _Toc43199194 \h </w:instrText>
            </w:r>
            <w:r w:rsidR="00E33B2F">
              <w:rPr>
                <w:noProof/>
                <w:webHidden/>
              </w:rPr>
            </w:r>
            <w:r w:rsidR="00E33B2F">
              <w:rPr>
                <w:noProof/>
                <w:webHidden/>
              </w:rPr>
              <w:fldChar w:fldCharType="separate"/>
            </w:r>
            <w:r w:rsidR="00263185">
              <w:rPr>
                <w:noProof/>
                <w:webHidden/>
              </w:rPr>
              <w:t>18</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95" w:history="1">
            <w:r w:rsidR="00E33B2F" w:rsidRPr="00D03BB8">
              <w:rPr>
                <w:rStyle w:val="Hyperlink"/>
                <w:noProof/>
              </w:rPr>
              <w:t>5. Monitoringausschuss</w:t>
            </w:r>
            <w:r w:rsidR="00E33B2F">
              <w:rPr>
                <w:noProof/>
                <w:webHidden/>
              </w:rPr>
              <w:tab/>
            </w:r>
            <w:r w:rsidR="00E33B2F">
              <w:rPr>
                <w:noProof/>
                <w:webHidden/>
              </w:rPr>
              <w:fldChar w:fldCharType="begin"/>
            </w:r>
            <w:r w:rsidR="00E33B2F">
              <w:rPr>
                <w:noProof/>
                <w:webHidden/>
              </w:rPr>
              <w:instrText xml:space="preserve"> PAGEREF _Toc43199195 \h </w:instrText>
            </w:r>
            <w:r w:rsidR="00E33B2F">
              <w:rPr>
                <w:noProof/>
                <w:webHidden/>
              </w:rPr>
            </w:r>
            <w:r w:rsidR="00E33B2F">
              <w:rPr>
                <w:noProof/>
                <w:webHidden/>
              </w:rPr>
              <w:fldChar w:fldCharType="separate"/>
            </w:r>
            <w:r w:rsidR="00263185">
              <w:rPr>
                <w:noProof/>
                <w:webHidden/>
              </w:rPr>
              <w:t>20</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96" w:history="1">
            <w:r w:rsidR="00E33B2F" w:rsidRPr="00D03BB8">
              <w:rPr>
                <w:rStyle w:val="Hyperlink"/>
                <w:noProof/>
              </w:rPr>
              <w:t>6. Veranstaltungen</w:t>
            </w:r>
            <w:r w:rsidR="00E33B2F">
              <w:rPr>
                <w:noProof/>
                <w:webHidden/>
              </w:rPr>
              <w:tab/>
            </w:r>
            <w:r w:rsidR="00E33B2F">
              <w:rPr>
                <w:noProof/>
                <w:webHidden/>
              </w:rPr>
              <w:fldChar w:fldCharType="begin"/>
            </w:r>
            <w:r w:rsidR="00E33B2F">
              <w:rPr>
                <w:noProof/>
                <w:webHidden/>
              </w:rPr>
              <w:instrText xml:space="preserve"> PAGEREF _Toc43199196 \h </w:instrText>
            </w:r>
            <w:r w:rsidR="00E33B2F">
              <w:rPr>
                <w:noProof/>
                <w:webHidden/>
              </w:rPr>
            </w:r>
            <w:r w:rsidR="00E33B2F">
              <w:rPr>
                <w:noProof/>
                <w:webHidden/>
              </w:rPr>
              <w:fldChar w:fldCharType="separate"/>
            </w:r>
            <w:r w:rsidR="00263185">
              <w:rPr>
                <w:noProof/>
                <w:webHidden/>
              </w:rPr>
              <w:t>20</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97" w:history="1">
            <w:r w:rsidR="00E33B2F" w:rsidRPr="00D03BB8">
              <w:rPr>
                <w:rStyle w:val="Hyperlink"/>
                <w:noProof/>
              </w:rPr>
              <w:t>7. Netzwerkarbeit</w:t>
            </w:r>
            <w:r w:rsidR="00E33B2F">
              <w:rPr>
                <w:noProof/>
                <w:webHidden/>
              </w:rPr>
              <w:tab/>
            </w:r>
            <w:r w:rsidR="00E33B2F">
              <w:rPr>
                <w:noProof/>
                <w:webHidden/>
              </w:rPr>
              <w:fldChar w:fldCharType="begin"/>
            </w:r>
            <w:r w:rsidR="00E33B2F">
              <w:rPr>
                <w:noProof/>
                <w:webHidden/>
              </w:rPr>
              <w:instrText xml:space="preserve"> PAGEREF _Toc43199197 \h </w:instrText>
            </w:r>
            <w:r w:rsidR="00E33B2F">
              <w:rPr>
                <w:noProof/>
                <w:webHidden/>
              </w:rPr>
            </w:r>
            <w:r w:rsidR="00E33B2F">
              <w:rPr>
                <w:noProof/>
                <w:webHidden/>
              </w:rPr>
              <w:fldChar w:fldCharType="separate"/>
            </w:r>
            <w:r w:rsidR="00263185">
              <w:rPr>
                <w:noProof/>
                <w:webHidden/>
              </w:rPr>
              <w:t>21</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198" w:history="1">
            <w:r w:rsidR="00E33B2F" w:rsidRPr="00D03BB8">
              <w:rPr>
                <w:rStyle w:val="Hyperlink"/>
                <w:noProof/>
              </w:rPr>
              <w:t>8. Öffentlichkeitsarbeit</w:t>
            </w:r>
            <w:r w:rsidR="00E33B2F">
              <w:rPr>
                <w:noProof/>
                <w:webHidden/>
              </w:rPr>
              <w:tab/>
            </w:r>
            <w:r w:rsidR="00E33B2F">
              <w:rPr>
                <w:noProof/>
                <w:webHidden/>
              </w:rPr>
              <w:fldChar w:fldCharType="begin"/>
            </w:r>
            <w:r w:rsidR="00E33B2F">
              <w:rPr>
                <w:noProof/>
                <w:webHidden/>
              </w:rPr>
              <w:instrText xml:space="preserve"> PAGEREF _Toc43199198 \h </w:instrText>
            </w:r>
            <w:r w:rsidR="00E33B2F">
              <w:rPr>
                <w:noProof/>
                <w:webHidden/>
              </w:rPr>
            </w:r>
            <w:r w:rsidR="00E33B2F">
              <w:rPr>
                <w:noProof/>
                <w:webHidden/>
              </w:rPr>
              <w:fldChar w:fldCharType="separate"/>
            </w:r>
            <w:r w:rsidR="00263185">
              <w:rPr>
                <w:noProof/>
                <w:webHidden/>
              </w:rPr>
              <w:t>22</w:t>
            </w:r>
            <w:r w:rsidR="00E33B2F">
              <w:rPr>
                <w:noProof/>
                <w:webHidden/>
              </w:rPr>
              <w:fldChar w:fldCharType="end"/>
            </w:r>
          </w:hyperlink>
        </w:p>
        <w:p w:rsidR="00E63DA8" w:rsidRDefault="00E63DA8">
          <w:pPr>
            <w:pStyle w:val="Verzeichnis1"/>
            <w:tabs>
              <w:tab w:val="right" w:leader="dot" w:pos="9062"/>
            </w:tabs>
            <w:rPr>
              <w:rStyle w:val="Hyperlink"/>
              <w:noProof/>
            </w:rPr>
          </w:pPr>
        </w:p>
        <w:p w:rsidR="00E33B2F" w:rsidRDefault="0001446D">
          <w:pPr>
            <w:pStyle w:val="Verzeichnis1"/>
            <w:tabs>
              <w:tab w:val="right" w:leader="dot" w:pos="9062"/>
            </w:tabs>
            <w:rPr>
              <w:rFonts w:eastAsiaTheme="minorEastAsia"/>
              <w:noProof/>
              <w:lang w:eastAsia="de-AT"/>
            </w:rPr>
          </w:pPr>
          <w:hyperlink w:anchor="_Toc43199199" w:history="1">
            <w:r w:rsidR="00E33B2F" w:rsidRPr="00D03BB8">
              <w:rPr>
                <w:rStyle w:val="Hyperlink"/>
                <w:noProof/>
              </w:rPr>
              <w:t>II. FACHTEIL</w:t>
            </w:r>
            <w:r w:rsidR="00E33B2F">
              <w:rPr>
                <w:noProof/>
                <w:webHidden/>
              </w:rPr>
              <w:tab/>
            </w:r>
            <w:r w:rsidR="00E33B2F">
              <w:rPr>
                <w:noProof/>
                <w:webHidden/>
              </w:rPr>
              <w:fldChar w:fldCharType="begin"/>
            </w:r>
            <w:r w:rsidR="00E33B2F">
              <w:rPr>
                <w:noProof/>
                <w:webHidden/>
              </w:rPr>
              <w:instrText xml:space="preserve"> PAGEREF _Toc43199199 \h </w:instrText>
            </w:r>
            <w:r w:rsidR="00E33B2F">
              <w:rPr>
                <w:noProof/>
                <w:webHidden/>
              </w:rPr>
            </w:r>
            <w:r w:rsidR="00E33B2F">
              <w:rPr>
                <w:noProof/>
                <w:webHidden/>
              </w:rPr>
              <w:fldChar w:fldCharType="separate"/>
            </w:r>
            <w:r w:rsidR="00263185">
              <w:rPr>
                <w:noProof/>
                <w:webHidden/>
              </w:rPr>
              <w:t>23</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0" w:history="1">
            <w:r w:rsidR="00E33B2F" w:rsidRPr="00D03BB8">
              <w:rPr>
                <w:rStyle w:val="Hyperlink"/>
                <w:noProof/>
              </w:rPr>
              <w:t>1. Bilanz der Empfehlungen</w:t>
            </w:r>
            <w:r w:rsidR="00E33B2F">
              <w:rPr>
                <w:noProof/>
                <w:webHidden/>
              </w:rPr>
              <w:tab/>
            </w:r>
            <w:r w:rsidR="00E33B2F">
              <w:rPr>
                <w:noProof/>
                <w:webHidden/>
              </w:rPr>
              <w:fldChar w:fldCharType="begin"/>
            </w:r>
            <w:r w:rsidR="00E33B2F">
              <w:rPr>
                <w:noProof/>
                <w:webHidden/>
              </w:rPr>
              <w:instrText xml:space="preserve"> PAGEREF _Toc43199200 \h </w:instrText>
            </w:r>
            <w:r w:rsidR="00E33B2F">
              <w:rPr>
                <w:noProof/>
                <w:webHidden/>
              </w:rPr>
            </w:r>
            <w:r w:rsidR="00E33B2F">
              <w:rPr>
                <w:noProof/>
                <w:webHidden/>
              </w:rPr>
              <w:fldChar w:fldCharType="separate"/>
            </w:r>
            <w:r w:rsidR="00263185">
              <w:rPr>
                <w:noProof/>
                <w:webHidden/>
              </w:rPr>
              <w:t>23</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1" w:history="1">
            <w:r w:rsidR="00E33B2F" w:rsidRPr="00D03BB8">
              <w:rPr>
                <w:rStyle w:val="Hyperlink"/>
                <w:noProof/>
              </w:rPr>
              <w:t>2. Aufrechte Empfehlungen zum Steiermärkischen Behindertengesetz</w:t>
            </w:r>
            <w:r w:rsidR="00E33B2F">
              <w:rPr>
                <w:noProof/>
                <w:webHidden/>
              </w:rPr>
              <w:tab/>
            </w:r>
            <w:r w:rsidR="00E33B2F">
              <w:rPr>
                <w:noProof/>
                <w:webHidden/>
              </w:rPr>
              <w:fldChar w:fldCharType="begin"/>
            </w:r>
            <w:r w:rsidR="00E33B2F">
              <w:rPr>
                <w:noProof/>
                <w:webHidden/>
              </w:rPr>
              <w:instrText xml:space="preserve"> PAGEREF _Toc43199201 \h </w:instrText>
            </w:r>
            <w:r w:rsidR="00E33B2F">
              <w:rPr>
                <w:noProof/>
                <w:webHidden/>
              </w:rPr>
            </w:r>
            <w:r w:rsidR="00E33B2F">
              <w:rPr>
                <w:noProof/>
                <w:webHidden/>
              </w:rPr>
              <w:fldChar w:fldCharType="separate"/>
            </w:r>
            <w:r w:rsidR="00263185">
              <w:rPr>
                <w:noProof/>
                <w:webHidden/>
              </w:rPr>
              <w:t>27</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2" w:history="1">
            <w:r w:rsidR="00E33B2F" w:rsidRPr="00D03BB8">
              <w:rPr>
                <w:rStyle w:val="Hyperlink"/>
                <w:noProof/>
                <w:lang w:val="de-DE"/>
              </w:rPr>
              <w:t>3. Aufrechte sonstige in die Landeszuständigkeit fallende Empfehlungen</w:t>
            </w:r>
            <w:r w:rsidR="00E33B2F">
              <w:rPr>
                <w:noProof/>
                <w:webHidden/>
              </w:rPr>
              <w:tab/>
            </w:r>
            <w:r w:rsidR="00E33B2F">
              <w:rPr>
                <w:noProof/>
                <w:webHidden/>
              </w:rPr>
              <w:fldChar w:fldCharType="begin"/>
            </w:r>
            <w:r w:rsidR="00E33B2F">
              <w:rPr>
                <w:noProof/>
                <w:webHidden/>
              </w:rPr>
              <w:instrText xml:space="preserve"> PAGEREF _Toc43199202 \h </w:instrText>
            </w:r>
            <w:r w:rsidR="00E33B2F">
              <w:rPr>
                <w:noProof/>
                <w:webHidden/>
              </w:rPr>
            </w:r>
            <w:r w:rsidR="00E33B2F">
              <w:rPr>
                <w:noProof/>
                <w:webHidden/>
              </w:rPr>
              <w:fldChar w:fldCharType="separate"/>
            </w:r>
            <w:r w:rsidR="00263185">
              <w:rPr>
                <w:noProof/>
                <w:webHidden/>
              </w:rPr>
              <w:t>32</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3" w:history="1">
            <w:r w:rsidR="00E33B2F" w:rsidRPr="00D03BB8">
              <w:rPr>
                <w:rStyle w:val="Hyperlink"/>
                <w:noProof/>
                <w:lang w:val="de-DE"/>
              </w:rPr>
              <w:t>4. Aufrechte Empfehlung bei Zusammentreffen von Landes- und Bundeszuständigkeit</w:t>
            </w:r>
            <w:r w:rsidR="00E33B2F">
              <w:rPr>
                <w:noProof/>
                <w:webHidden/>
              </w:rPr>
              <w:tab/>
            </w:r>
            <w:r w:rsidR="00E33B2F">
              <w:rPr>
                <w:noProof/>
                <w:webHidden/>
              </w:rPr>
              <w:fldChar w:fldCharType="begin"/>
            </w:r>
            <w:r w:rsidR="00E33B2F">
              <w:rPr>
                <w:noProof/>
                <w:webHidden/>
              </w:rPr>
              <w:instrText xml:space="preserve"> PAGEREF _Toc43199203 \h </w:instrText>
            </w:r>
            <w:r w:rsidR="00E33B2F">
              <w:rPr>
                <w:noProof/>
                <w:webHidden/>
              </w:rPr>
            </w:r>
            <w:r w:rsidR="00E33B2F">
              <w:rPr>
                <w:noProof/>
                <w:webHidden/>
              </w:rPr>
              <w:fldChar w:fldCharType="separate"/>
            </w:r>
            <w:r w:rsidR="00263185">
              <w:rPr>
                <w:noProof/>
                <w:webHidden/>
              </w:rPr>
              <w:t>33</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4" w:history="1">
            <w:r w:rsidR="00E33B2F" w:rsidRPr="00D03BB8">
              <w:rPr>
                <w:rStyle w:val="Hyperlink"/>
                <w:noProof/>
              </w:rPr>
              <w:t>5. Umgesetzte Empfehlungen</w:t>
            </w:r>
            <w:r w:rsidR="00E33B2F">
              <w:rPr>
                <w:noProof/>
                <w:webHidden/>
              </w:rPr>
              <w:tab/>
            </w:r>
            <w:r w:rsidR="00E33B2F">
              <w:rPr>
                <w:noProof/>
                <w:webHidden/>
              </w:rPr>
              <w:fldChar w:fldCharType="begin"/>
            </w:r>
            <w:r w:rsidR="00E33B2F">
              <w:rPr>
                <w:noProof/>
                <w:webHidden/>
              </w:rPr>
              <w:instrText xml:space="preserve"> PAGEREF _Toc43199204 \h </w:instrText>
            </w:r>
            <w:r w:rsidR="00E33B2F">
              <w:rPr>
                <w:noProof/>
                <w:webHidden/>
              </w:rPr>
            </w:r>
            <w:r w:rsidR="00E33B2F">
              <w:rPr>
                <w:noProof/>
                <w:webHidden/>
              </w:rPr>
              <w:fldChar w:fldCharType="separate"/>
            </w:r>
            <w:r w:rsidR="00263185">
              <w:rPr>
                <w:noProof/>
                <w:webHidden/>
              </w:rPr>
              <w:t>34</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5" w:history="1">
            <w:r w:rsidR="00E33B2F" w:rsidRPr="00D03BB8">
              <w:rPr>
                <w:rStyle w:val="Hyperlink"/>
                <w:noProof/>
              </w:rPr>
              <w:t>6. Arbeit und Behinderung</w:t>
            </w:r>
            <w:r w:rsidR="00E33B2F">
              <w:rPr>
                <w:noProof/>
                <w:webHidden/>
              </w:rPr>
              <w:tab/>
            </w:r>
            <w:r w:rsidR="00E33B2F">
              <w:rPr>
                <w:noProof/>
                <w:webHidden/>
              </w:rPr>
              <w:fldChar w:fldCharType="begin"/>
            </w:r>
            <w:r w:rsidR="00E33B2F">
              <w:rPr>
                <w:noProof/>
                <w:webHidden/>
              </w:rPr>
              <w:instrText xml:space="preserve"> PAGEREF _Toc43199205 \h </w:instrText>
            </w:r>
            <w:r w:rsidR="00E33B2F">
              <w:rPr>
                <w:noProof/>
                <w:webHidden/>
              </w:rPr>
            </w:r>
            <w:r w:rsidR="00E33B2F">
              <w:rPr>
                <w:noProof/>
                <w:webHidden/>
              </w:rPr>
              <w:fldChar w:fldCharType="separate"/>
            </w:r>
            <w:r w:rsidR="00263185">
              <w:rPr>
                <w:noProof/>
                <w:webHidden/>
              </w:rPr>
              <w:t>39</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6" w:history="1">
            <w:r w:rsidR="00E33B2F" w:rsidRPr="00D03BB8">
              <w:rPr>
                <w:rStyle w:val="Hyperlink"/>
                <w:noProof/>
              </w:rPr>
              <w:t>6.1. Beschäftigung begünstigt behinderter Personen</w:t>
            </w:r>
            <w:r w:rsidR="00E33B2F">
              <w:rPr>
                <w:noProof/>
                <w:webHidden/>
              </w:rPr>
              <w:tab/>
            </w:r>
            <w:r w:rsidR="00E33B2F">
              <w:rPr>
                <w:noProof/>
                <w:webHidden/>
              </w:rPr>
              <w:fldChar w:fldCharType="begin"/>
            </w:r>
            <w:r w:rsidR="00E33B2F">
              <w:rPr>
                <w:noProof/>
                <w:webHidden/>
              </w:rPr>
              <w:instrText xml:space="preserve"> PAGEREF _Toc43199206 \h </w:instrText>
            </w:r>
            <w:r w:rsidR="00E33B2F">
              <w:rPr>
                <w:noProof/>
                <w:webHidden/>
              </w:rPr>
            </w:r>
            <w:r w:rsidR="00E33B2F">
              <w:rPr>
                <w:noProof/>
                <w:webHidden/>
              </w:rPr>
              <w:fldChar w:fldCharType="separate"/>
            </w:r>
            <w:r w:rsidR="00263185">
              <w:rPr>
                <w:noProof/>
                <w:webHidden/>
              </w:rPr>
              <w:t>39</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7" w:history="1">
            <w:r w:rsidR="00E33B2F" w:rsidRPr="00D03BB8">
              <w:rPr>
                <w:rStyle w:val="Hyperlink"/>
                <w:noProof/>
              </w:rPr>
              <w:t>6.2. Arbeitslosigkeit von Menschen mit Behinderungen</w:t>
            </w:r>
            <w:r w:rsidR="00E33B2F">
              <w:rPr>
                <w:noProof/>
                <w:webHidden/>
              </w:rPr>
              <w:tab/>
            </w:r>
            <w:r w:rsidR="00E33B2F">
              <w:rPr>
                <w:noProof/>
                <w:webHidden/>
              </w:rPr>
              <w:fldChar w:fldCharType="begin"/>
            </w:r>
            <w:r w:rsidR="00E33B2F">
              <w:rPr>
                <w:noProof/>
                <w:webHidden/>
              </w:rPr>
              <w:instrText xml:space="preserve"> PAGEREF _Toc43199207 \h </w:instrText>
            </w:r>
            <w:r w:rsidR="00E33B2F">
              <w:rPr>
                <w:noProof/>
                <w:webHidden/>
              </w:rPr>
            </w:r>
            <w:r w:rsidR="00E33B2F">
              <w:rPr>
                <w:noProof/>
                <w:webHidden/>
              </w:rPr>
              <w:fldChar w:fldCharType="separate"/>
            </w:r>
            <w:r w:rsidR="00263185">
              <w:rPr>
                <w:noProof/>
                <w:webHidden/>
              </w:rPr>
              <w:t>40</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8" w:history="1">
            <w:r w:rsidR="00E33B2F" w:rsidRPr="00D03BB8">
              <w:rPr>
                <w:rStyle w:val="Hyperlink"/>
                <w:noProof/>
              </w:rPr>
              <w:t>7. Sozialhilfe-Grundsatzgesetz</w:t>
            </w:r>
            <w:r w:rsidR="00E33B2F">
              <w:rPr>
                <w:noProof/>
                <w:webHidden/>
              </w:rPr>
              <w:tab/>
            </w:r>
            <w:r w:rsidR="00E33B2F">
              <w:rPr>
                <w:noProof/>
                <w:webHidden/>
              </w:rPr>
              <w:fldChar w:fldCharType="begin"/>
            </w:r>
            <w:r w:rsidR="00E33B2F">
              <w:rPr>
                <w:noProof/>
                <w:webHidden/>
              </w:rPr>
              <w:instrText xml:space="preserve"> PAGEREF _Toc43199208 \h </w:instrText>
            </w:r>
            <w:r w:rsidR="00E33B2F">
              <w:rPr>
                <w:noProof/>
                <w:webHidden/>
              </w:rPr>
            </w:r>
            <w:r w:rsidR="00E33B2F">
              <w:rPr>
                <w:noProof/>
                <w:webHidden/>
              </w:rPr>
              <w:fldChar w:fldCharType="separate"/>
            </w:r>
            <w:r w:rsidR="00263185">
              <w:rPr>
                <w:noProof/>
                <w:webHidden/>
              </w:rPr>
              <w:t>41</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09" w:history="1">
            <w:r w:rsidR="00E33B2F" w:rsidRPr="00D03BB8">
              <w:rPr>
                <w:rStyle w:val="Hyperlink"/>
                <w:noProof/>
                <w:lang w:val="de-DE"/>
              </w:rPr>
              <w:t>8. Familienbeihilfe</w:t>
            </w:r>
            <w:r w:rsidR="00E33B2F">
              <w:rPr>
                <w:noProof/>
                <w:webHidden/>
              </w:rPr>
              <w:tab/>
            </w:r>
            <w:r w:rsidR="00E33B2F">
              <w:rPr>
                <w:noProof/>
                <w:webHidden/>
              </w:rPr>
              <w:fldChar w:fldCharType="begin"/>
            </w:r>
            <w:r w:rsidR="00E33B2F">
              <w:rPr>
                <w:noProof/>
                <w:webHidden/>
              </w:rPr>
              <w:instrText xml:space="preserve"> PAGEREF _Toc43199209 \h </w:instrText>
            </w:r>
            <w:r w:rsidR="00E33B2F">
              <w:rPr>
                <w:noProof/>
                <w:webHidden/>
              </w:rPr>
            </w:r>
            <w:r w:rsidR="00E33B2F">
              <w:rPr>
                <w:noProof/>
                <w:webHidden/>
              </w:rPr>
              <w:fldChar w:fldCharType="separate"/>
            </w:r>
            <w:r w:rsidR="00263185">
              <w:rPr>
                <w:noProof/>
                <w:webHidden/>
              </w:rPr>
              <w:t>42</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10" w:history="1">
            <w:r w:rsidR="00E33B2F" w:rsidRPr="00D03BB8">
              <w:rPr>
                <w:rStyle w:val="Hyperlink"/>
                <w:noProof/>
                <w:lang w:val="de-DE"/>
              </w:rPr>
              <w:t>9. Schulische Inklusion</w:t>
            </w:r>
            <w:r w:rsidR="00E33B2F">
              <w:rPr>
                <w:noProof/>
                <w:webHidden/>
              </w:rPr>
              <w:tab/>
            </w:r>
            <w:r w:rsidR="00E33B2F">
              <w:rPr>
                <w:noProof/>
                <w:webHidden/>
              </w:rPr>
              <w:fldChar w:fldCharType="begin"/>
            </w:r>
            <w:r w:rsidR="00E33B2F">
              <w:rPr>
                <w:noProof/>
                <w:webHidden/>
              </w:rPr>
              <w:instrText xml:space="preserve"> PAGEREF _Toc43199210 \h </w:instrText>
            </w:r>
            <w:r w:rsidR="00E33B2F">
              <w:rPr>
                <w:noProof/>
                <w:webHidden/>
              </w:rPr>
            </w:r>
            <w:r w:rsidR="00E33B2F">
              <w:rPr>
                <w:noProof/>
                <w:webHidden/>
              </w:rPr>
              <w:fldChar w:fldCharType="separate"/>
            </w:r>
            <w:r w:rsidR="00263185">
              <w:rPr>
                <w:noProof/>
                <w:webHidden/>
              </w:rPr>
              <w:t>42</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11" w:history="1">
            <w:r w:rsidR="00E33B2F" w:rsidRPr="00D03BB8">
              <w:rPr>
                <w:rStyle w:val="Hyperlink"/>
                <w:noProof/>
              </w:rPr>
              <w:t>10. Regionale Beratungszentren</w:t>
            </w:r>
            <w:r w:rsidR="00E33B2F">
              <w:rPr>
                <w:noProof/>
                <w:webHidden/>
              </w:rPr>
              <w:tab/>
            </w:r>
            <w:r w:rsidR="00E33B2F">
              <w:rPr>
                <w:noProof/>
                <w:webHidden/>
              </w:rPr>
              <w:fldChar w:fldCharType="begin"/>
            </w:r>
            <w:r w:rsidR="00E33B2F">
              <w:rPr>
                <w:noProof/>
                <w:webHidden/>
              </w:rPr>
              <w:instrText xml:space="preserve"> PAGEREF _Toc43199211 \h </w:instrText>
            </w:r>
            <w:r w:rsidR="00E33B2F">
              <w:rPr>
                <w:noProof/>
                <w:webHidden/>
              </w:rPr>
            </w:r>
            <w:r w:rsidR="00E33B2F">
              <w:rPr>
                <w:noProof/>
                <w:webHidden/>
              </w:rPr>
              <w:fldChar w:fldCharType="separate"/>
            </w:r>
            <w:r w:rsidR="00263185">
              <w:rPr>
                <w:noProof/>
                <w:webHidden/>
              </w:rPr>
              <w:t>43</w:t>
            </w:r>
            <w:r w:rsidR="00E33B2F">
              <w:rPr>
                <w:noProof/>
                <w:webHidden/>
              </w:rPr>
              <w:fldChar w:fldCharType="end"/>
            </w:r>
          </w:hyperlink>
        </w:p>
        <w:p w:rsidR="00E63DA8" w:rsidRDefault="00E63DA8">
          <w:pPr>
            <w:pStyle w:val="Verzeichnis1"/>
            <w:tabs>
              <w:tab w:val="right" w:leader="dot" w:pos="9062"/>
            </w:tabs>
            <w:rPr>
              <w:rStyle w:val="Hyperlink"/>
              <w:noProof/>
            </w:rPr>
          </w:pPr>
        </w:p>
        <w:p w:rsidR="00E63DA8" w:rsidRDefault="00E63DA8">
          <w:pPr>
            <w:pStyle w:val="Verzeichnis1"/>
            <w:tabs>
              <w:tab w:val="right" w:leader="dot" w:pos="9062"/>
            </w:tabs>
            <w:rPr>
              <w:rStyle w:val="Hyperlink"/>
              <w:noProof/>
            </w:rPr>
          </w:pPr>
        </w:p>
        <w:p w:rsidR="00E63DA8" w:rsidRDefault="00E63DA8">
          <w:pPr>
            <w:pStyle w:val="Verzeichnis1"/>
            <w:tabs>
              <w:tab w:val="right" w:leader="dot" w:pos="9062"/>
            </w:tabs>
            <w:rPr>
              <w:rStyle w:val="Hyperlink"/>
              <w:noProof/>
            </w:rPr>
          </w:pPr>
        </w:p>
        <w:p w:rsidR="00E33B2F" w:rsidRDefault="0001446D">
          <w:pPr>
            <w:pStyle w:val="Verzeichnis1"/>
            <w:tabs>
              <w:tab w:val="right" w:leader="dot" w:pos="9062"/>
            </w:tabs>
            <w:rPr>
              <w:rFonts w:eastAsiaTheme="minorEastAsia"/>
              <w:noProof/>
              <w:lang w:eastAsia="de-AT"/>
            </w:rPr>
          </w:pPr>
          <w:hyperlink w:anchor="_Toc43199212" w:history="1">
            <w:r w:rsidR="00E33B2F" w:rsidRPr="00D03BB8">
              <w:rPr>
                <w:rStyle w:val="Hyperlink"/>
                <w:noProof/>
              </w:rPr>
              <w:t>III. AUSGEWÄHLTE FALLBEISPIELE</w:t>
            </w:r>
            <w:r w:rsidR="00E33B2F">
              <w:rPr>
                <w:noProof/>
                <w:webHidden/>
              </w:rPr>
              <w:tab/>
            </w:r>
            <w:r w:rsidR="00E33B2F">
              <w:rPr>
                <w:noProof/>
                <w:webHidden/>
              </w:rPr>
              <w:fldChar w:fldCharType="begin"/>
            </w:r>
            <w:r w:rsidR="00E33B2F">
              <w:rPr>
                <w:noProof/>
                <w:webHidden/>
              </w:rPr>
              <w:instrText xml:space="preserve"> PAGEREF _Toc43199212 \h </w:instrText>
            </w:r>
            <w:r w:rsidR="00E33B2F">
              <w:rPr>
                <w:noProof/>
                <w:webHidden/>
              </w:rPr>
            </w:r>
            <w:r w:rsidR="00E33B2F">
              <w:rPr>
                <w:noProof/>
                <w:webHidden/>
              </w:rPr>
              <w:fldChar w:fldCharType="separate"/>
            </w:r>
            <w:r w:rsidR="00263185">
              <w:rPr>
                <w:noProof/>
                <w:webHidden/>
              </w:rPr>
              <w:t>45</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13" w:history="1">
            <w:r w:rsidR="00E33B2F" w:rsidRPr="00D03BB8">
              <w:rPr>
                <w:rStyle w:val="Hyperlink"/>
                <w:noProof/>
              </w:rPr>
              <w:t>Weiterführende Schule für behinderten Jugendlichen</w:t>
            </w:r>
            <w:r w:rsidR="00E33B2F">
              <w:rPr>
                <w:noProof/>
                <w:webHidden/>
              </w:rPr>
              <w:tab/>
            </w:r>
            <w:r w:rsidR="00E33B2F">
              <w:rPr>
                <w:noProof/>
                <w:webHidden/>
              </w:rPr>
              <w:fldChar w:fldCharType="begin"/>
            </w:r>
            <w:r w:rsidR="00E33B2F">
              <w:rPr>
                <w:noProof/>
                <w:webHidden/>
              </w:rPr>
              <w:instrText xml:space="preserve"> PAGEREF _Toc43199213 \h </w:instrText>
            </w:r>
            <w:r w:rsidR="00E33B2F">
              <w:rPr>
                <w:noProof/>
                <w:webHidden/>
              </w:rPr>
            </w:r>
            <w:r w:rsidR="00E33B2F">
              <w:rPr>
                <w:noProof/>
                <w:webHidden/>
              </w:rPr>
              <w:fldChar w:fldCharType="separate"/>
            </w:r>
            <w:r w:rsidR="00263185">
              <w:rPr>
                <w:noProof/>
                <w:webHidden/>
              </w:rPr>
              <w:t>45</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14" w:history="1">
            <w:r w:rsidR="00E33B2F" w:rsidRPr="00D03BB8">
              <w:rPr>
                <w:rStyle w:val="Hyperlink"/>
                <w:noProof/>
              </w:rPr>
              <w:t>Keine Ausbildung zur Kindergartenpädagogin für eine gehörlose Frau</w:t>
            </w:r>
            <w:r w:rsidR="00E33B2F">
              <w:rPr>
                <w:noProof/>
                <w:webHidden/>
              </w:rPr>
              <w:tab/>
            </w:r>
            <w:r w:rsidR="00E33B2F">
              <w:rPr>
                <w:noProof/>
                <w:webHidden/>
              </w:rPr>
              <w:fldChar w:fldCharType="begin"/>
            </w:r>
            <w:r w:rsidR="00E33B2F">
              <w:rPr>
                <w:noProof/>
                <w:webHidden/>
              </w:rPr>
              <w:instrText xml:space="preserve"> PAGEREF _Toc43199214 \h </w:instrText>
            </w:r>
            <w:r w:rsidR="00E33B2F">
              <w:rPr>
                <w:noProof/>
                <w:webHidden/>
              </w:rPr>
            </w:r>
            <w:r w:rsidR="00E33B2F">
              <w:rPr>
                <w:noProof/>
                <w:webHidden/>
              </w:rPr>
              <w:fldChar w:fldCharType="separate"/>
            </w:r>
            <w:r w:rsidR="00263185">
              <w:rPr>
                <w:noProof/>
                <w:webHidden/>
              </w:rPr>
              <w:t>45</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15" w:history="1">
            <w:r w:rsidR="00E33B2F" w:rsidRPr="00D03BB8">
              <w:rPr>
                <w:rStyle w:val="Hyperlink"/>
                <w:noProof/>
              </w:rPr>
              <w:t>Schulsportwoche auch für eine junge Frau mit Behinderung</w:t>
            </w:r>
            <w:r w:rsidR="00E33B2F">
              <w:rPr>
                <w:noProof/>
                <w:webHidden/>
              </w:rPr>
              <w:tab/>
            </w:r>
            <w:r w:rsidR="00E33B2F">
              <w:rPr>
                <w:noProof/>
                <w:webHidden/>
              </w:rPr>
              <w:fldChar w:fldCharType="begin"/>
            </w:r>
            <w:r w:rsidR="00E33B2F">
              <w:rPr>
                <w:noProof/>
                <w:webHidden/>
              </w:rPr>
              <w:instrText xml:space="preserve"> PAGEREF _Toc43199215 \h </w:instrText>
            </w:r>
            <w:r w:rsidR="00E33B2F">
              <w:rPr>
                <w:noProof/>
                <w:webHidden/>
              </w:rPr>
            </w:r>
            <w:r w:rsidR="00E33B2F">
              <w:rPr>
                <w:noProof/>
                <w:webHidden/>
              </w:rPr>
              <w:fldChar w:fldCharType="separate"/>
            </w:r>
            <w:r w:rsidR="00263185">
              <w:rPr>
                <w:noProof/>
                <w:webHidden/>
              </w:rPr>
              <w:t>46</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16" w:history="1">
            <w:r w:rsidR="00E33B2F" w:rsidRPr="00D03BB8">
              <w:rPr>
                <w:rStyle w:val="Hyperlink"/>
                <w:noProof/>
              </w:rPr>
              <w:t>Unzulässige Einhebung von Selbstkostenbeiträgen</w:t>
            </w:r>
            <w:r w:rsidR="00E33B2F">
              <w:rPr>
                <w:noProof/>
                <w:webHidden/>
              </w:rPr>
              <w:tab/>
            </w:r>
            <w:r w:rsidR="00E33B2F">
              <w:rPr>
                <w:noProof/>
                <w:webHidden/>
              </w:rPr>
              <w:fldChar w:fldCharType="begin"/>
            </w:r>
            <w:r w:rsidR="00E33B2F">
              <w:rPr>
                <w:noProof/>
                <w:webHidden/>
              </w:rPr>
              <w:instrText xml:space="preserve"> PAGEREF _Toc43199216 \h </w:instrText>
            </w:r>
            <w:r w:rsidR="00E33B2F">
              <w:rPr>
                <w:noProof/>
                <w:webHidden/>
              </w:rPr>
            </w:r>
            <w:r w:rsidR="00E33B2F">
              <w:rPr>
                <w:noProof/>
                <w:webHidden/>
              </w:rPr>
              <w:fldChar w:fldCharType="separate"/>
            </w:r>
            <w:r w:rsidR="00263185">
              <w:rPr>
                <w:noProof/>
                <w:webHidden/>
              </w:rPr>
              <w:t>47</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17" w:history="1">
            <w:r w:rsidR="00E33B2F" w:rsidRPr="00D03BB8">
              <w:rPr>
                <w:rStyle w:val="Hyperlink"/>
                <w:noProof/>
              </w:rPr>
              <w:t>Unzulässige Kündigung des Betreuungsvertrages</w:t>
            </w:r>
            <w:r w:rsidR="00E33B2F">
              <w:rPr>
                <w:noProof/>
                <w:webHidden/>
              </w:rPr>
              <w:tab/>
            </w:r>
            <w:r w:rsidR="00E33B2F">
              <w:rPr>
                <w:noProof/>
                <w:webHidden/>
              </w:rPr>
              <w:fldChar w:fldCharType="begin"/>
            </w:r>
            <w:r w:rsidR="00E33B2F">
              <w:rPr>
                <w:noProof/>
                <w:webHidden/>
              </w:rPr>
              <w:instrText xml:space="preserve"> PAGEREF _Toc43199217 \h </w:instrText>
            </w:r>
            <w:r w:rsidR="00E33B2F">
              <w:rPr>
                <w:noProof/>
                <w:webHidden/>
              </w:rPr>
            </w:r>
            <w:r w:rsidR="00E33B2F">
              <w:rPr>
                <w:noProof/>
                <w:webHidden/>
              </w:rPr>
              <w:fldChar w:fldCharType="separate"/>
            </w:r>
            <w:r w:rsidR="00263185">
              <w:rPr>
                <w:noProof/>
                <w:webHidden/>
              </w:rPr>
              <w:t>47</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18" w:history="1">
            <w:r w:rsidR="00E33B2F" w:rsidRPr="00D03BB8">
              <w:rPr>
                <w:rStyle w:val="Hyperlink"/>
                <w:noProof/>
              </w:rPr>
              <w:t>Umfassende Hilfsmittelfinanzierung</w:t>
            </w:r>
            <w:r w:rsidR="00E33B2F">
              <w:rPr>
                <w:noProof/>
                <w:webHidden/>
              </w:rPr>
              <w:tab/>
            </w:r>
            <w:r w:rsidR="00E33B2F">
              <w:rPr>
                <w:noProof/>
                <w:webHidden/>
              </w:rPr>
              <w:fldChar w:fldCharType="begin"/>
            </w:r>
            <w:r w:rsidR="00E33B2F">
              <w:rPr>
                <w:noProof/>
                <w:webHidden/>
              </w:rPr>
              <w:instrText xml:space="preserve"> PAGEREF _Toc43199218 \h </w:instrText>
            </w:r>
            <w:r w:rsidR="00E33B2F">
              <w:rPr>
                <w:noProof/>
                <w:webHidden/>
              </w:rPr>
            </w:r>
            <w:r w:rsidR="00E33B2F">
              <w:rPr>
                <w:noProof/>
                <w:webHidden/>
              </w:rPr>
              <w:fldChar w:fldCharType="separate"/>
            </w:r>
            <w:r w:rsidR="00263185">
              <w:rPr>
                <w:noProof/>
                <w:webHidden/>
              </w:rPr>
              <w:t>48</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19" w:history="1">
            <w:r w:rsidR="00E33B2F" w:rsidRPr="00D03BB8">
              <w:rPr>
                <w:rStyle w:val="Hyperlink"/>
                <w:noProof/>
              </w:rPr>
              <w:t>Späte Selbstbestimmung</w:t>
            </w:r>
            <w:r w:rsidR="00E33B2F">
              <w:rPr>
                <w:noProof/>
                <w:webHidden/>
              </w:rPr>
              <w:tab/>
            </w:r>
            <w:r w:rsidR="00E33B2F">
              <w:rPr>
                <w:noProof/>
                <w:webHidden/>
              </w:rPr>
              <w:fldChar w:fldCharType="begin"/>
            </w:r>
            <w:r w:rsidR="00E33B2F">
              <w:rPr>
                <w:noProof/>
                <w:webHidden/>
              </w:rPr>
              <w:instrText xml:space="preserve"> PAGEREF _Toc43199219 \h </w:instrText>
            </w:r>
            <w:r w:rsidR="00E33B2F">
              <w:rPr>
                <w:noProof/>
                <w:webHidden/>
              </w:rPr>
            </w:r>
            <w:r w:rsidR="00E33B2F">
              <w:rPr>
                <w:noProof/>
                <w:webHidden/>
              </w:rPr>
              <w:fldChar w:fldCharType="separate"/>
            </w:r>
            <w:r w:rsidR="00263185">
              <w:rPr>
                <w:noProof/>
                <w:webHidden/>
              </w:rPr>
              <w:t>49</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20" w:history="1">
            <w:r w:rsidR="00E33B2F" w:rsidRPr="00D03BB8">
              <w:rPr>
                <w:rStyle w:val="Hyperlink"/>
                <w:noProof/>
              </w:rPr>
              <w:t>Erlangung der Österreichischen Staatsbürgerschaft</w:t>
            </w:r>
            <w:r w:rsidR="00E33B2F">
              <w:rPr>
                <w:noProof/>
                <w:webHidden/>
              </w:rPr>
              <w:tab/>
            </w:r>
            <w:r w:rsidR="00E33B2F">
              <w:rPr>
                <w:noProof/>
                <w:webHidden/>
              </w:rPr>
              <w:fldChar w:fldCharType="begin"/>
            </w:r>
            <w:r w:rsidR="00E33B2F">
              <w:rPr>
                <w:noProof/>
                <w:webHidden/>
              </w:rPr>
              <w:instrText xml:space="preserve"> PAGEREF _Toc43199220 \h </w:instrText>
            </w:r>
            <w:r w:rsidR="00E33B2F">
              <w:rPr>
                <w:noProof/>
                <w:webHidden/>
              </w:rPr>
            </w:r>
            <w:r w:rsidR="00E33B2F">
              <w:rPr>
                <w:noProof/>
                <w:webHidden/>
              </w:rPr>
              <w:fldChar w:fldCharType="separate"/>
            </w:r>
            <w:r w:rsidR="00263185">
              <w:rPr>
                <w:noProof/>
                <w:webHidden/>
              </w:rPr>
              <w:t>49</w:t>
            </w:r>
            <w:r w:rsidR="00E33B2F">
              <w:rPr>
                <w:noProof/>
                <w:webHidden/>
              </w:rPr>
              <w:fldChar w:fldCharType="end"/>
            </w:r>
          </w:hyperlink>
        </w:p>
        <w:p w:rsidR="00E33B2F" w:rsidRDefault="0001446D">
          <w:pPr>
            <w:pStyle w:val="Verzeichnis1"/>
            <w:tabs>
              <w:tab w:val="right" w:leader="dot" w:pos="9062"/>
            </w:tabs>
            <w:rPr>
              <w:rFonts w:eastAsiaTheme="minorEastAsia"/>
              <w:noProof/>
              <w:lang w:eastAsia="de-AT"/>
            </w:rPr>
          </w:pPr>
          <w:hyperlink w:anchor="_Toc43199221" w:history="1">
            <w:r w:rsidR="00E33B2F" w:rsidRPr="00D03BB8">
              <w:rPr>
                <w:rStyle w:val="Hyperlink"/>
                <w:noProof/>
              </w:rPr>
              <w:t>Pflegegeldstufe 6 statt 3</w:t>
            </w:r>
            <w:r w:rsidR="00E33B2F">
              <w:rPr>
                <w:noProof/>
                <w:webHidden/>
              </w:rPr>
              <w:tab/>
            </w:r>
            <w:r w:rsidR="00E33B2F">
              <w:rPr>
                <w:noProof/>
                <w:webHidden/>
              </w:rPr>
              <w:fldChar w:fldCharType="begin"/>
            </w:r>
            <w:r w:rsidR="00E33B2F">
              <w:rPr>
                <w:noProof/>
                <w:webHidden/>
              </w:rPr>
              <w:instrText xml:space="preserve"> PAGEREF _Toc43199221 \h </w:instrText>
            </w:r>
            <w:r w:rsidR="00E33B2F">
              <w:rPr>
                <w:noProof/>
                <w:webHidden/>
              </w:rPr>
            </w:r>
            <w:r w:rsidR="00E33B2F">
              <w:rPr>
                <w:noProof/>
                <w:webHidden/>
              </w:rPr>
              <w:fldChar w:fldCharType="separate"/>
            </w:r>
            <w:r w:rsidR="00263185">
              <w:rPr>
                <w:noProof/>
                <w:webHidden/>
              </w:rPr>
              <w:t>50</w:t>
            </w:r>
            <w:r w:rsidR="00E33B2F">
              <w:rPr>
                <w:noProof/>
                <w:webHidden/>
              </w:rPr>
              <w:fldChar w:fldCharType="end"/>
            </w:r>
          </w:hyperlink>
        </w:p>
        <w:p w:rsidR="00140E12" w:rsidRDefault="00140E12">
          <w:r w:rsidRPr="000B0F42">
            <w:rPr>
              <w:b/>
              <w:bCs/>
              <w:sz w:val="24"/>
              <w:szCs w:val="24"/>
              <w:lang w:val="de-DE"/>
            </w:rPr>
            <w:fldChar w:fldCharType="end"/>
          </w:r>
        </w:p>
      </w:sdtContent>
    </w:sdt>
    <w:p w:rsidR="00140E12" w:rsidRDefault="00140E12">
      <w:pPr>
        <w:rPr>
          <w:rFonts w:ascii="Calibri" w:eastAsiaTheme="majorEastAsia" w:hAnsi="Calibri" w:cs="Calibri"/>
          <w:b/>
          <w:sz w:val="28"/>
          <w:szCs w:val="28"/>
        </w:rPr>
      </w:pPr>
      <w:r>
        <w:br w:type="page"/>
      </w:r>
    </w:p>
    <w:p w:rsidR="0045409F" w:rsidRPr="0045409F" w:rsidRDefault="0045409F" w:rsidP="0045409F">
      <w:pPr>
        <w:pStyle w:val="berschrift"/>
      </w:pPr>
      <w:bookmarkStart w:id="0" w:name="_Toc508797458"/>
      <w:bookmarkStart w:id="1" w:name="_Toc43199184"/>
      <w:bookmarkStart w:id="2" w:name="_Toc42667013"/>
      <w:r w:rsidRPr="0045409F">
        <w:lastRenderedPageBreak/>
        <w:t>Abkürzungsverzeichnis</w:t>
      </w:r>
      <w:bookmarkEnd w:id="0"/>
      <w:bookmarkEnd w:id="1"/>
    </w:p>
    <w:p w:rsidR="0045409F" w:rsidRPr="0045409F" w:rsidRDefault="0045409F" w:rsidP="0045409F">
      <w:pPr>
        <w:rPr>
          <w:rFonts w:cstheme="minorHAns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559"/>
      </w:tblGrid>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AMB</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Anwaltschaft für Menschen mit Behinderung</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AMS</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Arbeitsmarktservice</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ASVG</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Allgemeines Sozialversicherungsgesetz</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BMBWF</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Bundesministerium für Bildung, Wissenschaft und Forschung</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BEinstG</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Behinderteneinstellungsgesetz</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BGStG</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 xml:space="preserve">Bundes-Behindertengleichstellungsgesetz </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ErwSchG</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Erwachsenenschutzgesetz</w:t>
            </w:r>
          </w:p>
        </w:tc>
      </w:tr>
      <w:tr w:rsidR="0045409F" w:rsidRPr="0045409F" w:rsidTr="003735BD">
        <w:tc>
          <w:tcPr>
            <w:tcW w:w="1513" w:type="dxa"/>
            <w:vAlign w:val="center"/>
          </w:tcPr>
          <w:p w:rsidR="0045409F" w:rsidRPr="0045409F" w:rsidRDefault="003735BD" w:rsidP="0045409F">
            <w:pPr>
              <w:spacing w:line="360" w:lineRule="auto"/>
              <w:rPr>
                <w:rFonts w:cstheme="minorHAnsi"/>
                <w:sz w:val="24"/>
                <w:szCs w:val="24"/>
              </w:rPr>
            </w:pPr>
            <w:r>
              <w:rPr>
                <w:rFonts w:cstheme="minorHAnsi"/>
                <w:sz w:val="24"/>
                <w:szCs w:val="24"/>
              </w:rPr>
              <w:t>FASA</w:t>
            </w:r>
          </w:p>
        </w:tc>
        <w:tc>
          <w:tcPr>
            <w:tcW w:w="7559" w:type="dxa"/>
            <w:vAlign w:val="center"/>
          </w:tcPr>
          <w:p w:rsidR="0045409F" w:rsidRPr="0045409F" w:rsidRDefault="003735BD" w:rsidP="0045409F">
            <w:pPr>
              <w:spacing w:line="360" w:lineRule="auto"/>
              <w:rPr>
                <w:rFonts w:cstheme="minorHAnsi"/>
                <w:sz w:val="24"/>
                <w:szCs w:val="24"/>
              </w:rPr>
            </w:pPr>
            <w:r>
              <w:rPr>
                <w:rFonts w:cstheme="minorHAnsi"/>
                <w:sz w:val="24"/>
                <w:szCs w:val="24"/>
              </w:rPr>
              <w:t>Fachabteilung Soziales und Arbeit</w:t>
            </w:r>
          </w:p>
        </w:tc>
      </w:tr>
      <w:tr w:rsidR="0028536C" w:rsidRPr="0045409F" w:rsidTr="003735BD">
        <w:tc>
          <w:tcPr>
            <w:tcW w:w="1513" w:type="dxa"/>
            <w:vAlign w:val="center"/>
          </w:tcPr>
          <w:p w:rsidR="0028536C" w:rsidRDefault="0028536C" w:rsidP="0045409F">
            <w:pPr>
              <w:spacing w:line="360" w:lineRule="auto"/>
              <w:rPr>
                <w:rFonts w:cstheme="minorHAnsi"/>
                <w:sz w:val="24"/>
                <w:szCs w:val="24"/>
              </w:rPr>
            </w:pPr>
            <w:r>
              <w:rPr>
                <w:rFonts w:cstheme="minorHAnsi"/>
                <w:sz w:val="24"/>
                <w:szCs w:val="24"/>
              </w:rPr>
              <w:t>FIDS</w:t>
            </w:r>
          </w:p>
        </w:tc>
        <w:tc>
          <w:tcPr>
            <w:tcW w:w="7559" w:type="dxa"/>
            <w:vAlign w:val="center"/>
          </w:tcPr>
          <w:p w:rsidR="0028536C" w:rsidRDefault="0028536C" w:rsidP="0045409F">
            <w:pPr>
              <w:spacing w:line="360" w:lineRule="auto"/>
              <w:rPr>
                <w:rFonts w:cstheme="minorHAnsi"/>
                <w:sz w:val="24"/>
                <w:szCs w:val="24"/>
              </w:rPr>
            </w:pPr>
            <w:r w:rsidRPr="00606453">
              <w:rPr>
                <w:rFonts w:cs="Arial"/>
                <w:sz w:val="24"/>
                <w:szCs w:val="24"/>
                <w:lang w:val="de-DE"/>
              </w:rPr>
              <w:t>Fachbereich für Inklusion, Diversität und Sonderpädagogik</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KSchG</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Konsumentenschutzgesetz</w:t>
            </w:r>
          </w:p>
        </w:tc>
      </w:tr>
      <w:tr w:rsidR="0045409F" w:rsidRPr="0045409F" w:rsidTr="00AC0421">
        <w:tc>
          <w:tcPr>
            <w:tcW w:w="1513" w:type="dxa"/>
          </w:tcPr>
          <w:p w:rsidR="0045409F" w:rsidRPr="0045409F" w:rsidRDefault="0045409F" w:rsidP="0045409F">
            <w:pPr>
              <w:spacing w:line="360" w:lineRule="auto"/>
              <w:rPr>
                <w:rFonts w:cstheme="minorHAnsi"/>
                <w:sz w:val="24"/>
                <w:szCs w:val="24"/>
              </w:rPr>
            </w:pPr>
            <w:r w:rsidRPr="0045409F">
              <w:rPr>
                <w:rFonts w:cstheme="minorHAnsi"/>
                <w:sz w:val="24"/>
                <w:szCs w:val="24"/>
              </w:rPr>
              <w:t>LEVO-StBHG</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Leistungs- und Entgeltverordnung zum Steiermärkischen Behindertengesetz</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LOMB</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Länderkonferenz der Ombudsstellen für Menschen mit Behinderungen</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Nueva</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Nutzerinnen und Nutzer evaluieren</w:t>
            </w:r>
          </w:p>
        </w:tc>
      </w:tr>
      <w:tr w:rsidR="0045409F" w:rsidRPr="0045409F" w:rsidTr="003735BD">
        <w:tc>
          <w:tcPr>
            <w:tcW w:w="1513" w:type="dxa"/>
            <w:vAlign w:val="center"/>
          </w:tcPr>
          <w:p w:rsidR="0045409F" w:rsidRPr="0045409F" w:rsidRDefault="003735BD" w:rsidP="0045409F">
            <w:pPr>
              <w:spacing w:line="360" w:lineRule="auto"/>
              <w:rPr>
                <w:rFonts w:cstheme="minorHAnsi"/>
                <w:sz w:val="24"/>
                <w:szCs w:val="24"/>
              </w:rPr>
            </w:pPr>
            <w:r>
              <w:rPr>
                <w:rFonts w:cstheme="minorHAnsi"/>
                <w:sz w:val="24"/>
                <w:szCs w:val="24"/>
              </w:rPr>
              <w:t>PV</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Pensionsversicherungsanstalt</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SMS</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Sozialministeriumservice (Bundessozialamt)</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StBHG</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Steiermärkisches Behindertengesetz</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Stmk. BauG</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Steiermärkisches Baugesetz</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StSHG</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Steiermärkisches Sozialhilfegesetz</w:t>
            </w:r>
          </w:p>
        </w:tc>
      </w:tr>
      <w:tr w:rsidR="0045409F" w:rsidRPr="0045409F" w:rsidTr="003735BD">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UN-BRK</w:t>
            </w:r>
          </w:p>
        </w:tc>
        <w:tc>
          <w:tcPr>
            <w:tcW w:w="7559"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UN-Konvention über die Rechte von Menschen mit Behinderungen</w:t>
            </w:r>
          </w:p>
        </w:tc>
      </w:tr>
      <w:tr w:rsidR="0028536C" w:rsidRPr="0045409F" w:rsidTr="003735BD">
        <w:tc>
          <w:tcPr>
            <w:tcW w:w="1513" w:type="dxa"/>
            <w:vAlign w:val="center"/>
          </w:tcPr>
          <w:p w:rsidR="0028536C" w:rsidRPr="0045409F" w:rsidRDefault="0028536C" w:rsidP="0045409F">
            <w:pPr>
              <w:spacing w:line="360" w:lineRule="auto"/>
              <w:rPr>
                <w:rFonts w:cstheme="minorHAnsi"/>
                <w:sz w:val="24"/>
                <w:szCs w:val="24"/>
              </w:rPr>
            </w:pPr>
            <w:r>
              <w:rPr>
                <w:rFonts w:cstheme="minorHAnsi"/>
                <w:sz w:val="24"/>
                <w:szCs w:val="24"/>
              </w:rPr>
              <w:t>ZIS</w:t>
            </w:r>
          </w:p>
        </w:tc>
        <w:tc>
          <w:tcPr>
            <w:tcW w:w="7559" w:type="dxa"/>
            <w:vAlign w:val="center"/>
          </w:tcPr>
          <w:p w:rsidR="0028536C" w:rsidRPr="0045409F" w:rsidRDefault="0028536C" w:rsidP="0045409F">
            <w:pPr>
              <w:spacing w:line="360" w:lineRule="auto"/>
              <w:rPr>
                <w:rFonts w:cstheme="minorHAnsi"/>
                <w:sz w:val="24"/>
                <w:szCs w:val="24"/>
              </w:rPr>
            </w:pPr>
            <w:r>
              <w:rPr>
                <w:rFonts w:cstheme="minorHAnsi"/>
                <w:sz w:val="24"/>
                <w:szCs w:val="24"/>
              </w:rPr>
              <w:t>Zentrum für Inklusiv- und Sonderpädagogik</w:t>
            </w:r>
          </w:p>
        </w:tc>
      </w:tr>
    </w:tbl>
    <w:p w:rsidR="0045409F" w:rsidRDefault="0045409F">
      <w:pPr>
        <w:rPr>
          <w:rFonts w:ascii="Calibri" w:eastAsiaTheme="majorEastAsia" w:hAnsi="Calibri" w:cs="Calibri"/>
          <w:b/>
          <w:sz w:val="28"/>
          <w:szCs w:val="28"/>
        </w:rPr>
      </w:pPr>
      <w:r>
        <w:br w:type="page"/>
      </w:r>
    </w:p>
    <w:p w:rsidR="0018424E" w:rsidRPr="00332179" w:rsidRDefault="0018424E" w:rsidP="00332179">
      <w:pPr>
        <w:pStyle w:val="berschrift"/>
      </w:pPr>
      <w:bookmarkStart w:id="3" w:name="_Toc43199185"/>
      <w:r w:rsidRPr="00332179">
        <w:lastRenderedPageBreak/>
        <w:t>Vorwort</w:t>
      </w:r>
      <w:bookmarkEnd w:id="2"/>
      <w:bookmarkEnd w:id="3"/>
    </w:p>
    <w:p w:rsidR="0018424E" w:rsidRDefault="0018424E" w:rsidP="0018424E">
      <w:pPr>
        <w:spacing w:line="276" w:lineRule="auto"/>
        <w:rPr>
          <w:sz w:val="24"/>
          <w:szCs w:val="24"/>
        </w:rPr>
      </w:pPr>
    </w:p>
    <w:p w:rsidR="0018424E" w:rsidRDefault="0018424E" w:rsidP="0018424E">
      <w:pPr>
        <w:spacing w:line="276" w:lineRule="auto"/>
        <w:rPr>
          <w:sz w:val="24"/>
          <w:szCs w:val="24"/>
        </w:rPr>
      </w:pPr>
    </w:p>
    <w:p w:rsidR="00B34851" w:rsidRPr="0018424E" w:rsidRDefault="0018424E" w:rsidP="0018424E">
      <w:pPr>
        <w:spacing w:line="276" w:lineRule="auto"/>
        <w:rPr>
          <w:sz w:val="24"/>
          <w:szCs w:val="24"/>
        </w:rPr>
      </w:pPr>
      <w:r>
        <w:rPr>
          <w:noProof/>
          <w:lang w:eastAsia="de-AT"/>
        </w:rPr>
        <w:drawing>
          <wp:anchor distT="0" distB="0" distL="323850" distR="252095" simplePos="0" relativeHeight="251783168" behindDoc="1" locked="0" layoutInCell="1" allowOverlap="1" wp14:anchorId="656C8E36" wp14:editId="10988AAF">
            <wp:simplePos x="0" y="0"/>
            <wp:positionH relativeFrom="margin">
              <wp:align>left</wp:align>
            </wp:positionH>
            <wp:positionV relativeFrom="paragraph">
              <wp:posOffset>44205</wp:posOffset>
            </wp:positionV>
            <wp:extent cx="1193165" cy="1296035"/>
            <wp:effectExtent l="0" t="0" r="6985" b="0"/>
            <wp:wrapTight wrapText="bothSides">
              <wp:wrapPolygon edited="0">
                <wp:start x="0" y="0"/>
                <wp:lineTo x="0" y="21272"/>
                <wp:lineTo x="21382" y="21272"/>
                <wp:lineTo x="21382" y="0"/>
                <wp:lineTo x="0" y="0"/>
              </wp:wrapPolygon>
            </wp:wrapTight>
            <wp:docPr id="72"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16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851" w:rsidRPr="0018424E">
        <w:rPr>
          <w:sz w:val="24"/>
          <w:szCs w:val="24"/>
        </w:rPr>
        <w:t>Sehr geehrte Damen und Herren!</w:t>
      </w:r>
    </w:p>
    <w:p w:rsidR="00B34851" w:rsidRPr="0018424E" w:rsidRDefault="00B34851" w:rsidP="0018424E">
      <w:pPr>
        <w:spacing w:line="276" w:lineRule="auto"/>
        <w:rPr>
          <w:sz w:val="24"/>
          <w:szCs w:val="24"/>
        </w:rPr>
      </w:pPr>
    </w:p>
    <w:p w:rsidR="00B34851" w:rsidRPr="0018424E" w:rsidRDefault="00B34851" w:rsidP="0018424E">
      <w:pPr>
        <w:spacing w:line="276" w:lineRule="auto"/>
        <w:jc w:val="both"/>
        <w:rPr>
          <w:sz w:val="24"/>
          <w:szCs w:val="24"/>
        </w:rPr>
      </w:pPr>
      <w:r w:rsidRPr="0018424E">
        <w:rPr>
          <w:sz w:val="24"/>
          <w:szCs w:val="24"/>
        </w:rPr>
        <w:t>Der vorliegende Bericht der Anwaltschaft für Menschen mit Behinderung über die Tätigkeit der vergangenen beiden Jahre fällt in eine Zeit, die für alle Menschen mit außergewöhnlichen Herausforderungen v</w:t>
      </w:r>
      <w:r w:rsidR="0091707E">
        <w:rPr>
          <w:sz w:val="24"/>
          <w:szCs w:val="24"/>
        </w:rPr>
        <w:t>erbunden ist. Die COVID-19-Pandemie</w:t>
      </w:r>
      <w:r w:rsidRPr="0018424E">
        <w:rPr>
          <w:sz w:val="24"/>
          <w:szCs w:val="24"/>
        </w:rPr>
        <w:t xml:space="preserve"> hatte und hat massiven Einfluss auf alle Lebensbereiche und </w:t>
      </w:r>
      <w:r w:rsidR="00715F92" w:rsidRPr="0018424E">
        <w:rPr>
          <w:sz w:val="24"/>
          <w:szCs w:val="24"/>
        </w:rPr>
        <w:t>so sind natürlich auch Menschen mit Behinderungen davon betroffen.</w:t>
      </w:r>
    </w:p>
    <w:p w:rsidR="003F19A3" w:rsidRDefault="00715F92" w:rsidP="0018424E">
      <w:pPr>
        <w:spacing w:line="276" w:lineRule="auto"/>
        <w:jc w:val="both"/>
        <w:rPr>
          <w:sz w:val="24"/>
          <w:szCs w:val="24"/>
        </w:rPr>
      </w:pPr>
      <w:r w:rsidRPr="0018424E">
        <w:rPr>
          <w:sz w:val="24"/>
          <w:szCs w:val="24"/>
        </w:rPr>
        <w:t xml:space="preserve">Die plötzlich eingetretene Ausnahmesituation </w:t>
      </w:r>
      <w:r w:rsidR="003F19A3">
        <w:rPr>
          <w:sz w:val="24"/>
          <w:szCs w:val="24"/>
        </w:rPr>
        <w:t xml:space="preserve">machte rasches und wirksames Handeln erforderlich. </w:t>
      </w:r>
      <w:r w:rsidRPr="0018424E">
        <w:rPr>
          <w:sz w:val="24"/>
          <w:szCs w:val="24"/>
        </w:rPr>
        <w:t xml:space="preserve">Bei allem noch möglichen Verbesserungspotenzial </w:t>
      </w:r>
      <w:r w:rsidR="003F19A3">
        <w:rPr>
          <w:sz w:val="24"/>
          <w:szCs w:val="24"/>
        </w:rPr>
        <w:t>kann man</w:t>
      </w:r>
      <w:r w:rsidRPr="0018424E">
        <w:rPr>
          <w:sz w:val="24"/>
          <w:szCs w:val="24"/>
        </w:rPr>
        <w:t xml:space="preserve"> feststellen</w:t>
      </w:r>
      <w:r w:rsidR="003F19A3">
        <w:rPr>
          <w:sz w:val="24"/>
          <w:szCs w:val="24"/>
        </w:rPr>
        <w:t>, dass es in der Steiermark gelungen ist, diese Krise in Bezug auf Menschen mit Behinderungen</w:t>
      </w:r>
      <w:r w:rsidR="0091707E">
        <w:rPr>
          <w:sz w:val="24"/>
          <w:szCs w:val="24"/>
        </w:rPr>
        <w:t xml:space="preserve"> </w:t>
      </w:r>
      <w:r w:rsidR="00E4589A">
        <w:rPr>
          <w:sz w:val="24"/>
          <w:szCs w:val="24"/>
        </w:rPr>
        <w:t xml:space="preserve">unter Federführung des Sozialressorts </w:t>
      </w:r>
      <w:r w:rsidR="0091707E">
        <w:rPr>
          <w:sz w:val="24"/>
          <w:szCs w:val="24"/>
        </w:rPr>
        <w:t>bisher</w:t>
      </w:r>
      <w:r w:rsidR="003F19A3">
        <w:rPr>
          <w:sz w:val="24"/>
          <w:szCs w:val="24"/>
        </w:rPr>
        <w:t xml:space="preserve"> gut zu bewältigen und für weitestgehende An</w:t>
      </w:r>
      <w:r w:rsidR="00E4589A">
        <w:rPr>
          <w:sz w:val="24"/>
          <w:szCs w:val="24"/>
        </w:rPr>
        <w:t>gebotssicherung und angemessene</w:t>
      </w:r>
      <w:r w:rsidR="003F19A3">
        <w:rPr>
          <w:sz w:val="24"/>
          <w:szCs w:val="24"/>
        </w:rPr>
        <w:t xml:space="preserve"> Schutz</w:t>
      </w:r>
      <w:r w:rsidR="00E4589A">
        <w:rPr>
          <w:sz w:val="24"/>
          <w:szCs w:val="24"/>
        </w:rPr>
        <w:t>maßnahmen</w:t>
      </w:r>
      <w:r w:rsidR="003F19A3">
        <w:rPr>
          <w:sz w:val="24"/>
          <w:szCs w:val="24"/>
        </w:rPr>
        <w:t xml:space="preserve"> zu sorgen.</w:t>
      </w:r>
      <w:r w:rsidR="007A7843">
        <w:rPr>
          <w:sz w:val="24"/>
          <w:szCs w:val="24"/>
        </w:rPr>
        <w:t xml:space="preserve"> </w:t>
      </w:r>
      <w:r w:rsidR="00E4589A">
        <w:rPr>
          <w:sz w:val="24"/>
          <w:szCs w:val="24"/>
        </w:rPr>
        <w:t xml:space="preserve">Dies auch im Unterschied zur Bundespolitik, wo die Belange von Menschen mit Behinderungen bislang bestenfalls als Randthema wahrgenommen werden. </w:t>
      </w:r>
      <w:r w:rsidR="007A7843">
        <w:rPr>
          <w:sz w:val="24"/>
          <w:szCs w:val="24"/>
        </w:rPr>
        <w:t>Nun gilt es, vor allem im Bereich der stationären und teilstätionären Angebote der Behindertenhilfe, den Regelbetrieb möglichst bald und auf partizipativem Weg</w:t>
      </w:r>
      <w:r w:rsidR="00B55E5A">
        <w:rPr>
          <w:sz w:val="24"/>
          <w:szCs w:val="24"/>
        </w:rPr>
        <w:t>e wieder</w:t>
      </w:r>
      <w:r w:rsidR="007A7843">
        <w:rPr>
          <w:sz w:val="24"/>
          <w:szCs w:val="24"/>
        </w:rPr>
        <w:t>herzustellen.</w:t>
      </w:r>
    </w:p>
    <w:p w:rsidR="0091707E" w:rsidRDefault="0091707E" w:rsidP="0018424E">
      <w:pPr>
        <w:spacing w:line="276" w:lineRule="auto"/>
        <w:jc w:val="both"/>
        <w:rPr>
          <w:sz w:val="24"/>
          <w:szCs w:val="24"/>
        </w:rPr>
      </w:pPr>
    </w:p>
    <w:p w:rsidR="003F19A3" w:rsidRDefault="003F19A3" w:rsidP="0018424E">
      <w:pPr>
        <w:spacing w:line="276" w:lineRule="auto"/>
        <w:jc w:val="both"/>
        <w:rPr>
          <w:sz w:val="24"/>
          <w:szCs w:val="24"/>
        </w:rPr>
      </w:pPr>
      <w:r>
        <w:rPr>
          <w:sz w:val="24"/>
          <w:szCs w:val="24"/>
        </w:rPr>
        <w:t>Die Anwaltschaft für Menschen mit B</w:t>
      </w:r>
      <w:r w:rsidR="00E926FE">
        <w:rPr>
          <w:sz w:val="24"/>
          <w:szCs w:val="24"/>
        </w:rPr>
        <w:t>ehinderung besteht seit</w:t>
      </w:r>
      <w:r w:rsidR="006361B6">
        <w:rPr>
          <w:sz w:val="24"/>
          <w:szCs w:val="24"/>
        </w:rPr>
        <w:t xml:space="preserve"> März</w:t>
      </w:r>
      <w:r w:rsidR="00E926FE">
        <w:rPr>
          <w:sz w:val="24"/>
          <w:szCs w:val="24"/>
        </w:rPr>
        <w:t xml:space="preserve"> 2005. M</w:t>
      </w:r>
      <w:r>
        <w:rPr>
          <w:sz w:val="24"/>
          <w:szCs w:val="24"/>
        </w:rPr>
        <w:t>it Beschluss der</w:t>
      </w:r>
      <w:r w:rsidR="00E926FE">
        <w:rPr>
          <w:sz w:val="24"/>
          <w:szCs w:val="24"/>
        </w:rPr>
        <w:t xml:space="preserve"> Steiermärkischen</w:t>
      </w:r>
      <w:r>
        <w:rPr>
          <w:sz w:val="24"/>
          <w:szCs w:val="24"/>
        </w:rPr>
        <w:t xml:space="preserve"> Landesregier</w:t>
      </w:r>
      <w:r w:rsidR="003735BD">
        <w:rPr>
          <w:sz w:val="24"/>
          <w:szCs w:val="24"/>
        </w:rPr>
        <w:t>ung vom Februar</w:t>
      </w:r>
      <w:r>
        <w:rPr>
          <w:sz w:val="24"/>
          <w:szCs w:val="24"/>
        </w:rPr>
        <w:t xml:space="preserve"> 2020 wurde ich für weitere fünf </w:t>
      </w:r>
      <w:r w:rsidR="0091707E">
        <w:rPr>
          <w:sz w:val="24"/>
          <w:szCs w:val="24"/>
        </w:rPr>
        <w:t xml:space="preserve">Jahre </w:t>
      </w:r>
      <w:r>
        <w:rPr>
          <w:sz w:val="24"/>
          <w:szCs w:val="24"/>
        </w:rPr>
        <w:t xml:space="preserve">zu deren Leiter bestellt. Das gibt Anlass, </w:t>
      </w:r>
      <w:r w:rsidR="00C42DD3">
        <w:rPr>
          <w:sz w:val="24"/>
          <w:szCs w:val="24"/>
        </w:rPr>
        <w:t xml:space="preserve">in diesem Bericht auch </w:t>
      </w:r>
      <w:r>
        <w:rPr>
          <w:sz w:val="24"/>
          <w:szCs w:val="24"/>
        </w:rPr>
        <w:t>eine Rückschau auf die</w:t>
      </w:r>
      <w:r w:rsidR="0091707E">
        <w:rPr>
          <w:sz w:val="24"/>
          <w:szCs w:val="24"/>
        </w:rPr>
        <w:t xml:space="preserve"> Entwicklungen der</w:t>
      </w:r>
      <w:r>
        <w:rPr>
          <w:sz w:val="24"/>
          <w:szCs w:val="24"/>
        </w:rPr>
        <w:t xml:space="preserve"> vergangenen 15 Jahre</w:t>
      </w:r>
      <w:r w:rsidR="00C42DD3">
        <w:rPr>
          <w:sz w:val="24"/>
          <w:szCs w:val="24"/>
        </w:rPr>
        <w:t xml:space="preserve"> zu mac</w:t>
      </w:r>
      <w:r w:rsidR="0091707E">
        <w:rPr>
          <w:sz w:val="24"/>
          <w:szCs w:val="24"/>
        </w:rPr>
        <w:t>hen und mich bei meinem Team sowie</w:t>
      </w:r>
      <w:r w:rsidR="00C42DD3">
        <w:rPr>
          <w:sz w:val="24"/>
          <w:szCs w:val="24"/>
        </w:rPr>
        <w:t xml:space="preserve"> den zahlreichen Systempartner/innen zu bedanken. </w:t>
      </w:r>
    </w:p>
    <w:p w:rsidR="00E926FE" w:rsidRDefault="00E926FE" w:rsidP="0018424E">
      <w:pPr>
        <w:spacing w:line="276" w:lineRule="auto"/>
        <w:jc w:val="both"/>
        <w:rPr>
          <w:sz w:val="24"/>
          <w:szCs w:val="24"/>
        </w:rPr>
      </w:pPr>
      <w:r>
        <w:rPr>
          <w:sz w:val="24"/>
          <w:szCs w:val="24"/>
        </w:rPr>
        <w:t xml:space="preserve">In vielen Tausenden von Kontakten mit Menschen mit Behinderungen, deren Angehörigen, gesetzlichen Vertreter/innen, Betreuungspersonal und unzähligen weiteren mit der Thematik Behinderung befassten Personen konnte in oft sehr schwierigen Situationen unterstützt, geholfen und oft auch begleitet werden. </w:t>
      </w:r>
    </w:p>
    <w:p w:rsidR="00E926FE" w:rsidRPr="000E0740" w:rsidRDefault="007A7843" w:rsidP="0018424E">
      <w:pPr>
        <w:spacing w:line="276" w:lineRule="auto"/>
        <w:jc w:val="both"/>
      </w:pPr>
      <w:r>
        <w:rPr>
          <w:sz w:val="24"/>
          <w:szCs w:val="24"/>
        </w:rPr>
        <w:t>Als zweite Grundsäule wurde d</w:t>
      </w:r>
      <w:r w:rsidR="00E926FE">
        <w:rPr>
          <w:sz w:val="24"/>
          <w:szCs w:val="24"/>
        </w:rPr>
        <w:t xml:space="preserve">ie Vertretung kollektiver Anliegen gegenüber </w:t>
      </w:r>
      <w:r w:rsidR="00E926FE" w:rsidRPr="009D4B98">
        <w:rPr>
          <w:sz w:val="24"/>
          <w:szCs w:val="24"/>
        </w:rPr>
        <w:t>Entscheidungsträger/innen in Politik, Verwaltung und auf Dienstleisterebene</w:t>
      </w:r>
      <w:r w:rsidR="009D4B98">
        <w:rPr>
          <w:sz w:val="24"/>
          <w:szCs w:val="24"/>
        </w:rPr>
        <w:t xml:space="preserve"> aufgebaut</w:t>
      </w:r>
      <w:r w:rsidRPr="009D4B98">
        <w:rPr>
          <w:sz w:val="24"/>
          <w:szCs w:val="24"/>
        </w:rPr>
        <w:t xml:space="preserve"> und konnte in Kooperation mit Selbstvertretungsorganisationen auf eine breite und wirksame Basis gestellt werden.</w:t>
      </w:r>
    </w:p>
    <w:p w:rsidR="007A7843" w:rsidRPr="000E0740" w:rsidRDefault="00E926FE" w:rsidP="0018424E">
      <w:pPr>
        <w:spacing w:line="276" w:lineRule="auto"/>
        <w:jc w:val="both"/>
        <w:rPr>
          <w:sz w:val="24"/>
          <w:szCs w:val="24"/>
        </w:rPr>
      </w:pPr>
      <w:r w:rsidRPr="000E0740">
        <w:rPr>
          <w:sz w:val="24"/>
          <w:szCs w:val="24"/>
        </w:rPr>
        <w:lastRenderedPageBreak/>
        <w:t>So entwickelte sich die Anwaltschaft</w:t>
      </w:r>
      <w:r w:rsidR="007A7843" w:rsidRPr="000E0740">
        <w:rPr>
          <w:sz w:val="24"/>
          <w:szCs w:val="24"/>
        </w:rPr>
        <w:t xml:space="preserve"> für Menschen mit Behinderung</w:t>
      </w:r>
      <w:r w:rsidRPr="000E0740">
        <w:rPr>
          <w:sz w:val="24"/>
          <w:szCs w:val="24"/>
        </w:rPr>
        <w:t xml:space="preserve"> zu einer nachhaltig verankerten und anerkannten unabhängigen Serviceeinrichtung und Interessensvertretung</w:t>
      </w:r>
      <w:r w:rsidR="007A7843" w:rsidRPr="000E0740">
        <w:rPr>
          <w:sz w:val="24"/>
          <w:szCs w:val="24"/>
        </w:rPr>
        <w:t>.</w:t>
      </w:r>
    </w:p>
    <w:p w:rsidR="00C42DD3" w:rsidRPr="000E0740" w:rsidRDefault="007A7843" w:rsidP="0018424E">
      <w:pPr>
        <w:spacing w:line="276" w:lineRule="auto"/>
        <w:jc w:val="both"/>
        <w:rPr>
          <w:sz w:val="24"/>
          <w:szCs w:val="24"/>
        </w:rPr>
      </w:pPr>
      <w:r w:rsidRPr="000E0740">
        <w:rPr>
          <w:sz w:val="24"/>
          <w:szCs w:val="24"/>
        </w:rPr>
        <w:t>Diese grundsätzlich</w:t>
      </w:r>
      <w:r w:rsidR="00E926FE" w:rsidRPr="000E0740">
        <w:rPr>
          <w:sz w:val="24"/>
          <w:szCs w:val="24"/>
        </w:rPr>
        <w:t xml:space="preserve"> </w:t>
      </w:r>
      <w:r w:rsidRPr="000E0740">
        <w:rPr>
          <w:sz w:val="24"/>
          <w:szCs w:val="24"/>
        </w:rPr>
        <w:t>erfreuliche Bilanz zeugt auch davon, dass der seinerzeitige Beschluss des Landtages Steiermark</w:t>
      </w:r>
      <w:r w:rsidR="00B55E5A" w:rsidRPr="000E0740">
        <w:rPr>
          <w:sz w:val="24"/>
          <w:szCs w:val="24"/>
        </w:rPr>
        <w:t>, eine einschlägige Ombudsstelle einzurichten</w:t>
      </w:r>
      <w:r w:rsidRPr="000E0740">
        <w:rPr>
          <w:sz w:val="24"/>
          <w:szCs w:val="24"/>
        </w:rPr>
        <w:t>, gut begründet war. Es ist a</w:t>
      </w:r>
      <w:r w:rsidR="00B55E5A" w:rsidRPr="000E0740">
        <w:rPr>
          <w:sz w:val="24"/>
          <w:szCs w:val="24"/>
        </w:rPr>
        <w:t>ber auch Nachweis dafür, dass unabhängige Unterstützung und Initiative</w:t>
      </w:r>
      <w:r w:rsidRPr="000E0740">
        <w:rPr>
          <w:sz w:val="24"/>
          <w:szCs w:val="24"/>
        </w:rPr>
        <w:t xml:space="preserve"> sowohl </w:t>
      </w:r>
      <w:r w:rsidR="00B55E5A" w:rsidRPr="000E0740">
        <w:rPr>
          <w:sz w:val="24"/>
          <w:szCs w:val="24"/>
        </w:rPr>
        <w:t>in Einzelfällen als auch in der grundlegenden Wahrung der Rechte und Interessen von Menschen mit Behinderungen erforderlich</w:t>
      </w:r>
      <w:r w:rsidR="009D4B98">
        <w:rPr>
          <w:sz w:val="24"/>
          <w:szCs w:val="24"/>
        </w:rPr>
        <w:t xml:space="preserve"> war und</w:t>
      </w:r>
      <w:r w:rsidR="00B55E5A" w:rsidRPr="000E0740">
        <w:rPr>
          <w:sz w:val="24"/>
          <w:szCs w:val="24"/>
        </w:rPr>
        <w:t xml:space="preserve"> ist.</w:t>
      </w:r>
    </w:p>
    <w:p w:rsidR="00B55E5A" w:rsidRPr="000E0740" w:rsidRDefault="00B55E5A" w:rsidP="0018424E">
      <w:pPr>
        <w:spacing w:line="276" w:lineRule="auto"/>
        <w:jc w:val="both"/>
        <w:rPr>
          <w:sz w:val="24"/>
          <w:szCs w:val="24"/>
        </w:rPr>
      </w:pPr>
      <w:r w:rsidRPr="000E0740">
        <w:rPr>
          <w:sz w:val="24"/>
          <w:szCs w:val="24"/>
        </w:rPr>
        <w:t>Es bleibt daher auch weiterhin Auftrag und Ziel, Missstände aufzuzeigen, Konfliktlösungen zu finden, Ansprüche geltend zu machen, aber auch bereits Erreichtes abzusichern und bei der Weiterentwicklung der Leistungen für eine selbstbestimmte und gleichberechtigte Lebensgestaltung von Menschen mit Behinderungen aktiv mitzuwirken.</w:t>
      </w:r>
    </w:p>
    <w:p w:rsidR="00B55E5A" w:rsidRPr="000E0740" w:rsidRDefault="000E0740" w:rsidP="0018424E">
      <w:pPr>
        <w:spacing w:line="276" w:lineRule="auto"/>
        <w:jc w:val="both"/>
        <w:rPr>
          <w:sz w:val="24"/>
          <w:szCs w:val="24"/>
        </w:rPr>
      </w:pPr>
      <w:r w:rsidRPr="000E0740">
        <w:rPr>
          <w:rFonts w:ascii="Calibri" w:eastAsia="Calibri" w:hAnsi="Calibri" w:cs="Times New Roman"/>
          <w:noProof/>
          <w:sz w:val="24"/>
          <w:szCs w:val="24"/>
          <w:lang w:eastAsia="de-AT"/>
        </w:rPr>
        <w:drawing>
          <wp:anchor distT="0" distB="0" distL="114300" distR="114300" simplePos="0" relativeHeight="251822080" behindDoc="1" locked="0" layoutInCell="1" allowOverlap="1" wp14:anchorId="1D14D7DB" wp14:editId="43A9B46A">
            <wp:simplePos x="0" y="0"/>
            <wp:positionH relativeFrom="margin">
              <wp:align>left</wp:align>
            </wp:positionH>
            <wp:positionV relativeFrom="paragraph">
              <wp:posOffset>131305</wp:posOffset>
            </wp:positionV>
            <wp:extent cx="1509395" cy="1266825"/>
            <wp:effectExtent l="0" t="0" r="0" b="9525"/>
            <wp:wrapTight wrapText="bothSides">
              <wp:wrapPolygon edited="0">
                <wp:start x="0" y="0"/>
                <wp:lineTo x="0" y="21438"/>
                <wp:lineTo x="21264" y="21438"/>
                <wp:lineTo x="2126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09395" cy="1266825"/>
                    </a:xfrm>
                    <a:prstGeom prst="rect">
                      <a:avLst/>
                    </a:prstGeom>
                  </pic:spPr>
                </pic:pic>
              </a:graphicData>
            </a:graphic>
            <wp14:sizeRelH relativeFrom="page">
              <wp14:pctWidth>0</wp14:pctWidth>
            </wp14:sizeRelH>
            <wp14:sizeRelV relativeFrom="page">
              <wp14:pctHeight>0</wp14:pctHeight>
            </wp14:sizeRelV>
          </wp:anchor>
        </w:drawing>
      </w:r>
    </w:p>
    <w:p w:rsidR="000E0740" w:rsidRPr="000E0740" w:rsidRDefault="000E0740" w:rsidP="000E0740">
      <w:pPr>
        <w:rPr>
          <w:sz w:val="24"/>
          <w:szCs w:val="24"/>
        </w:rPr>
      </w:pPr>
    </w:p>
    <w:p w:rsidR="000E0740" w:rsidRPr="000E0740" w:rsidRDefault="000E0740" w:rsidP="000E0740">
      <w:pPr>
        <w:rPr>
          <w:sz w:val="24"/>
          <w:szCs w:val="24"/>
        </w:rPr>
      </w:pPr>
    </w:p>
    <w:p w:rsidR="000E0740" w:rsidRPr="000E0740" w:rsidRDefault="000E0740" w:rsidP="000E0740">
      <w:pPr>
        <w:rPr>
          <w:sz w:val="24"/>
          <w:szCs w:val="24"/>
        </w:rPr>
      </w:pPr>
    </w:p>
    <w:p w:rsidR="000E0740" w:rsidRPr="000E0740" w:rsidRDefault="000E0740" w:rsidP="000E0740">
      <w:pPr>
        <w:rPr>
          <w:sz w:val="24"/>
          <w:szCs w:val="24"/>
        </w:rPr>
      </w:pPr>
    </w:p>
    <w:p w:rsidR="00B55E5A" w:rsidRPr="000E0740" w:rsidRDefault="000E0740" w:rsidP="000E0740">
      <w:pPr>
        <w:rPr>
          <w:sz w:val="24"/>
          <w:szCs w:val="24"/>
        </w:rPr>
      </w:pPr>
      <w:r w:rsidRPr="000E0740">
        <w:rPr>
          <w:sz w:val="24"/>
          <w:szCs w:val="24"/>
        </w:rPr>
        <w:t xml:space="preserve">Mag. Siegfried Suppan                                                        </w:t>
      </w:r>
      <w:r w:rsidR="00140E12">
        <w:rPr>
          <w:sz w:val="24"/>
          <w:szCs w:val="24"/>
        </w:rPr>
        <w:t xml:space="preserve">                               </w:t>
      </w:r>
      <w:r w:rsidRPr="000E0740">
        <w:rPr>
          <w:sz w:val="24"/>
          <w:szCs w:val="24"/>
        </w:rPr>
        <w:t xml:space="preserve">       </w:t>
      </w:r>
      <w:r w:rsidR="00B55E5A" w:rsidRPr="000E0740">
        <w:rPr>
          <w:sz w:val="24"/>
          <w:szCs w:val="24"/>
        </w:rPr>
        <w:t xml:space="preserve">Graz, im Juni 2020 </w:t>
      </w: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Pr="00140E12" w:rsidRDefault="00140E12" w:rsidP="00140E12">
      <w:pPr>
        <w:spacing w:after="0"/>
        <w:rPr>
          <w:sz w:val="24"/>
          <w:szCs w:val="24"/>
        </w:rPr>
      </w:pPr>
      <w:r w:rsidRPr="00140E12">
        <w:rPr>
          <w:sz w:val="24"/>
          <w:szCs w:val="24"/>
        </w:rPr>
        <w:t>Anwaltschaft für Menschen mit Behinderung</w:t>
      </w:r>
    </w:p>
    <w:p w:rsidR="00140E12" w:rsidRPr="00140E12" w:rsidRDefault="00140E12" w:rsidP="00140E12">
      <w:pPr>
        <w:spacing w:after="0"/>
        <w:rPr>
          <w:sz w:val="24"/>
          <w:szCs w:val="24"/>
        </w:rPr>
      </w:pPr>
      <w:r w:rsidRPr="00140E12">
        <w:rPr>
          <w:sz w:val="24"/>
          <w:szCs w:val="24"/>
        </w:rPr>
        <w:t>Palais Trauttmansdorff</w:t>
      </w:r>
    </w:p>
    <w:p w:rsidR="00140E12" w:rsidRPr="00140E12" w:rsidRDefault="00140E12" w:rsidP="00140E12">
      <w:pPr>
        <w:spacing w:after="0"/>
        <w:rPr>
          <w:sz w:val="24"/>
          <w:szCs w:val="24"/>
        </w:rPr>
      </w:pPr>
      <w:r w:rsidRPr="00140E12">
        <w:rPr>
          <w:sz w:val="24"/>
          <w:szCs w:val="24"/>
        </w:rPr>
        <w:t>Bürgergasse 5/4. Stock</w:t>
      </w:r>
    </w:p>
    <w:p w:rsidR="00140E12" w:rsidRPr="00140E12" w:rsidRDefault="00140E12" w:rsidP="00140E12">
      <w:pPr>
        <w:spacing w:after="0"/>
        <w:rPr>
          <w:sz w:val="24"/>
          <w:szCs w:val="24"/>
        </w:rPr>
      </w:pPr>
      <w:r w:rsidRPr="00140E12">
        <w:rPr>
          <w:sz w:val="24"/>
          <w:szCs w:val="24"/>
        </w:rPr>
        <w:t>8010 Graz</w:t>
      </w:r>
    </w:p>
    <w:p w:rsidR="00140E12" w:rsidRPr="00140E12" w:rsidRDefault="00140E12" w:rsidP="00140E12">
      <w:pPr>
        <w:spacing w:after="0"/>
        <w:rPr>
          <w:sz w:val="24"/>
          <w:szCs w:val="24"/>
        </w:rPr>
      </w:pPr>
      <w:r w:rsidRPr="00140E12">
        <w:rPr>
          <w:sz w:val="24"/>
          <w:szCs w:val="24"/>
        </w:rPr>
        <w:t>Tel. 0316/877-2745</w:t>
      </w:r>
    </w:p>
    <w:p w:rsidR="00140E12" w:rsidRPr="00140E12" w:rsidRDefault="00140E12" w:rsidP="00140E12">
      <w:pPr>
        <w:spacing w:after="0"/>
        <w:rPr>
          <w:sz w:val="24"/>
          <w:szCs w:val="24"/>
        </w:rPr>
      </w:pPr>
      <w:r w:rsidRPr="00140E12">
        <w:rPr>
          <w:sz w:val="24"/>
          <w:szCs w:val="24"/>
        </w:rPr>
        <w:t>Fax 0316/877-5505</w:t>
      </w:r>
    </w:p>
    <w:p w:rsidR="00140E12" w:rsidRPr="00140E12" w:rsidRDefault="00140E12" w:rsidP="00140E12">
      <w:pPr>
        <w:spacing w:after="0"/>
        <w:rPr>
          <w:sz w:val="24"/>
          <w:szCs w:val="24"/>
        </w:rPr>
      </w:pPr>
      <w:r w:rsidRPr="00140E12">
        <w:rPr>
          <w:sz w:val="24"/>
          <w:szCs w:val="24"/>
        </w:rPr>
        <w:t xml:space="preserve">E-Mail: </w:t>
      </w:r>
      <w:hyperlink r:id="rId13" w:history="1">
        <w:r w:rsidRPr="00140E12">
          <w:rPr>
            <w:rStyle w:val="Hyperlink"/>
            <w:sz w:val="24"/>
            <w:szCs w:val="24"/>
          </w:rPr>
          <w:t>amb@stmk.gv.at</w:t>
        </w:r>
      </w:hyperlink>
    </w:p>
    <w:p w:rsidR="00140E12" w:rsidRPr="00140E12" w:rsidRDefault="0001446D" w:rsidP="00140E12">
      <w:pPr>
        <w:spacing w:after="0"/>
        <w:rPr>
          <w:sz w:val="24"/>
          <w:szCs w:val="24"/>
        </w:rPr>
      </w:pPr>
      <w:hyperlink r:id="rId14" w:history="1">
        <w:r w:rsidR="00140E12" w:rsidRPr="00140E12">
          <w:rPr>
            <w:sz w:val="24"/>
            <w:szCs w:val="24"/>
          </w:rPr>
          <w:t>www.behindertenanwalt.steiermark.at</w:t>
        </w:r>
      </w:hyperlink>
    </w:p>
    <w:p w:rsidR="000E0740" w:rsidRPr="00441194" w:rsidRDefault="00D10728" w:rsidP="000E0740">
      <w:pPr>
        <w:pStyle w:val="berschrift"/>
      </w:pPr>
      <w:r>
        <w:br w:type="page"/>
      </w:r>
      <w:bookmarkStart w:id="4" w:name="_Toc507420999"/>
      <w:bookmarkStart w:id="5" w:name="_Toc508797460"/>
      <w:bookmarkStart w:id="6" w:name="_Toc42667014"/>
      <w:bookmarkStart w:id="7" w:name="_Toc43199186"/>
      <w:r w:rsidR="000E0740" w:rsidRPr="00441194">
        <w:lastRenderedPageBreak/>
        <w:t>I. BERICHTSTEIL</w:t>
      </w:r>
      <w:bookmarkEnd w:id="4"/>
      <w:bookmarkEnd w:id="5"/>
      <w:bookmarkEnd w:id="6"/>
      <w:bookmarkEnd w:id="7"/>
    </w:p>
    <w:p w:rsidR="000E0740" w:rsidRPr="00441194" w:rsidRDefault="000E0740" w:rsidP="000E0740">
      <w:pPr>
        <w:pStyle w:val="berschrift"/>
      </w:pPr>
      <w:bookmarkStart w:id="8" w:name="_Toc507421000"/>
      <w:bookmarkStart w:id="9" w:name="_Toc508797461"/>
      <w:bookmarkStart w:id="10" w:name="_Toc42667015"/>
      <w:bookmarkStart w:id="11" w:name="_Toc43199187"/>
      <w:r w:rsidRPr="00441194">
        <w:t>1. Gesetzliche Grundlage</w:t>
      </w:r>
      <w:bookmarkEnd w:id="8"/>
      <w:bookmarkEnd w:id="9"/>
      <w:bookmarkEnd w:id="10"/>
      <w:bookmarkEnd w:id="11"/>
    </w:p>
    <w:p w:rsidR="000E0740" w:rsidRPr="004109AC" w:rsidRDefault="000E0740" w:rsidP="000E0740">
      <w:pPr>
        <w:spacing w:after="0"/>
      </w:pPr>
    </w:p>
    <w:p w:rsidR="000E0740" w:rsidRPr="00137147" w:rsidRDefault="000E0740" w:rsidP="000E0740">
      <w:pPr>
        <w:rPr>
          <w:b/>
          <w:i/>
        </w:rPr>
      </w:pPr>
      <w:r w:rsidRPr="00137147">
        <w:rPr>
          <w:b/>
          <w:i/>
        </w:rPr>
        <w:t>Steiermärkisches Behindertengesetz</w:t>
      </w:r>
    </w:p>
    <w:p w:rsidR="000E0740" w:rsidRPr="00BD5648" w:rsidRDefault="000E0740" w:rsidP="000E0740">
      <w:pPr>
        <w:rPr>
          <w:i/>
        </w:rPr>
      </w:pPr>
      <w:r w:rsidRPr="00BD5648">
        <w:rPr>
          <w:i/>
        </w:rPr>
        <w:t>…</w:t>
      </w:r>
    </w:p>
    <w:p w:rsidR="000E0740" w:rsidRPr="00BD5648" w:rsidRDefault="000E0740" w:rsidP="000E0740">
      <w:pPr>
        <w:pStyle w:val="83ErlText"/>
        <w:spacing w:line="276" w:lineRule="auto"/>
        <w:rPr>
          <w:i/>
          <w:sz w:val="24"/>
          <w:szCs w:val="24"/>
        </w:rPr>
      </w:pPr>
      <w:r w:rsidRPr="00BD5648">
        <w:rPr>
          <w:i/>
          <w:sz w:val="24"/>
          <w:szCs w:val="24"/>
        </w:rPr>
        <w:t>§ 50 - Einrichtung und Zweck der Anwaltschaft für Menschen mit Behinderung</w:t>
      </w:r>
    </w:p>
    <w:p w:rsidR="000E0740" w:rsidRPr="00BD5648" w:rsidRDefault="000E0740" w:rsidP="000E0740">
      <w:pPr>
        <w:pStyle w:val="09Abstand"/>
        <w:spacing w:line="276" w:lineRule="auto"/>
        <w:rPr>
          <w:i/>
          <w:sz w:val="24"/>
          <w:szCs w:val="24"/>
        </w:rPr>
      </w:pPr>
    </w:p>
    <w:p w:rsidR="000E0740" w:rsidRPr="00BD5648" w:rsidRDefault="000E0740" w:rsidP="000E0740">
      <w:pPr>
        <w:pStyle w:val="83ErlText"/>
        <w:spacing w:line="276" w:lineRule="auto"/>
        <w:rPr>
          <w:i/>
          <w:sz w:val="24"/>
          <w:szCs w:val="24"/>
        </w:rPr>
      </w:pPr>
      <w:r w:rsidRPr="00BD5648">
        <w:rPr>
          <w:i/>
          <w:sz w:val="24"/>
          <w:szCs w:val="24"/>
        </w:rPr>
        <w:t>Zur Wahrung und Sicherung der Rechte und Interessen von Menschen mit Behinderung wird beim Amt der Landesregierung eine Anwaltschaft für Menschen mit Behinderung eingerichtet.</w:t>
      </w:r>
    </w:p>
    <w:p w:rsidR="000E0740" w:rsidRPr="00BD5648" w:rsidRDefault="000E0740" w:rsidP="000E0740">
      <w:pPr>
        <w:pStyle w:val="41UeberschrG1"/>
        <w:spacing w:before="0" w:line="276" w:lineRule="auto"/>
        <w:rPr>
          <w:rFonts w:ascii="Calibri" w:hAnsi="Calibri"/>
          <w:i/>
          <w:szCs w:val="24"/>
        </w:rPr>
      </w:pPr>
    </w:p>
    <w:p w:rsidR="000E0740" w:rsidRPr="00BD5648" w:rsidRDefault="000E0740" w:rsidP="000E0740">
      <w:pPr>
        <w:pStyle w:val="83ErlText"/>
        <w:spacing w:line="276" w:lineRule="auto"/>
        <w:rPr>
          <w:i/>
          <w:sz w:val="24"/>
          <w:szCs w:val="24"/>
        </w:rPr>
      </w:pPr>
      <w:r w:rsidRPr="00BD5648">
        <w:rPr>
          <w:i/>
          <w:sz w:val="24"/>
          <w:szCs w:val="24"/>
        </w:rPr>
        <w:t>§ 51 - Aufgaben und Rechte der Anwaltschaft</w:t>
      </w:r>
    </w:p>
    <w:p w:rsidR="000E0740" w:rsidRPr="00BD5648" w:rsidRDefault="000E0740" w:rsidP="000E0740">
      <w:pPr>
        <w:pStyle w:val="09Abstand"/>
        <w:spacing w:line="276" w:lineRule="auto"/>
        <w:rPr>
          <w:i/>
          <w:sz w:val="24"/>
          <w:szCs w:val="24"/>
        </w:rPr>
      </w:pPr>
    </w:p>
    <w:p w:rsidR="000E0740" w:rsidRPr="00BD5648" w:rsidRDefault="000E0740" w:rsidP="000E0740">
      <w:pPr>
        <w:pStyle w:val="83ErlText"/>
        <w:spacing w:line="276" w:lineRule="auto"/>
        <w:rPr>
          <w:i/>
          <w:sz w:val="24"/>
          <w:szCs w:val="24"/>
        </w:rPr>
      </w:pPr>
      <w:r w:rsidRPr="00BD5648">
        <w:rPr>
          <w:i/>
          <w:sz w:val="24"/>
          <w:szCs w:val="24"/>
        </w:rPr>
        <w:t>(1) Die Anwaltschaft für Menschen mit Behinderung hat im Sinn der Zielsetzung des § 50 folgende Aufgaben wahrzunehmen:</w:t>
      </w:r>
    </w:p>
    <w:p w:rsidR="000E0740" w:rsidRPr="00BD5648" w:rsidRDefault="000E0740" w:rsidP="000E0740">
      <w:pPr>
        <w:pStyle w:val="53Literae1"/>
        <w:spacing w:line="276" w:lineRule="auto"/>
        <w:rPr>
          <w:rFonts w:ascii="Calibri" w:hAnsi="Calibri"/>
          <w:i/>
          <w:sz w:val="24"/>
          <w:szCs w:val="24"/>
        </w:rPr>
      </w:pPr>
      <w:r w:rsidRPr="00BD5648">
        <w:rPr>
          <w:rFonts w:ascii="Calibri" w:hAnsi="Calibri"/>
          <w:i/>
          <w:sz w:val="24"/>
          <w:szCs w:val="24"/>
        </w:rPr>
        <w:tab/>
        <w:t>a)</w:t>
      </w:r>
      <w:r w:rsidRPr="00BD5648">
        <w:rPr>
          <w:rFonts w:ascii="Calibri" w:hAnsi="Calibri"/>
          <w:i/>
          <w:sz w:val="24"/>
          <w:szCs w:val="24"/>
        </w:rPr>
        <w:tab/>
        <w:t>Beratung und Erteilung von Auskünften, soweit nicht eine gesetzliche Verschwiegenheitspflicht entgegensteht,</w:t>
      </w:r>
    </w:p>
    <w:p w:rsidR="000E0740" w:rsidRPr="00BD5648" w:rsidRDefault="000E0740" w:rsidP="000E0740">
      <w:pPr>
        <w:pStyle w:val="53Literae1"/>
        <w:spacing w:line="276" w:lineRule="auto"/>
        <w:rPr>
          <w:rFonts w:ascii="Calibri" w:hAnsi="Calibri"/>
          <w:i/>
          <w:sz w:val="24"/>
          <w:szCs w:val="24"/>
        </w:rPr>
      </w:pPr>
      <w:r w:rsidRPr="00BD5648">
        <w:rPr>
          <w:rFonts w:ascii="Calibri" w:hAnsi="Calibri"/>
          <w:i/>
          <w:sz w:val="24"/>
          <w:szCs w:val="24"/>
        </w:rPr>
        <w:tab/>
        <w:t>b)</w:t>
      </w:r>
      <w:r w:rsidRPr="00BD5648">
        <w:rPr>
          <w:rFonts w:ascii="Calibri" w:hAnsi="Calibri"/>
          <w:i/>
          <w:sz w:val="24"/>
          <w:szCs w:val="24"/>
        </w:rPr>
        <w:tab/>
        <w:t>Behandlung von Beschwerden und</w:t>
      </w:r>
    </w:p>
    <w:p w:rsidR="000E0740" w:rsidRPr="00BD5648" w:rsidRDefault="000E0740" w:rsidP="000E0740">
      <w:pPr>
        <w:pStyle w:val="53Literae1"/>
        <w:spacing w:line="276" w:lineRule="auto"/>
        <w:rPr>
          <w:rFonts w:ascii="Calibri" w:hAnsi="Calibri"/>
          <w:i/>
          <w:sz w:val="24"/>
          <w:szCs w:val="24"/>
        </w:rPr>
      </w:pPr>
      <w:r w:rsidRPr="00BD5648">
        <w:rPr>
          <w:rFonts w:ascii="Calibri" w:hAnsi="Calibri"/>
          <w:i/>
          <w:sz w:val="24"/>
          <w:szCs w:val="24"/>
        </w:rPr>
        <w:tab/>
        <w:t>c)</w:t>
      </w:r>
      <w:r w:rsidRPr="00BD5648">
        <w:rPr>
          <w:rFonts w:ascii="Calibri" w:hAnsi="Calibri"/>
          <w:i/>
          <w:sz w:val="24"/>
          <w:szCs w:val="24"/>
        </w:rPr>
        <w:tab/>
        <w:t>Prüfung von Anregungen und Abgabe von Empfehlungen.</w:t>
      </w:r>
    </w:p>
    <w:p w:rsidR="000E0740" w:rsidRPr="00BD5648" w:rsidRDefault="000E0740" w:rsidP="000E0740">
      <w:pPr>
        <w:pStyle w:val="51Abs"/>
        <w:spacing w:line="276" w:lineRule="auto"/>
        <w:ind w:firstLine="0"/>
        <w:rPr>
          <w:rFonts w:ascii="Calibri" w:hAnsi="Calibri"/>
          <w:i/>
          <w:sz w:val="24"/>
          <w:szCs w:val="24"/>
        </w:rPr>
      </w:pPr>
      <w:r w:rsidRPr="00BD5648">
        <w:rPr>
          <w:rFonts w:ascii="Calibri" w:hAnsi="Calibri"/>
          <w:i/>
          <w:sz w:val="24"/>
          <w:szCs w:val="24"/>
        </w:rPr>
        <w:t>(2) Wird die Anwaltschaft mit Angelegenheiten befasst, die in den Vollziehungsbereich des Landes fallen, sind alle zuständigen Organe und Dienststellen des Landes, die Sozialhilfeverbände, die Gemeinden und Gemeindeverbände sowie die der Aufsicht des Landes unterliegenden Rechtsträger von Einrichtungen der Behindertenhilfe gemäß § 43 Abs. 2, Diensten der Behindertenhilfe gemäß § 43 Abs. 3 sowie sonstigen Leistungserbringern gemäß § 43 Abs. 4 verpflichtet, die Anwaltschaft in ihrer Tätigkeit zu unterstützen und auf Verlangen Berichte oder Stellungnahmen zu übermitteln, alle erforderlichen Auskünfte zu erteilen sowie Akteneinsicht zu gewähren.</w:t>
      </w:r>
    </w:p>
    <w:p w:rsidR="000E0740" w:rsidRPr="00BD5648" w:rsidRDefault="000E0740" w:rsidP="000E0740">
      <w:pPr>
        <w:pStyle w:val="83ErlText"/>
        <w:spacing w:line="276" w:lineRule="auto"/>
        <w:rPr>
          <w:i/>
          <w:sz w:val="24"/>
          <w:szCs w:val="24"/>
        </w:rPr>
      </w:pPr>
      <w:r w:rsidRPr="00BD5648">
        <w:rPr>
          <w:i/>
          <w:sz w:val="24"/>
          <w:szCs w:val="24"/>
        </w:rPr>
        <w:t xml:space="preserve"> (3) In Erfüllung der in Abs. 1 umschriebenen Aufgaben hat die Anwaltschaft das Recht, die der Aufsicht des Landes unterliegenden teilstationären und vollstationären Einrichtungen der Behindertenhilfe aufzusuchen. </w:t>
      </w:r>
    </w:p>
    <w:p w:rsidR="000E0740" w:rsidRPr="00BD5648" w:rsidRDefault="000E0740" w:rsidP="000E0740">
      <w:pPr>
        <w:pStyle w:val="83ErlText"/>
        <w:spacing w:line="276" w:lineRule="auto"/>
        <w:rPr>
          <w:i/>
          <w:sz w:val="24"/>
          <w:szCs w:val="24"/>
        </w:rPr>
      </w:pPr>
    </w:p>
    <w:p w:rsidR="000E0740" w:rsidRPr="00BD5648" w:rsidRDefault="000E0740" w:rsidP="000E0740">
      <w:pPr>
        <w:pStyle w:val="83ErlText"/>
        <w:spacing w:before="0" w:line="276" w:lineRule="auto"/>
        <w:rPr>
          <w:i/>
          <w:sz w:val="24"/>
          <w:szCs w:val="24"/>
        </w:rPr>
      </w:pPr>
      <w:r w:rsidRPr="00BD5648">
        <w:rPr>
          <w:i/>
          <w:sz w:val="24"/>
          <w:szCs w:val="24"/>
        </w:rPr>
        <w:t>§ 52 - Leitung der Anwaltschaft</w:t>
      </w:r>
    </w:p>
    <w:p w:rsidR="000E0740" w:rsidRPr="00BD5648" w:rsidRDefault="000E0740" w:rsidP="000E0740">
      <w:pPr>
        <w:pStyle w:val="09Abstand"/>
        <w:spacing w:line="276" w:lineRule="auto"/>
        <w:rPr>
          <w:i/>
          <w:sz w:val="24"/>
          <w:szCs w:val="24"/>
        </w:rPr>
      </w:pPr>
    </w:p>
    <w:p w:rsidR="000E0740" w:rsidRPr="00BD5648" w:rsidRDefault="000E0740" w:rsidP="000E0740">
      <w:pPr>
        <w:pStyle w:val="83ErlText"/>
        <w:spacing w:line="276" w:lineRule="auto"/>
        <w:rPr>
          <w:i/>
          <w:sz w:val="24"/>
          <w:szCs w:val="24"/>
        </w:rPr>
      </w:pPr>
      <w:r w:rsidRPr="00BD5648">
        <w:rPr>
          <w:i/>
          <w:sz w:val="24"/>
          <w:szCs w:val="24"/>
        </w:rPr>
        <w:t>(1) Zur Leitung der Anwaltschaft ist von der Landesregierung auf Vorschlag des zuständigen Mitgliedes ein Anwalt für Menschen mit Behinderung zu bestellen.</w:t>
      </w:r>
    </w:p>
    <w:p w:rsidR="000E0740" w:rsidRPr="00BD5648" w:rsidRDefault="000E0740" w:rsidP="000E0740">
      <w:pPr>
        <w:pStyle w:val="83ErlText"/>
        <w:spacing w:line="276" w:lineRule="auto"/>
        <w:rPr>
          <w:rFonts w:cs="Arial"/>
          <w:i/>
          <w:sz w:val="24"/>
          <w:szCs w:val="24"/>
        </w:rPr>
      </w:pPr>
      <w:r w:rsidRPr="00BD5648">
        <w:rPr>
          <w:rFonts w:cs="Arial"/>
          <w:i/>
          <w:sz w:val="24"/>
          <w:szCs w:val="24"/>
        </w:rPr>
        <w:lastRenderedPageBreak/>
        <w:t>(2) Die Stelle des Anwalts für Menschen mit Behinderung ist öffentlich auszuschreiben.</w:t>
      </w:r>
      <w:r w:rsidRPr="00BD5648">
        <w:rPr>
          <w:i/>
          <w:sz w:val="24"/>
          <w:szCs w:val="24"/>
        </w:rPr>
        <w:t xml:space="preserve"> Im Fall einer Wiederbestellung kann die Landesregierung von der öffentlichen Ausschreibung unter Bedachtnahme auf das Vorliegen der Bestellungsvoraussetzungen Abstand nehmen.</w:t>
      </w:r>
    </w:p>
    <w:p w:rsidR="000E0740" w:rsidRPr="00BD5648" w:rsidRDefault="000E0740" w:rsidP="000E0740">
      <w:pPr>
        <w:pStyle w:val="83ErlText"/>
        <w:spacing w:line="276" w:lineRule="auto"/>
        <w:rPr>
          <w:i/>
          <w:sz w:val="24"/>
          <w:szCs w:val="24"/>
        </w:rPr>
      </w:pPr>
      <w:r w:rsidRPr="00BD5648">
        <w:rPr>
          <w:i/>
          <w:sz w:val="24"/>
          <w:szCs w:val="24"/>
        </w:rPr>
        <w:t>(3) Voraussetzungen für die Bestellung des Anwalts sind Erfahrungen auf dem Gebiet der Behindertenhilfe sowie Kenntnis der einschlägigen Rechtsvorschriften.</w:t>
      </w:r>
    </w:p>
    <w:p w:rsidR="000E0740" w:rsidRPr="00BD5648" w:rsidRDefault="000E0740" w:rsidP="000E0740">
      <w:pPr>
        <w:pStyle w:val="83ErlText"/>
        <w:spacing w:line="276" w:lineRule="auto"/>
        <w:rPr>
          <w:i/>
          <w:sz w:val="24"/>
          <w:szCs w:val="24"/>
        </w:rPr>
      </w:pPr>
      <w:r w:rsidRPr="00BD5648">
        <w:rPr>
          <w:i/>
          <w:sz w:val="24"/>
          <w:szCs w:val="24"/>
        </w:rPr>
        <w:t>(4) Der Anwalt wird auf die Dauer von fünf Jahren bestellt. Wiederbestellungen sind zulässig.</w:t>
      </w:r>
    </w:p>
    <w:p w:rsidR="000E0740" w:rsidRPr="00BD5648" w:rsidRDefault="000E0740" w:rsidP="000E0740">
      <w:pPr>
        <w:pStyle w:val="83ErlText"/>
        <w:spacing w:line="276" w:lineRule="auto"/>
        <w:rPr>
          <w:i/>
          <w:sz w:val="24"/>
          <w:szCs w:val="24"/>
        </w:rPr>
      </w:pPr>
      <w:r w:rsidRPr="00BD5648">
        <w:rPr>
          <w:i/>
          <w:sz w:val="24"/>
          <w:szCs w:val="24"/>
        </w:rPr>
        <w:t>(5) Die Landesregierung hat das Recht, den Anwalt aus wichtigem Grund mit Bescheid abzuberufen. Ein wichtiger Grund liegt vor, wenn</w:t>
      </w:r>
    </w:p>
    <w:p w:rsidR="000E0740" w:rsidRPr="00BD5648" w:rsidRDefault="000E0740" w:rsidP="000E0740">
      <w:pPr>
        <w:pStyle w:val="52Ziffere1"/>
        <w:spacing w:line="276" w:lineRule="auto"/>
        <w:rPr>
          <w:rFonts w:ascii="Calibri" w:hAnsi="Calibri"/>
          <w:i/>
          <w:sz w:val="24"/>
          <w:szCs w:val="24"/>
        </w:rPr>
      </w:pPr>
      <w:r w:rsidRPr="00BD5648">
        <w:rPr>
          <w:rFonts w:ascii="Calibri" w:hAnsi="Calibri"/>
          <w:i/>
          <w:sz w:val="24"/>
          <w:szCs w:val="24"/>
        </w:rPr>
        <w:tab/>
        <w:t>1.</w:t>
      </w:r>
      <w:r w:rsidRPr="00BD5648">
        <w:rPr>
          <w:rFonts w:ascii="Calibri" w:hAnsi="Calibri"/>
          <w:i/>
          <w:sz w:val="24"/>
          <w:szCs w:val="24"/>
        </w:rPr>
        <w:tab/>
        <w:t>die Voraussetzungen für die Bestellung nachträglich weggefallen sind oder ihr Fehlen nachträglich bekannt wird oder</w:t>
      </w:r>
    </w:p>
    <w:p w:rsidR="000E0740" w:rsidRPr="00BD5648" w:rsidRDefault="000E0740" w:rsidP="000E0740">
      <w:pPr>
        <w:pStyle w:val="52Ziffere1"/>
        <w:spacing w:line="276" w:lineRule="auto"/>
        <w:rPr>
          <w:rFonts w:ascii="Calibri" w:hAnsi="Calibri"/>
          <w:i/>
          <w:sz w:val="24"/>
          <w:szCs w:val="24"/>
        </w:rPr>
      </w:pPr>
      <w:r w:rsidRPr="00BD5648">
        <w:rPr>
          <w:rFonts w:ascii="Calibri" w:hAnsi="Calibri"/>
          <w:i/>
          <w:sz w:val="24"/>
          <w:szCs w:val="24"/>
        </w:rPr>
        <w:tab/>
        <w:t>2.</w:t>
      </w:r>
      <w:r w:rsidRPr="00BD5648">
        <w:rPr>
          <w:rFonts w:ascii="Calibri" w:hAnsi="Calibri"/>
          <w:i/>
          <w:sz w:val="24"/>
          <w:szCs w:val="24"/>
        </w:rPr>
        <w:tab/>
        <w:t>der Anwalt gröblich oder wiederholt gegen seine Pflichten verstößt oder ein mit seiner Stellung unvereinbares Verhalten gezeigt hat oder</w:t>
      </w:r>
    </w:p>
    <w:p w:rsidR="000E0740" w:rsidRPr="00BD5648" w:rsidRDefault="000E0740" w:rsidP="000E0740">
      <w:pPr>
        <w:pStyle w:val="52Ziffere1"/>
        <w:spacing w:line="276" w:lineRule="auto"/>
        <w:rPr>
          <w:rFonts w:ascii="Calibri" w:hAnsi="Calibri"/>
          <w:i/>
          <w:sz w:val="24"/>
          <w:szCs w:val="24"/>
        </w:rPr>
      </w:pPr>
      <w:r w:rsidRPr="00BD5648">
        <w:rPr>
          <w:rFonts w:ascii="Calibri" w:hAnsi="Calibri"/>
          <w:i/>
          <w:sz w:val="24"/>
          <w:szCs w:val="24"/>
        </w:rPr>
        <w:tab/>
        <w:t>3.</w:t>
      </w:r>
      <w:r w:rsidRPr="00BD5648">
        <w:rPr>
          <w:rFonts w:ascii="Calibri" w:hAnsi="Calibri"/>
          <w:i/>
          <w:sz w:val="24"/>
          <w:szCs w:val="24"/>
        </w:rPr>
        <w:tab/>
        <w:t>der Anwalt seine Funktion aus gesundheitlichen Gründen nicht mehr ausüben kann oder</w:t>
      </w:r>
    </w:p>
    <w:p w:rsidR="000E0740" w:rsidRPr="00BD5648" w:rsidRDefault="000E0740" w:rsidP="000E0740">
      <w:pPr>
        <w:pStyle w:val="52Ziffere1"/>
        <w:spacing w:line="276" w:lineRule="auto"/>
        <w:rPr>
          <w:rFonts w:ascii="Calibri" w:hAnsi="Calibri" w:cs="Arial"/>
          <w:i/>
          <w:sz w:val="24"/>
          <w:szCs w:val="24"/>
        </w:rPr>
      </w:pPr>
      <w:r w:rsidRPr="00BD5648">
        <w:rPr>
          <w:rFonts w:ascii="Calibri" w:hAnsi="Calibri" w:cs="Arial"/>
          <w:i/>
          <w:sz w:val="24"/>
          <w:szCs w:val="24"/>
        </w:rPr>
        <w:tab/>
        <w:t>4.</w:t>
      </w:r>
      <w:r w:rsidRPr="00BD5648">
        <w:rPr>
          <w:rFonts w:ascii="Calibri" w:hAnsi="Calibri" w:cs="Arial"/>
          <w:i/>
          <w:sz w:val="24"/>
          <w:szCs w:val="24"/>
        </w:rPr>
        <w:tab/>
        <w:t xml:space="preserve">gegen den Anwalt rechtskräftig eine Disziplinarstrafe </w:t>
      </w:r>
      <w:r w:rsidR="00487ACD">
        <w:rPr>
          <w:rFonts w:ascii="Calibri" w:hAnsi="Calibri" w:cs="Arial"/>
          <w:i/>
          <w:sz w:val="24"/>
          <w:szCs w:val="24"/>
        </w:rPr>
        <w:t xml:space="preserve">verhängt </w:t>
      </w:r>
      <w:r w:rsidRPr="00BD5648">
        <w:rPr>
          <w:rFonts w:ascii="Calibri" w:hAnsi="Calibri" w:cs="Arial"/>
          <w:i/>
          <w:sz w:val="24"/>
          <w:szCs w:val="24"/>
        </w:rPr>
        <w:t xml:space="preserve">oder </w:t>
      </w:r>
      <w:r w:rsidRPr="00BD5648">
        <w:rPr>
          <w:rFonts w:ascii="Calibri" w:hAnsi="Calibri"/>
          <w:i/>
          <w:sz w:val="24"/>
          <w:szCs w:val="24"/>
        </w:rPr>
        <w:t>er aufgrund einer in die Zuständigkeit der ordentlichen Gerichte fallenden strafbaren Handlung verurteilt wurde.</w:t>
      </w:r>
    </w:p>
    <w:p w:rsidR="000E0740" w:rsidRPr="00BD5648" w:rsidRDefault="000E0740" w:rsidP="000E0740">
      <w:pPr>
        <w:pStyle w:val="83ErlText"/>
        <w:spacing w:line="276" w:lineRule="auto"/>
        <w:rPr>
          <w:i/>
          <w:sz w:val="24"/>
          <w:szCs w:val="24"/>
        </w:rPr>
      </w:pPr>
      <w:r w:rsidRPr="00BD5648">
        <w:rPr>
          <w:i/>
          <w:sz w:val="24"/>
          <w:szCs w:val="24"/>
        </w:rPr>
        <w:t>(6) Die Rechtsbeziehungen des Anwalts und der übrigen Bediensteten der Anwaltschaft zum Land sind nach Maßgabe der dienstrechtlichen Vorschriften zu regeln. Der Anwalt muss bei der Auswahl seiner Mitarbeiter gehört werden.</w:t>
      </w:r>
    </w:p>
    <w:p w:rsidR="000E0740" w:rsidRPr="00BD5648" w:rsidRDefault="000E0740" w:rsidP="000E0740">
      <w:pPr>
        <w:pStyle w:val="83ErlText"/>
        <w:spacing w:line="276" w:lineRule="auto"/>
        <w:rPr>
          <w:i/>
          <w:sz w:val="24"/>
          <w:szCs w:val="24"/>
        </w:rPr>
      </w:pPr>
      <w:r w:rsidRPr="00BD5648">
        <w:rPr>
          <w:i/>
          <w:sz w:val="24"/>
          <w:szCs w:val="24"/>
        </w:rPr>
        <w:t xml:space="preserve">(7) Der Anwalt ist in Ausübung seines Amtes an keine Weisungen gebunden. Er unterliegt im Rahmen seiner Tätigkeit der Aufsicht der Landesregierung. Diese hat das Recht, sich über alle Gegenstände der Geschäftsführung zu unterrichten. Der Anwalt ist verpflichtet, die von der Landesregierung verlangten Auskünfte unter Wahrung des Grundrechts auf Datenschutz zu erteilen. </w:t>
      </w:r>
    </w:p>
    <w:p w:rsidR="000E0740" w:rsidRPr="00BD5648" w:rsidRDefault="000E0740" w:rsidP="000E0740">
      <w:pPr>
        <w:pStyle w:val="83ErlText"/>
        <w:spacing w:line="276" w:lineRule="auto"/>
        <w:rPr>
          <w:i/>
          <w:sz w:val="24"/>
          <w:szCs w:val="24"/>
        </w:rPr>
      </w:pPr>
      <w:r w:rsidRPr="00BD5648">
        <w:rPr>
          <w:i/>
          <w:sz w:val="24"/>
          <w:szCs w:val="24"/>
        </w:rPr>
        <w:t>(8) Zur Besorgung ihrer Geschäfte kann sich die Anwaltschaft des Amtes der Landesregierung als Hilfsapparat bedienen.</w:t>
      </w:r>
    </w:p>
    <w:p w:rsidR="000E0740" w:rsidRPr="00BD5648" w:rsidRDefault="000E0740" w:rsidP="000E0740">
      <w:pPr>
        <w:pStyle w:val="83ErlText"/>
        <w:spacing w:line="276" w:lineRule="auto"/>
        <w:rPr>
          <w:i/>
          <w:sz w:val="24"/>
          <w:szCs w:val="24"/>
        </w:rPr>
      </w:pPr>
      <w:r w:rsidRPr="00BD5648">
        <w:rPr>
          <w:i/>
          <w:sz w:val="24"/>
          <w:szCs w:val="24"/>
        </w:rPr>
        <w:t>(9) Der Anwalt hat dem Landtag alle zwei Jahre einen Bericht über die Tätigkeit der Anwaltschaft zu erstatten.</w:t>
      </w:r>
    </w:p>
    <w:p w:rsidR="000E0740" w:rsidRPr="00BD5648" w:rsidRDefault="000E0740" w:rsidP="000E0740">
      <w:pPr>
        <w:spacing w:line="276" w:lineRule="auto"/>
        <w:rPr>
          <w:i/>
        </w:rPr>
      </w:pPr>
      <w:r w:rsidRPr="00BD5648">
        <w:rPr>
          <w:i/>
        </w:rPr>
        <w:t>…</w:t>
      </w:r>
    </w:p>
    <w:p w:rsidR="00D252CF" w:rsidRDefault="00D252CF">
      <w:r>
        <w:br w:type="page"/>
      </w:r>
    </w:p>
    <w:p w:rsidR="00D252CF" w:rsidRDefault="00470E42" w:rsidP="00D252CF">
      <w:pPr>
        <w:pStyle w:val="berschrift"/>
      </w:pPr>
      <w:bookmarkStart w:id="12" w:name="_Toc43199188"/>
      <w:r>
        <w:lastRenderedPageBreak/>
        <w:t>2. Personelles</w:t>
      </w:r>
      <w:bookmarkEnd w:id="12"/>
    </w:p>
    <w:p w:rsidR="00D252CF" w:rsidRPr="00CC223D" w:rsidRDefault="00D252CF" w:rsidP="00D252CF">
      <w:pPr>
        <w:rPr>
          <w:sz w:val="24"/>
          <w:szCs w:val="24"/>
        </w:rPr>
      </w:pPr>
    </w:p>
    <w:p w:rsidR="00CC223D" w:rsidRPr="00CC223D" w:rsidRDefault="00CC223D" w:rsidP="00470E42">
      <w:pPr>
        <w:spacing w:line="276" w:lineRule="auto"/>
        <w:jc w:val="both"/>
        <w:rPr>
          <w:sz w:val="24"/>
          <w:szCs w:val="24"/>
        </w:rPr>
      </w:pPr>
      <w:r w:rsidRPr="00CC223D">
        <w:rPr>
          <w:sz w:val="24"/>
          <w:szCs w:val="24"/>
        </w:rPr>
        <w:t>Zur Erledigung ihres gesetzlichen Aufgabenportfolios stand</w:t>
      </w:r>
      <w:r w:rsidR="003735BD">
        <w:rPr>
          <w:sz w:val="24"/>
          <w:szCs w:val="24"/>
        </w:rPr>
        <w:t>en</w:t>
      </w:r>
      <w:r w:rsidRPr="00CC223D">
        <w:rPr>
          <w:sz w:val="24"/>
          <w:szCs w:val="24"/>
        </w:rPr>
        <w:t xml:space="preserve"> der AMB</w:t>
      </w:r>
      <w:r w:rsidR="00D252CF" w:rsidRPr="00CC223D">
        <w:rPr>
          <w:sz w:val="24"/>
          <w:szCs w:val="24"/>
        </w:rPr>
        <w:t xml:space="preserve"> inklusi</w:t>
      </w:r>
      <w:r w:rsidRPr="00CC223D">
        <w:rPr>
          <w:sz w:val="24"/>
          <w:szCs w:val="24"/>
        </w:rPr>
        <w:t>ve Leitung</w:t>
      </w:r>
      <w:r w:rsidR="00D252CF" w:rsidRPr="00CC223D">
        <w:rPr>
          <w:sz w:val="24"/>
          <w:szCs w:val="24"/>
        </w:rPr>
        <w:t xml:space="preserve"> insgesamt </w:t>
      </w:r>
      <w:r w:rsidRPr="00CC223D">
        <w:rPr>
          <w:sz w:val="24"/>
          <w:szCs w:val="24"/>
        </w:rPr>
        <w:t xml:space="preserve">2,75 Dienstposten aus dem juristischen Bereich, 2,5 Dienstposten aus dem Fachbereich der Sozialarbeit und 1,5 Dienstposten in der administrativen Assistenz zur Verfügung. </w:t>
      </w:r>
    </w:p>
    <w:p w:rsidR="00093A1A" w:rsidRDefault="00CC223D" w:rsidP="00470E42">
      <w:pPr>
        <w:spacing w:line="276" w:lineRule="auto"/>
        <w:jc w:val="both"/>
        <w:rPr>
          <w:sz w:val="24"/>
          <w:szCs w:val="24"/>
        </w:rPr>
      </w:pPr>
      <w:r>
        <w:rPr>
          <w:sz w:val="24"/>
          <w:szCs w:val="24"/>
        </w:rPr>
        <w:t>Darin enthalten ist aber bereits die zur Koordinierung</w:t>
      </w:r>
      <w:r w:rsidR="00093A1A">
        <w:rPr>
          <w:sz w:val="24"/>
          <w:szCs w:val="24"/>
        </w:rPr>
        <w:t xml:space="preserve"> der noch zu errichtenden Regionalen Beratungszentren für Menschen mit Be</w:t>
      </w:r>
      <w:r w:rsidR="00821FC8">
        <w:rPr>
          <w:sz w:val="24"/>
          <w:szCs w:val="24"/>
        </w:rPr>
        <w:t>hinderungen (siehe unten</w:t>
      </w:r>
      <w:r w:rsidR="00B34F0C">
        <w:rPr>
          <w:sz w:val="24"/>
          <w:szCs w:val="24"/>
        </w:rPr>
        <w:t>,</w:t>
      </w:r>
      <w:r w:rsidR="00821FC8">
        <w:rPr>
          <w:sz w:val="24"/>
          <w:szCs w:val="24"/>
        </w:rPr>
        <w:t xml:space="preserve"> Seite 43</w:t>
      </w:r>
      <w:r w:rsidR="00093A1A">
        <w:rPr>
          <w:sz w:val="24"/>
          <w:szCs w:val="24"/>
        </w:rPr>
        <w:t>) vorgesehene Vollzeitstelle.</w:t>
      </w:r>
    </w:p>
    <w:p w:rsidR="001179B2" w:rsidRDefault="00093A1A" w:rsidP="00470E42">
      <w:pPr>
        <w:spacing w:line="276" w:lineRule="auto"/>
        <w:jc w:val="both"/>
        <w:rPr>
          <w:sz w:val="24"/>
          <w:szCs w:val="24"/>
        </w:rPr>
      </w:pPr>
      <w:r>
        <w:rPr>
          <w:sz w:val="24"/>
          <w:szCs w:val="24"/>
        </w:rPr>
        <w:t xml:space="preserve">Die gesamte Bestandszeit </w:t>
      </w:r>
      <w:r w:rsidR="00470E42">
        <w:rPr>
          <w:sz w:val="24"/>
          <w:szCs w:val="24"/>
        </w:rPr>
        <w:t xml:space="preserve">der Anwaltschaft </w:t>
      </w:r>
      <w:r>
        <w:rPr>
          <w:sz w:val="24"/>
          <w:szCs w:val="24"/>
        </w:rPr>
        <w:t xml:space="preserve">überblickend ist dies zwar der höchste Beschäftigungsstand, der aber im Verhältnis zur Größe der Zielgruppe von rund 230.000 Menschen mit dauerhaften Beeinträchtigungen in der Steiermark noch immer als sehr </w:t>
      </w:r>
      <w:r w:rsidR="001179B2">
        <w:rPr>
          <w:sz w:val="24"/>
          <w:szCs w:val="24"/>
        </w:rPr>
        <w:t>beschei</w:t>
      </w:r>
      <w:r>
        <w:rPr>
          <w:sz w:val="24"/>
          <w:szCs w:val="24"/>
        </w:rPr>
        <w:t>den zu betrachten ist.</w:t>
      </w:r>
    </w:p>
    <w:p w:rsidR="00DE645F" w:rsidRDefault="009D4B98" w:rsidP="00470E42">
      <w:pPr>
        <w:spacing w:line="276" w:lineRule="auto"/>
        <w:jc w:val="both"/>
        <w:rPr>
          <w:sz w:val="24"/>
          <w:szCs w:val="24"/>
        </w:rPr>
      </w:pPr>
      <w:r>
        <w:rPr>
          <w:sz w:val="24"/>
          <w:szCs w:val="24"/>
        </w:rPr>
        <w:t>Festzuhalten ist</w:t>
      </w:r>
      <w:r w:rsidR="001179B2">
        <w:rPr>
          <w:sz w:val="24"/>
          <w:szCs w:val="24"/>
        </w:rPr>
        <w:t xml:space="preserve">, dass sich die Kombination von juristischer und sozialarbeiterischer Kompetenz für die Tätigkeiten im Sinne der Anliegen behinderter Menschen als sehr gut geeignet erwiesen hat. Im Überblick auf mehr als 10.000 Geschäftsfälle kann festgestellt werden, dass </w:t>
      </w:r>
      <w:r w:rsidR="00DE645F">
        <w:rPr>
          <w:sz w:val="24"/>
          <w:szCs w:val="24"/>
        </w:rPr>
        <w:t xml:space="preserve">die Kenntnisse, Fähigkeiten und Erfahrungen der beiden Fachgebiete zwar in unterschiedlicher Gewichtung aber meist gleichzeitig hilfreich waren. </w:t>
      </w:r>
    </w:p>
    <w:p w:rsidR="001179B2" w:rsidRDefault="00DE645F" w:rsidP="00470E42">
      <w:pPr>
        <w:spacing w:line="276" w:lineRule="auto"/>
        <w:jc w:val="both"/>
        <w:rPr>
          <w:sz w:val="24"/>
          <w:szCs w:val="24"/>
        </w:rPr>
      </w:pPr>
      <w:r>
        <w:rPr>
          <w:sz w:val="24"/>
          <w:szCs w:val="24"/>
        </w:rPr>
        <w:t>Der teaminterne multiprofessionelle Austausch, die intervisionelle Unters</w:t>
      </w:r>
      <w:r w:rsidR="00470E42">
        <w:rPr>
          <w:sz w:val="24"/>
          <w:szCs w:val="24"/>
        </w:rPr>
        <w:t>tützung und gegebenenfalls auch</w:t>
      </w:r>
      <w:r w:rsidR="009D4B98">
        <w:rPr>
          <w:sz w:val="24"/>
          <w:szCs w:val="24"/>
        </w:rPr>
        <w:t xml:space="preserve"> </w:t>
      </w:r>
      <w:r>
        <w:rPr>
          <w:sz w:val="24"/>
          <w:szCs w:val="24"/>
        </w:rPr>
        <w:t>Wechsel in der Fallführung ermöglichen darüber hinaus ein flexibles und weites</w:t>
      </w:r>
      <w:r w:rsidR="00470E42">
        <w:rPr>
          <w:sz w:val="24"/>
          <w:szCs w:val="24"/>
        </w:rPr>
        <w:t>t</w:t>
      </w:r>
      <w:r>
        <w:rPr>
          <w:sz w:val="24"/>
          <w:szCs w:val="24"/>
        </w:rPr>
        <w:t xml:space="preserve">gehend klient/innenorientiertes Arbeiten. </w:t>
      </w:r>
    </w:p>
    <w:p w:rsidR="003D5304" w:rsidRDefault="001179B2" w:rsidP="00470E42">
      <w:pPr>
        <w:spacing w:line="276" w:lineRule="auto"/>
        <w:jc w:val="both"/>
        <w:rPr>
          <w:sz w:val="24"/>
          <w:szCs w:val="24"/>
        </w:rPr>
      </w:pPr>
      <w:r>
        <w:rPr>
          <w:sz w:val="24"/>
          <w:szCs w:val="24"/>
        </w:rPr>
        <w:t xml:space="preserve">Ergänzt durch </w:t>
      </w:r>
      <w:r w:rsidRPr="003735BD">
        <w:rPr>
          <w:sz w:val="24"/>
          <w:szCs w:val="24"/>
        </w:rPr>
        <w:t>selbst betroffene</w:t>
      </w:r>
      <w:r w:rsidR="009D4B98" w:rsidRPr="003735BD">
        <w:rPr>
          <w:sz w:val="24"/>
          <w:szCs w:val="24"/>
        </w:rPr>
        <w:t>,</w:t>
      </w:r>
      <w:r w:rsidRPr="003735BD">
        <w:rPr>
          <w:sz w:val="24"/>
          <w:szCs w:val="24"/>
        </w:rPr>
        <w:t xml:space="preserve"> </w:t>
      </w:r>
      <w:r>
        <w:rPr>
          <w:sz w:val="24"/>
          <w:szCs w:val="24"/>
        </w:rPr>
        <w:t xml:space="preserve">dadurch </w:t>
      </w:r>
      <w:r w:rsidR="009D4B98">
        <w:rPr>
          <w:sz w:val="24"/>
          <w:szCs w:val="24"/>
        </w:rPr>
        <w:t xml:space="preserve">besonders </w:t>
      </w:r>
      <w:r>
        <w:rPr>
          <w:sz w:val="24"/>
          <w:szCs w:val="24"/>
        </w:rPr>
        <w:t>sensibilisierte</w:t>
      </w:r>
      <w:r w:rsidR="00DE645F">
        <w:rPr>
          <w:sz w:val="24"/>
          <w:szCs w:val="24"/>
        </w:rPr>
        <w:t xml:space="preserve"> und durch mittlerweile langjährige Tätigkeit erfahrene</w:t>
      </w:r>
      <w:r w:rsidRPr="001179B2">
        <w:rPr>
          <w:color w:val="FF0000"/>
          <w:sz w:val="24"/>
          <w:szCs w:val="24"/>
        </w:rPr>
        <w:t xml:space="preserve"> </w:t>
      </w:r>
      <w:r>
        <w:rPr>
          <w:sz w:val="24"/>
          <w:szCs w:val="24"/>
        </w:rPr>
        <w:t>Administrativkräfte kann</w:t>
      </w:r>
      <w:r w:rsidR="00DE645F">
        <w:rPr>
          <w:sz w:val="24"/>
          <w:szCs w:val="24"/>
        </w:rPr>
        <w:t xml:space="preserve"> damit</w:t>
      </w:r>
      <w:r>
        <w:rPr>
          <w:sz w:val="24"/>
          <w:szCs w:val="24"/>
        </w:rPr>
        <w:t xml:space="preserve"> dem Anspruch auf ein möglichst niederschwelliges und fachlich kompetentes Serviceangebot</w:t>
      </w:r>
      <w:r w:rsidR="00DE645F">
        <w:rPr>
          <w:sz w:val="24"/>
          <w:szCs w:val="24"/>
        </w:rPr>
        <w:t xml:space="preserve"> im Rahmen der vorhandenen Ressourcen gut nachgekommen werden.</w:t>
      </w:r>
    </w:p>
    <w:p w:rsidR="000E0740" w:rsidRDefault="003D5304" w:rsidP="00470E42">
      <w:pPr>
        <w:spacing w:line="276" w:lineRule="auto"/>
        <w:jc w:val="both"/>
      </w:pPr>
      <w:r>
        <w:rPr>
          <w:sz w:val="24"/>
          <w:szCs w:val="24"/>
        </w:rPr>
        <w:t>Abschließend sei</w:t>
      </w:r>
      <w:r w:rsidR="00E33B2F">
        <w:rPr>
          <w:sz w:val="24"/>
          <w:szCs w:val="24"/>
        </w:rPr>
        <w:t xml:space="preserve"> hier</w:t>
      </w:r>
      <w:r>
        <w:rPr>
          <w:sz w:val="24"/>
          <w:szCs w:val="24"/>
        </w:rPr>
        <w:t xml:space="preserve"> Helga Möstl-Wirth, d</w:t>
      </w:r>
      <w:r w:rsidR="006361B6">
        <w:rPr>
          <w:sz w:val="24"/>
          <w:szCs w:val="24"/>
        </w:rPr>
        <w:t>ie nach 10 Jahren</w:t>
      </w:r>
      <w:r w:rsidR="00CC4CD3">
        <w:rPr>
          <w:sz w:val="24"/>
          <w:szCs w:val="24"/>
        </w:rPr>
        <w:t xml:space="preserve"> als sehr wertgeschätzte</w:t>
      </w:r>
      <w:r w:rsidR="00AC0421">
        <w:rPr>
          <w:sz w:val="24"/>
          <w:szCs w:val="24"/>
        </w:rPr>
        <w:t xml:space="preserve"> Kollegin</w:t>
      </w:r>
      <w:r>
        <w:rPr>
          <w:sz w:val="24"/>
          <w:szCs w:val="24"/>
        </w:rPr>
        <w:t xml:space="preserve"> im Team der AMB in den Ruhestand getre</w:t>
      </w:r>
      <w:r w:rsidR="00AE7F99">
        <w:rPr>
          <w:sz w:val="24"/>
          <w:szCs w:val="24"/>
        </w:rPr>
        <w:t>ten ist, für ihre</w:t>
      </w:r>
      <w:r>
        <w:rPr>
          <w:sz w:val="24"/>
          <w:szCs w:val="24"/>
        </w:rPr>
        <w:t xml:space="preserve"> stets</w:t>
      </w:r>
      <w:r w:rsidR="00AE7F99">
        <w:rPr>
          <w:sz w:val="24"/>
          <w:szCs w:val="24"/>
        </w:rPr>
        <w:t xml:space="preserve"> kompetente und</w:t>
      </w:r>
      <w:r>
        <w:rPr>
          <w:sz w:val="24"/>
          <w:szCs w:val="24"/>
        </w:rPr>
        <w:t xml:space="preserve"> engagierte Tätigkeit im Interesse der Menschen mit</w:t>
      </w:r>
      <w:r w:rsidR="00AE7F99">
        <w:rPr>
          <w:sz w:val="24"/>
          <w:szCs w:val="24"/>
        </w:rPr>
        <w:t xml:space="preserve"> Behinderungen</w:t>
      </w:r>
      <w:r>
        <w:rPr>
          <w:sz w:val="24"/>
          <w:szCs w:val="24"/>
        </w:rPr>
        <w:t xml:space="preserve"> herzlich</w:t>
      </w:r>
      <w:r w:rsidR="00AE7F99">
        <w:rPr>
          <w:sz w:val="24"/>
          <w:szCs w:val="24"/>
        </w:rPr>
        <w:t>st</w:t>
      </w:r>
      <w:r>
        <w:rPr>
          <w:sz w:val="24"/>
          <w:szCs w:val="24"/>
        </w:rPr>
        <w:t xml:space="preserve"> gedankt.</w:t>
      </w:r>
      <w:r w:rsidR="000E0740">
        <w:br w:type="page"/>
      </w:r>
    </w:p>
    <w:p w:rsidR="00BC52A9" w:rsidRPr="00FC5593" w:rsidRDefault="001F315C" w:rsidP="00FC5593">
      <w:pPr>
        <w:jc w:val="center"/>
        <w:rPr>
          <w:b/>
          <w:sz w:val="28"/>
          <w:szCs w:val="28"/>
        </w:rPr>
      </w:pPr>
      <w:bookmarkStart w:id="13" w:name="_Toc42667016"/>
      <w:r w:rsidRPr="00FC5593">
        <w:rPr>
          <w:b/>
          <w:sz w:val="28"/>
          <w:szCs w:val="28"/>
        </w:rPr>
        <w:lastRenderedPageBreak/>
        <w:t>Das Team der Anwaltschaft</w:t>
      </w:r>
      <w:bookmarkEnd w:id="13"/>
      <w:r w:rsidR="00DE645F">
        <w:rPr>
          <w:b/>
          <w:sz w:val="28"/>
          <w:szCs w:val="28"/>
        </w:rPr>
        <w:t xml:space="preserve"> für Menschen mit Behinderung</w:t>
      </w:r>
    </w:p>
    <w:p w:rsidR="00CE7DED" w:rsidRDefault="00CE7DED" w:rsidP="00377A44">
      <w:pPr>
        <w:jc w:val="center"/>
        <w:rPr>
          <w:sz w:val="24"/>
          <w:szCs w:val="24"/>
        </w:rPr>
      </w:pPr>
    </w:p>
    <w:p w:rsidR="00CE7DED" w:rsidRDefault="00A72FF7" w:rsidP="00377A44">
      <w:pPr>
        <w:jc w:val="center"/>
        <w:rPr>
          <w:sz w:val="24"/>
          <w:szCs w:val="24"/>
        </w:rPr>
      </w:pPr>
      <w:r>
        <w:rPr>
          <w:noProof/>
          <w:lang w:eastAsia="de-AT"/>
        </w:rPr>
        <w:drawing>
          <wp:anchor distT="0" distB="0" distL="114300" distR="114300" simplePos="0" relativeHeight="251802624" behindDoc="1" locked="0" layoutInCell="1" allowOverlap="1">
            <wp:simplePos x="0" y="0"/>
            <wp:positionH relativeFrom="margin">
              <wp:align>left</wp:align>
            </wp:positionH>
            <wp:positionV relativeFrom="paragraph">
              <wp:posOffset>169545</wp:posOffset>
            </wp:positionV>
            <wp:extent cx="863600" cy="1289050"/>
            <wp:effectExtent l="0" t="0" r="0" b="6350"/>
            <wp:wrapTight wrapText="bothSides">
              <wp:wrapPolygon edited="0">
                <wp:start x="0" y="0"/>
                <wp:lineTo x="0" y="21387"/>
                <wp:lineTo x="20965" y="21387"/>
                <wp:lineTo x="20965" y="0"/>
                <wp:lineTo x="0" y="0"/>
              </wp:wrapPolygon>
            </wp:wrapTight>
            <wp:docPr id="47" name="Bild 1" descr="Mitarbei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arbeite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3600" cy="12890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rsidR="00995D02" w:rsidRDefault="00995D02" w:rsidP="00995D02">
      <w:pPr>
        <w:rPr>
          <w:sz w:val="24"/>
          <w:szCs w:val="24"/>
        </w:rPr>
      </w:pPr>
    </w:p>
    <w:p w:rsidR="001930BF" w:rsidRDefault="00677035" w:rsidP="00A72FF7">
      <w:pPr>
        <w:spacing w:after="0" w:line="276" w:lineRule="auto"/>
        <w:rPr>
          <w:sz w:val="24"/>
          <w:szCs w:val="24"/>
        </w:rPr>
      </w:pPr>
      <w:r>
        <w:rPr>
          <w:noProof/>
          <w:lang w:eastAsia="de-AT"/>
        </w:rPr>
        <w:drawing>
          <wp:anchor distT="0" distB="0" distL="114300" distR="114300" simplePos="0" relativeHeight="251804672" behindDoc="1" locked="0" layoutInCell="1" allowOverlap="1">
            <wp:simplePos x="0" y="0"/>
            <wp:positionH relativeFrom="margin">
              <wp:align>right</wp:align>
            </wp:positionH>
            <wp:positionV relativeFrom="paragraph">
              <wp:posOffset>207645</wp:posOffset>
            </wp:positionV>
            <wp:extent cx="864000" cy="1278623"/>
            <wp:effectExtent l="0" t="0" r="0" b="0"/>
            <wp:wrapTight wrapText="bothSides">
              <wp:wrapPolygon edited="0">
                <wp:start x="0" y="0"/>
                <wp:lineTo x="0" y="21246"/>
                <wp:lineTo x="20965" y="21246"/>
                <wp:lineTo x="20965" y="0"/>
                <wp:lineTo x="0" y="0"/>
              </wp:wrapPolygon>
            </wp:wrapTight>
            <wp:docPr id="5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18033" t="8575" r="2800" b="6914"/>
                    <a:stretch>
                      <a:fillRect/>
                    </a:stretch>
                  </pic:blipFill>
                  <pic:spPr bwMode="auto">
                    <a:xfrm>
                      <a:off x="0" y="0"/>
                      <a:ext cx="864000" cy="1278623"/>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D615C9">
        <w:rPr>
          <w:sz w:val="24"/>
          <w:szCs w:val="24"/>
        </w:rPr>
        <w:t>Mag. Siegfried Suppan</w:t>
      </w:r>
    </w:p>
    <w:p w:rsidR="00677035" w:rsidRDefault="00D615C9" w:rsidP="00A72FF7">
      <w:pPr>
        <w:spacing w:after="0" w:line="276" w:lineRule="auto"/>
        <w:rPr>
          <w:sz w:val="24"/>
          <w:szCs w:val="24"/>
        </w:rPr>
      </w:pPr>
      <w:r>
        <w:rPr>
          <w:sz w:val="24"/>
          <w:szCs w:val="24"/>
        </w:rPr>
        <w:t>Leiter</w:t>
      </w:r>
    </w:p>
    <w:p w:rsidR="00A72FF7" w:rsidRDefault="00A72FF7" w:rsidP="00A72FF7">
      <w:pPr>
        <w:spacing w:after="0" w:line="276" w:lineRule="auto"/>
        <w:rPr>
          <w:sz w:val="24"/>
          <w:szCs w:val="24"/>
        </w:rPr>
      </w:pPr>
    </w:p>
    <w:p w:rsidR="00677035" w:rsidRDefault="00A72FF7" w:rsidP="00677035">
      <w:pPr>
        <w:spacing w:after="0" w:line="276" w:lineRule="auto"/>
        <w:jc w:val="right"/>
        <w:rPr>
          <w:sz w:val="24"/>
          <w:szCs w:val="24"/>
        </w:rPr>
      </w:pPr>
      <w:r>
        <w:rPr>
          <w:rFonts w:ascii="Times New Roman" w:eastAsia="Times New Roman" w:hAnsi="Times New Roman"/>
          <w:noProof/>
          <w:color w:val="000000"/>
          <w:w w:val="0"/>
          <w:sz w:val="0"/>
          <w:szCs w:val="0"/>
          <w:u w:color="000000"/>
          <w:bdr w:val="none" w:sz="0" w:space="0" w:color="000000"/>
          <w:shd w:val="clear" w:color="000000" w:fill="000000"/>
          <w:lang w:eastAsia="de-AT"/>
        </w:rPr>
        <w:drawing>
          <wp:anchor distT="0" distB="0" distL="114300" distR="114300" simplePos="0" relativeHeight="251803648" behindDoc="1" locked="0" layoutInCell="1" allowOverlap="1">
            <wp:simplePos x="0" y="0"/>
            <wp:positionH relativeFrom="margin">
              <wp:posOffset>0</wp:posOffset>
            </wp:positionH>
            <wp:positionV relativeFrom="paragraph">
              <wp:posOffset>213360</wp:posOffset>
            </wp:positionV>
            <wp:extent cx="863600" cy="1289050"/>
            <wp:effectExtent l="0" t="0" r="0" b="6350"/>
            <wp:wrapTight wrapText="bothSides">
              <wp:wrapPolygon edited="0">
                <wp:start x="0" y="0"/>
                <wp:lineTo x="0" y="21387"/>
                <wp:lineTo x="20965" y="21387"/>
                <wp:lineTo x="20965" y="0"/>
                <wp:lineTo x="0" y="0"/>
              </wp:wrapPolygon>
            </wp:wrapTight>
            <wp:docPr id="53" name="Bild 2" descr="Mitarbeite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arbeite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3600" cy="12890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677035">
        <w:rPr>
          <w:sz w:val="24"/>
          <w:szCs w:val="24"/>
        </w:rPr>
        <w:t>Matthias Schiefer, BA MA</w:t>
      </w:r>
    </w:p>
    <w:p w:rsidR="00677035" w:rsidRDefault="00677035" w:rsidP="00677035">
      <w:pPr>
        <w:spacing w:after="0" w:line="276" w:lineRule="auto"/>
        <w:jc w:val="right"/>
        <w:rPr>
          <w:sz w:val="24"/>
          <w:szCs w:val="24"/>
        </w:rPr>
      </w:pPr>
      <w:r>
        <w:rPr>
          <w:sz w:val="24"/>
          <w:szCs w:val="24"/>
        </w:rPr>
        <w:t>Referent</w:t>
      </w:r>
    </w:p>
    <w:p w:rsidR="00677035" w:rsidRDefault="00677035" w:rsidP="00677035">
      <w:pPr>
        <w:spacing w:after="0" w:line="276" w:lineRule="auto"/>
        <w:rPr>
          <w:sz w:val="24"/>
          <w:szCs w:val="24"/>
        </w:rPr>
      </w:pPr>
    </w:p>
    <w:p w:rsidR="00D615C9" w:rsidRDefault="00A72FF7" w:rsidP="00677035">
      <w:pPr>
        <w:spacing w:after="0" w:line="276" w:lineRule="auto"/>
        <w:rPr>
          <w:sz w:val="24"/>
          <w:szCs w:val="24"/>
        </w:rPr>
      </w:pPr>
      <w:r>
        <w:rPr>
          <w:rFonts w:ascii="Times New Roman" w:eastAsia="Times New Roman" w:hAnsi="Times New Roman"/>
          <w:noProof/>
          <w:color w:val="000000"/>
          <w:w w:val="0"/>
          <w:sz w:val="0"/>
          <w:szCs w:val="0"/>
          <w:u w:color="000000"/>
          <w:bdr w:val="none" w:sz="0" w:space="0" w:color="000000"/>
          <w:shd w:val="clear" w:color="000000" w:fill="000000"/>
          <w:lang w:eastAsia="de-AT"/>
        </w:rPr>
        <w:drawing>
          <wp:anchor distT="0" distB="0" distL="114300" distR="114300" simplePos="0" relativeHeight="251805696" behindDoc="1" locked="0" layoutInCell="1" allowOverlap="1">
            <wp:simplePos x="0" y="0"/>
            <wp:positionH relativeFrom="margin">
              <wp:posOffset>4897120</wp:posOffset>
            </wp:positionH>
            <wp:positionV relativeFrom="paragraph">
              <wp:posOffset>200660</wp:posOffset>
            </wp:positionV>
            <wp:extent cx="863600" cy="1289050"/>
            <wp:effectExtent l="0" t="0" r="0" b="6350"/>
            <wp:wrapTight wrapText="bothSides">
              <wp:wrapPolygon edited="0">
                <wp:start x="0" y="0"/>
                <wp:lineTo x="0" y="21387"/>
                <wp:lineTo x="20965" y="21387"/>
                <wp:lineTo x="20965" y="0"/>
                <wp:lineTo x="0" y="0"/>
              </wp:wrapPolygon>
            </wp:wrapTight>
            <wp:docPr id="54" name="Bild 3" descr="Mitarbeite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tarbeiter-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3600" cy="12890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D615C9">
        <w:rPr>
          <w:sz w:val="24"/>
          <w:szCs w:val="24"/>
        </w:rPr>
        <w:t>DSA Helga Möstl-Wirth</w:t>
      </w:r>
    </w:p>
    <w:p w:rsidR="00D615C9" w:rsidRDefault="00995D02" w:rsidP="00677035">
      <w:pPr>
        <w:spacing w:after="0" w:line="276" w:lineRule="auto"/>
        <w:rPr>
          <w:sz w:val="24"/>
          <w:szCs w:val="24"/>
        </w:rPr>
      </w:pPr>
      <w:r>
        <w:rPr>
          <w:sz w:val="24"/>
          <w:szCs w:val="24"/>
        </w:rPr>
        <w:t>Referentin bis 08</w:t>
      </w:r>
      <w:r w:rsidR="00D615C9">
        <w:rPr>
          <w:sz w:val="24"/>
          <w:szCs w:val="24"/>
        </w:rPr>
        <w:t>/2019</w:t>
      </w:r>
    </w:p>
    <w:p w:rsidR="00A72FF7" w:rsidRDefault="00A72FF7" w:rsidP="00677035">
      <w:pPr>
        <w:spacing w:after="0" w:line="276" w:lineRule="auto"/>
        <w:jc w:val="right"/>
        <w:rPr>
          <w:sz w:val="24"/>
          <w:szCs w:val="24"/>
        </w:rPr>
      </w:pPr>
    </w:p>
    <w:p w:rsidR="00995D02" w:rsidRDefault="00995D02" w:rsidP="00677035">
      <w:pPr>
        <w:spacing w:after="0" w:line="276" w:lineRule="auto"/>
        <w:jc w:val="right"/>
        <w:rPr>
          <w:sz w:val="24"/>
          <w:szCs w:val="24"/>
        </w:rPr>
      </w:pPr>
      <w:r>
        <w:rPr>
          <w:sz w:val="24"/>
          <w:szCs w:val="24"/>
        </w:rPr>
        <w:t>Mag.</w:t>
      </w:r>
      <w:r w:rsidRPr="00CE7DED">
        <w:rPr>
          <w:sz w:val="24"/>
          <w:szCs w:val="24"/>
          <w:vertAlign w:val="superscript"/>
        </w:rPr>
        <w:t>a</w:t>
      </w:r>
      <w:r>
        <w:rPr>
          <w:sz w:val="24"/>
          <w:szCs w:val="24"/>
        </w:rPr>
        <w:t xml:space="preserve"> Ulrike Roth-Strohriegel</w:t>
      </w:r>
    </w:p>
    <w:p w:rsidR="00995D02" w:rsidRDefault="00A72FF7" w:rsidP="00677035">
      <w:pPr>
        <w:spacing w:after="0" w:line="276" w:lineRule="auto"/>
        <w:jc w:val="right"/>
        <w:rPr>
          <w:sz w:val="24"/>
          <w:szCs w:val="24"/>
        </w:rPr>
      </w:pPr>
      <w:r w:rsidRPr="00AA4B5B">
        <w:rPr>
          <w:noProof/>
          <w:sz w:val="24"/>
          <w:szCs w:val="24"/>
          <w:lang w:eastAsia="de-AT"/>
        </w:rPr>
        <w:drawing>
          <wp:anchor distT="0" distB="0" distL="114300" distR="114300" simplePos="0" relativeHeight="251806720" behindDoc="1" locked="0" layoutInCell="1" allowOverlap="1">
            <wp:simplePos x="0" y="0"/>
            <wp:positionH relativeFrom="margin">
              <wp:posOffset>0</wp:posOffset>
            </wp:positionH>
            <wp:positionV relativeFrom="paragraph">
              <wp:posOffset>5080</wp:posOffset>
            </wp:positionV>
            <wp:extent cx="863600" cy="1278255"/>
            <wp:effectExtent l="0" t="0" r="0" b="0"/>
            <wp:wrapTight wrapText="bothSides">
              <wp:wrapPolygon edited="0">
                <wp:start x="0" y="0"/>
                <wp:lineTo x="0" y="21246"/>
                <wp:lineTo x="20965" y="21246"/>
                <wp:lineTo x="20965" y="0"/>
                <wp:lineTo x="0" y="0"/>
              </wp:wrapPolygon>
            </wp:wrapTight>
            <wp:docPr id="73" name="Grafik 73" descr="N:\Behanw\SCHIEFER Matthias\Homepage\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Behanw\SCHIEFER Matthias\Homepage\Rober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9677"/>
                    <a:stretch/>
                  </pic:blipFill>
                  <pic:spPr bwMode="auto">
                    <a:xfrm>
                      <a:off x="0" y="0"/>
                      <a:ext cx="863600" cy="127825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D02">
        <w:rPr>
          <w:sz w:val="24"/>
          <w:szCs w:val="24"/>
        </w:rPr>
        <w:t>Referentin</w:t>
      </w:r>
    </w:p>
    <w:p w:rsidR="00995D02" w:rsidRDefault="00995D02" w:rsidP="00A72FF7">
      <w:pPr>
        <w:spacing w:after="0" w:line="276" w:lineRule="auto"/>
        <w:jc w:val="right"/>
        <w:rPr>
          <w:sz w:val="24"/>
          <w:szCs w:val="24"/>
        </w:rPr>
      </w:pPr>
    </w:p>
    <w:p w:rsidR="00995D02" w:rsidRDefault="00A72FF7" w:rsidP="00995D02">
      <w:pPr>
        <w:spacing w:after="0" w:line="276" w:lineRule="auto"/>
        <w:rPr>
          <w:sz w:val="24"/>
          <w:szCs w:val="24"/>
        </w:rPr>
      </w:pPr>
      <w:r w:rsidRPr="00CE7DED">
        <w:rPr>
          <w:noProof/>
          <w:lang w:eastAsia="de-AT"/>
        </w:rPr>
        <w:drawing>
          <wp:anchor distT="0" distB="0" distL="114300" distR="114300" simplePos="0" relativeHeight="251811840" behindDoc="1" locked="0" layoutInCell="1" allowOverlap="1">
            <wp:simplePos x="0" y="0"/>
            <wp:positionH relativeFrom="margin">
              <wp:posOffset>4897120</wp:posOffset>
            </wp:positionH>
            <wp:positionV relativeFrom="paragraph">
              <wp:posOffset>203200</wp:posOffset>
            </wp:positionV>
            <wp:extent cx="863600" cy="1293495"/>
            <wp:effectExtent l="0" t="0" r="0" b="1905"/>
            <wp:wrapTight wrapText="bothSides">
              <wp:wrapPolygon edited="0">
                <wp:start x="0" y="0"/>
                <wp:lineTo x="0" y="21314"/>
                <wp:lineTo x="20965" y="21314"/>
                <wp:lineTo x="20965" y="0"/>
                <wp:lineTo x="0" y="0"/>
              </wp:wrapPolygon>
            </wp:wrapTight>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 r="18375" b="6154"/>
                    <a:stretch/>
                  </pic:blipFill>
                  <pic:spPr bwMode="auto">
                    <a:xfrm>
                      <a:off x="0" y="0"/>
                      <a:ext cx="863600" cy="1293495"/>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D02">
        <w:rPr>
          <w:sz w:val="24"/>
          <w:szCs w:val="24"/>
        </w:rPr>
        <w:t>Mag. Robert Lienhart</w:t>
      </w:r>
    </w:p>
    <w:p w:rsidR="00677035" w:rsidRDefault="00995D02" w:rsidP="00A72FF7">
      <w:pPr>
        <w:spacing w:after="0" w:line="276" w:lineRule="auto"/>
        <w:rPr>
          <w:sz w:val="24"/>
          <w:szCs w:val="24"/>
        </w:rPr>
      </w:pPr>
      <w:r>
        <w:rPr>
          <w:sz w:val="24"/>
          <w:szCs w:val="24"/>
        </w:rPr>
        <w:t>Referent seit 06/2018</w:t>
      </w:r>
    </w:p>
    <w:p w:rsidR="00A72FF7" w:rsidRDefault="00A72FF7" w:rsidP="00A72FF7">
      <w:pPr>
        <w:spacing w:after="0" w:line="276" w:lineRule="auto"/>
        <w:rPr>
          <w:sz w:val="24"/>
          <w:szCs w:val="24"/>
        </w:rPr>
      </w:pPr>
    </w:p>
    <w:p w:rsidR="00995D02" w:rsidRDefault="00A72FF7" w:rsidP="00677035">
      <w:pPr>
        <w:spacing w:after="0" w:line="276" w:lineRule="auto"/>
        <w:jc w:val="right"/>
        <w:rPr>
          <w:sz w:val="24"/>
          <w:szCs w:val="24"/>
        </w:rPr>
      </w:pPr>
      <w:r w:rsidRPr="00153827">
        <w:rPr>
          <w:noProof/>
          <w:sz w:val="24"/>
          <w:szCs w:val="24"/>
          <w:lang w:eastAsia="de-AT"/>
        </w:rPr>
        <w:drawing>
          <wp:anchor distT="0" distB="0" distL="114300" distR="114300" simplePos="0" relativeHeight="251808768" behindDoc="1" locked="0" layoutInCell="1" allowOverlap="1">
            <wp:simplePos x="0" y="0"/>
            <wp:positionH relativeFrom="margin">
              <wp:posOffset>0</wp:posOffset>
            </wp:positionH>
            <wp:positionV relativeFrom="paragraph">
              <wp:posOffset>208280</wp:posOffset>
            </wp:positionV>
            <wp:extent cx="863600" cy="1283970"/>
            <wp:effectExtent l="0" t="0" r="0" b="0"/>
            <wp:wrapTight wrapText="bothSides">
              <wp:wrapPolygon edited="0">
                <wp:start x="0" y="0"/>
                <wp:lineTo x="0" y="21151"/>
                <wp:lineTo x="20965" y="21151"/>
                <wp:lineTo x="20965" y="0"/>
                <wp:lineTo x="0" y="0"/>
              </wp:wrapPolygon>
            </wp:wrapTight>
            <wp:docPr id="69" name="Grafik 69" descr="N:\Behanw\SCHIEFER Matthias\Homepage\Monika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Behanw\SCHIEFER Matthias\Homepage\Monika neu.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349" t="15683" r="4820"/>
                    <a:stretch/>
                  </pic:blipFill>
                  <pic:spPr bwMode="auto">
                    <a:xfrm>
                      <a:off x="0" y="0"/>
                      <a:ext cx="863600" cy="1283970"/>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D02">
        <w:rPr>
          <w:sz w:val="24"/>
          <w:szCs w:val="24"/>
        </w:rPr>
        <w:t>Mag.</w:t>
      </w:r>
      <w:r w:rsidR="001F315C" w:rsidRPr="00CE7DED">
        <w:rPr>
          <w:sz w:val="24"/>
          <w:szCs w:val="24"/>
          <w:vertAlign w:val="superscript"/>
        </w:rPr>
        <w:t>a</w:t>
      </w:r>
      <w:r w:rsidR="00995D02">
        <w:rPr>
          <w:sz w:val="24"/>
          <w:szCs w:val="24"/>
        </w:rPr>
        <w:t xml:space="preserve"> Antonia Lehninger-Reithmayer</w:t>
      </w:r>
      <w:r w:rsidR="001F315C">
        <w:rPr>
          <w:sz w:val="24"/>
          <w:szCs w:val="24"/>
        </w:rPr>
        <w:t>, BA</w:t>
      </w:r>
    </w:p>
    <w:p w:rsidR="001F315C" w:rsidRDefault="00995D02" w:rsidP="00A72FF7">
      <w:pPr>
        <w:spacing w:after="0" w:line="276" w:lineRule="auto"/>
        <w:jc w:val="right"/>
        <w:rPr>
          <w:sz w:val="24"/>
          <w:szCs w:val="24"/>
        </w:rPr>
      </w:pPr>
      <w:r>
        <w:rPr>
          <w:sz w:val="24"/>
          <w:szCs w:val="24"/>
        </w:rPr>
        <w:t>Referentin seit 09/2019</w:t>
      </w:r>
    </w:p>
    <w:p w:rsidR="001F315C" w:rsidRDefault="001F315C" w:rsidP="001F315C">
      <w:pPr>
        <w:spacing w:after="0" w:line="276" w:lineRule="auto"/>
        <w:rPr>
          <w:sz w:val="24"/>
          <w:szCs w:val="24"/>
        </w:rPr>
      </w:pPr>
    </w:p>
    <w:p w:rsidR="001F315C" w:rsidRDefault="00A72FF7" w:rsidP="001F315C">
      <w:pPr>
        <w:spacing w:after="0" w:line="276" w:lineRule="auto"/>
        <w:rPr>
          <w:sz w:val="24"/>
          <w:szCs w:val="24"/>
        </w:rPr>
      </w:pPr>
      <w:r>
        <w:rPr>
          <w:rFonts w:ascii="Times New Roman" w:eastAsia="Times New Roman" w:hAnsi="Times New Roman"/>
          <w:noProof/>
          <w:color w:val="000000"/>
          <w:w w:val="0"/>
          <w:sz w:val="0"/>
          <w:szCs w:val="0"/>
          <w:u w:color="000000"/>
          <w:bdr w:val="none" w:sz="0" w:space="0" w:color="000000"/>
          <w:shd w:val="clear" w:color="000000" w:fill="000000"/>
          <w:lang w:eastAsia="de-AT"/>
        </w:rPr>
        <w:drawing>
          <wp:anchor distT="0" distB="0" distL="114300" distR="114300" simplePos="0" relativeHeight="251810816" behindDoc="1" locked="0" layoutInCell="1" allowOverlap="1">
            <wp:simplePos x="0" y="0"/>
            <wp:positionH relativeFrom="margin">
              <wp:posOffset>4897120</wp:posOffset>
            </wp:positionH>
            <wp:positionV relativeFrom="paragraph">
              <wp:posOffset>218440</wp:posOffset>
            </wp:positionV>
            <wp:extent cx="863600" cy="1289050"/>
            <wp:effectExtent l="0" t="0" r="0" b="6350"/>
            <wp:wrapTight wrapText="bothSides">
              <wp:wrapPolygon edited="0">
                <wp:start x="0" y="0"/>
                <wp:lineTo x="0" y="21387"/>
                <wp:lineTo x="20965" y="21387"/>
                <wp:lineTo x="20965" y="0"/>
                <wp:lineTo x="0" y="0"/>
              </wp:wrapPolygon>
            </wp:wrapTight>
            <wp:docPr id="56" name="Bild 5" descr="Mitarbei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tarbeiter-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3600" cy="12890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1F315C">
        <w:rPr>
          <w:sz w:val="24"/>
          <w:szCs w:val="24"/>
        </w:rPr>
        <w:t>Mag.</w:t>
      </w:r>
      <w:r w:rsidR="001F315C" w:rsidRPr="00CE7DED">
        <w:rPr>
          <w:sz w:val="24"/>
          <w:szCs w:val="24"/>
          <w:vertAlign w:val="superscript"/>
        </w:rPr>
        <w:t>a</w:t>
      </w:r>
      <w:r w:rsidR="001F315C">
        <w:rPr>
          <w:sz w:val="24"/>
          <w:szCs w:val="24"/>
        </w:rPr>
        <w:t xml:space="preserve"> (FH) Monika Klaffenböck</w:t>
      </w:r>
    </w:p>
    <w:p w:rsidR="001F315C" w:rsidRDefault="000E6035" w:rsidP="00D615C9">
      <w:pPr>
        <w:spacing w:after="0" w:line="276" w:lineRule="auto"/>
        <w:rPr>
          <w:sz w:val="24"/>
          <w:szCs w:val="24"/>
        </w:rPr>
      </w:pPr>
      <w:r>
        <w:rPr>
          <w:sz w:val="24"/>
          <w:szCs w:val="24"/>
        </w:rPr>
        <w:t>Referentin</w:t>
      </w:r>
      <w:r w:rsidR="003735BD">
        <w:rPr>
          <w:sz w:val="24"/>
          <w:szCs w:val="24"/>
        </w:rPr>
        <w:t>/Koordinatorin</w:t>
      </w:r>
      <w:r>
        <w:rPr>
          <w:sz w:val="24"/>
          <w:szCs w:val="24"/>
        </w:rPr>
        <w:t xml:space="preserve"> seit 10</w:t>
      </w:r>
      <w:r w:rsidR="001F315C">
        <w:rPr>
          <w:sz w:val="24"/>
          <w:szCs w:val="24"/>
        </w:rPr>
        <w:t>/2019</w:t>
      </w:r>
    </w:p>
    <w:p w:rsidR="00A72FF7" w:rsidRDefault="00A72FF7" w:rsidP="00D615C9">
      <w:pPr>
        <w:spacing w:after="0" w:line="276" w:lineRule="auto"/>
        <w:rPr>
          <w:sz w:val="24"/>
          <w:szCs w:val="24"/>
        </w:rPr>
      </w:pPr>
    </w:p>
    <w:p w:rsidR="00995D02" w:rsidRDefault="00A72FF7" w:rsidP="001F315C">
      <w:pPr>
        <w:spacing w:after="0" w:line="276" w:lineRule="auto"/>
        <w:jc w:val="right"/>
        <w:rPr>
          <w:sz w:val="24"/>
          <w:szCs w:val="24"/>
        </w:rPr>
      </w:pPr>
      <w:r>
        <w:rPr>
          <w:rFonts w:ascii="Times New Roman" w:eastAsia="Times New Roman" w:hAnsi="Times New Roman"/>
          <w:noProof/>
          <w:color w:val="000000"/>
          <w:w w:val="0"/>
          <w:sz w:val="0"/>
          <w:szCs w:val="0"/>
          <w:u w:color="000000"/>
          <w:bdr w:val="none" w:sz="0" w:space="0" w:color="000000"/>
          <w:shd w:val="clear" w:color="000000" w:fill="000000"/>
          <w:lang w:eastAsia="de-AT"/>
        </w:rPr>
        <w:drawing>
          <wp:anchor distT="0" distB="0" distL="114300" distR="114300" simplePos="0" relativeHeight="251809792" behindDoc="1" locked="0" layoutInCell="1" allowOverlap="1">
            <wp:simplePos x="0" y="0"/>
            <wp:positionH relativeFrom="margin">
              <wp:posOffset>0</wp:posOffset>
            </wp:positionH>
            <wp:positionV relativeFrom="paragraph">
              <wp:posOffset>208280</wp:posOffset>
            </wp:positionV>
            <wp:extent cx="863600" cy="1288415"/>
            <wp:effectExtent l="0" t="0" r="0" b="6985"/>
            <wp:wrapTight wrapText="bothSides">
              <wp:wrapPolygon edited="0">
                <wp:start x="0" y="0"/>
                <wp:lineTo x="0" y="21398"/>
                <wp:lineTo x="20965" y="21398"/>
                <wp:lineTo x="20965" y="0"/>
                <wp:lineTo x="0" y="0"/>
              </wp:wrapPolygon>
            </wp:wrapTight>
            <wp:docPr id="57" name="Bild 6" descr="Mitarbei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tarbeiter-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3600" cy="128841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1F315C">
        <w:rPr>
          <w:sz w:val="24"/>
          <w:szCs w:val="24"/>
        </w:rPr>
        <w:t>Daniela Srb</w:t>
      </w:r>
    </w:p>
    <w:p w:rsidR="001F315C" w:rsidRDefault="001F315C" w:rsidP="00677035">
      <w:pPr>
        <w:spacing w:after="0" w:line="276" w:lineRule="auto"/>
        <w:jc w:val="right"/>
        <w:rPr>
          <w:sz w:val="24"/>
          <w:szCs w:val="24"/>
        </w:rPr>
      </w:pPr>
      <w:r>
        <w:rPr>
          <w:sz w:val="24"/>
          <w:szCs w:val="24"/>
        </w:rPr>
        <w:t>Assistentin</w:t>
      </w:r>
    </w:p>
    <w:p w:rsidR="001F315C" w:rsidRDefault="001F315C" w:rsidP="001F315C">
      <w:pPr>
        <w:spacing w:after="0" w:line="276" w:lineRule="auto"/>
        <w:rPr>
          <w:sz w:val="24"/>
          <w:szCs w:val="24"/>
        </w:rPr>
      </w:pPr>
    </w:p>
    <w:p w:rsidR="001F315C" w:rsidRDefault="001F315C" w:rsidP="001F315C">
      <w:pPr>
        <w:spacing w:after="0" w:line="276" w:lineRule="auto"/>
        <w:rPr>
          <w:sz w:val="24"/>
          <w:szCs w:val="24"/>
        </w:rPr>
      </w:pPr>
      <w:r>
        <w:rPr>
          <w:sz w:val="24"/>
          <w:szCs w:val="24"/>
        </w:rPr>
        <w:t>Karin Zink</w:t>
      </w:r>
    </w:p>
    <w:p w:rsidR="001F315C" w:rsidRDefault="001F315C" w:rsidP="001F315C">
      <w:pPr>
        <w:spacing w:after="0" w:line="276" w:lineRule="auto"/>
        <w:rPr>
          <w:sz w:val="24"/>
          <w:szCs w:val="24"/>
        </w:rPr>
      </w:pPr>
      <w:r>
        <w:rPr>
          <w:sz w:val="24"/>
          <w:szCs w:val="24"/>
        </w:rPr>
        <w:t>Assistentin</w:t>
      </w:r>
    </w:p>
    <w:p w:rsidR="001930BF" w:rsidRDefault="001930BF" w:rsidP="00377A44">
      <w:pPr>
        <w:jc w:val="center"/>
        <w:rPr>
          <w:sz w:val="24"/>
          <w:szCs w:val="24"/>
        </w:rPr>
      </w:pPr>
    </w:p>
    <w:p w:rsidR="001930BF" w:rsidRDefault="001930BF" w:rsidP="00377A44">
      <w:pPr>
        <w:jc w:val="center"/>
        <w:rPr>
          <w:sz w:val="24"/>
          <w:szCs w:val="24"/>
        </w:rPr>
      </w:pPr>
    </w:p>
    <w:p w:rsidR="001930BF" w:rsidRDefault="001930BF" w:rsidP="00377A44">
      <w:pPr>
        <w:jc w:val="center"/>
        <w:rPr>
          <w:sz w:val="24"/>
          <w:szCs w:val="24"/>
        </w:rPr>
      </w:pPr>
    </w:p>
    <w:p w:rsidR="001930BF" w:rsidRDefault="001930BF" w:rsidP="00377A44">
      <w:pPr>
        <w:jc w:val="center"/>
        <w:rPr>
          <w:sz w:val="24"/>
          <w:szCs w:val="24"/>
        </w:rPr>
      </w:pPr>
    </w:p>
    <w:p w:rsidR="001930BF" w:rsidRDefault="001930BF" w:rsidP="00377A44">
      <w:pPr>
        <w:jc w:val="center"/>
        <w:rPr>
          <w:sz w:val="24"/>
          <w:szCs w:val="24"/>
        </w:rPr>
      </w:pPr>
    </w:p>
    <w:p w:rsidR="009D4B98" w:rsidRPr="009D4B98" w:rsidRDefault="009D4B98">
      <w:pPr>
        <w:rPr>
          <w:rFonts w:ascii="Calibri" w:eastAsiaTheme="majorEastAsia" w:hAnsi="Calibri" w:cs="Calibri"/>
          <w:b/>
          <w:sz w:val="24"/>
          <w:szCs w:val="24"/>
        </w:rPr>
      </w:pPr>
      <w:bookmarkStart w:id="14" w:name="_Toc42667017"/>
      <w:r w:rsidRPr="009D4B98">
        <w:rPr>
          <w:sz w:val="24"/>
          <w:szCs w:val="24"/>
        </w:rPr>
        <w:br w:type="page"/>
      </w:r>
    </w:p>
    <w:p w:rsidR="009A6118" w:rsidRDefault="00C2057A" w:rsidP="009A6118">
      <w:pPr>
        <w:pStyle w:val="berschrift"/>
      </w:pPr>
      <w:bookmarkStart w:id="15" w:name="_Toc43199189"/>
      <w:r>
        <w:lastRenderedPageBreak/>
        <w:t xml:space="preserve">3. </w:t>
      </w:r>
      <w:r w:rsidR="009A6118">
        <w:t>Statistische Daten</w:t>
      </w:r>
      <w:bookmarkEnd w:id="15"/>
    </w:p>
    <w:p w:rsidR="009A6118" w:rsidRDefault="00C2057A" w:rsidP="009A6118">
      <w:pPr>
        <w:pStyle w:val="berschrift"/>
      </w:pPr>
      <w:bookmarkStart w:id="16" w:name="_Toc43199190"/>
      <w:r>
        <w:t xml:space="preserve">3.1. </w:t>
      </w:r>
      <w:r w:rsidR="009A6118">
        <w:t>Geschäftsfälle</w:t>
      </w:r>
      <w:bookmarkEnd w:id="16"/>
    </w:p>
    <w:p w:rsidR="009A6118" w:rsidRDefault="009A6118" w:rsidP="00DE1712">
      <w:pPr>
        <w:spacing w:line="276" w:lineRule="auto"/>
        <w:jc w:val="both"/>
        <w:rPr>
          <w:sz w:val="24"/>
          <w:szCs w:val="24"/>
        </w:rPr>
      </w:pPr>
    </w:p>
    <w:p w:rsidR="00DE1712" w:rsidRDefault="00492A4F" w:rsidP="00DE1712">
      <w:pPr>
        <w:spacing w:line="276" w:lineRule="auto"/>
        <w:jc w:val="both"/>
        <w:rPr>
          <w:sz w:val="24"/>
          <w:szCs w:val="24"/>
        </w:rPr>
      </w:pPr>
      <w:r>
        <w:rPr>
          <w:sz w:val="24"/>
          <w:szCs w:val="24"/>
        </w:rPr>
        <w:t>Mehr als 14</w:t>
      </w:r>
      <w:r w:rsidR="00DE1712" w:rsidRPr="00DE1712">
        <w:rPr>
          <w:sz w:val="24"/>
          <w:szCs w:val="24"/>
        </w:rPr>
        <w:t>.000 verschiedene Einzelanliegen von über 10.000 Menschen mit Behinderungen wurden von der AMB in den vergangenen eineinhalb Jahrzehnten bearbeitet. Komplexität, Dauer der Anhängigkeit und Zahl der Kontaktpersonen haben dabei</w:t>
      </w:r>
      <w:r w:rsidR="00DE1712">
        <w:rPr>
          <w:sz w:val="24"/>
          <w:szCs w:val="24"/>
        </w:rPr>
        <w:t xml:space="preserve"> insgesamt</w:t>
      </w:r>
      <w:r w:rsidR="00DE1712" w:rsidRPr="00DE1712">
        <w:rPr>
          <w:sz w:val="24"/>
          <w:szCs w:val="24"/>
        </w:rPr>
        <w:t xml:space="preserve"> stets zugenommen</w:t>
      </w:r>
      <w:r w:rsidR="00DE1712">
        <w:rPr>
          <w:sz w:val="24"/>
          <w:szCs w:val="24"/>
        </w:rPr>
        <w:t xml:space="preserve">. Das zahlenmäßige Niveau hat sich dabei auf eine relativ gleichbleibende Höhe von rund 1.000 pro Jahr eingependelt. </w:t>
      </w:r>
    </w:p>
    <w:p w:rsidR="004758B0" w:rsidRDefault="00DE1712" w:rsidP="009A6118">
      <w:pPr>
        <w:spacing w:line="276" w:lineRule="auto"/>
        <w:jc w:val="both"/>
        <w:rPr>
          <w:sz w:val="24"/>
          <w:szCs w:val="24"/>
        </w:rPr>
      </w:pPr>
      <w:r>
        <w:rPr>
          <w:sz w:val="24"/>
          <w:szCs w:val="24"/>
        </w:rPr>
        <w:t>Seit 2015 sind auch die nueva-Evaluationen</w:t>
      </w:r>
      <w:r w:rsidR="009A6118">
        <w:rPr>
          <w:sz w:val="24"/>
          <w:szCs w:val="24"/>
        </w:rPr>
        <w:t>, die weiter unte</w:t>
      </w:r>
      <w:r w:rsidR="00821FC8">
        <w:rPr>
          <w:sz w:val="24"/>
          <w:szCs w:val="24"/>
        </w:rPr>
        <w:t>n erörtert werden (siehe Seite 18</w:t>
      </w:r>
      <w:r w:rsidR="009A6118">
        <w:rPr>
          <w:sz w:val="24"/>
          <w:szCs w:val="24"/>
        </w:rPr>
        <w:t>),</w:t>
      </w:r>
      <w:r>
        <w:rPr>
          <w:sz w:val="24"/>
          <w:szCs w:val="24"/>
        </w:rPr>
        <w:t xml:space="preserve"> Bestandteil der Bilanz</w:t>
      </w:r>
      <w:r w:rsidR="009A6118">
        <w:rPr>
          <w:sz w:val="24"/>
          <w:szCs w:val="24"/>
        </w:rPr>
        <w:t>.</w:t>
      </w:r>
    </w:p>
    <w:p w:rsidR="009A6118" w:rsidRPr="009A6118" w:rsidRDefault="009A6118" w:rsidP="009A6118">
      <w:pPr>
        <w:spacing w:line="276" w:lineRule="auto"/>
        <w:jc w:val="both"/>
        <w:rPr>
          <w:sz w:val="24"/>
          <w:szCs w:val="24"/>
        </w:rPr>
      </w:pPr>
    </w:p>
    <w:p w:rsidR="009A6118" w:rsidRDefault="004758B0">
      <w:r>
        <w:rPr>
          <w:noProof/>
          <w:lang w:eastAsia="de-AT"/>
        </w:rPr>
        <w:drawing>
          <wp:inline distT="0" distB="0" distL="0" distR="0" wp14:anchorId="731B6AAA" wp14:editId="705D2034">
            <wp:extent cx="5760000" cy="3436620"/>
            <wp:effectExtent l="0" t="0" r="12700" b="1143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p>
    <w:p w:rsidR="009A6118" w:rsidRDefault="009A6118" w:rsidP="00D07F7C">
      <w:pPr>
        <w:spacing w:line="276" w:lineRule="auto"/>
      </w:pPr>
    </w:p>
    <w:p w:rsidR="009A6118" w:rsidRPr="009A6118" w:rsidRDefault="009A6118" w:rsidP="00D07F7C">
      <w:pPr>
        <w:spacing w:line="276" w:lineRule="auto"/>
        <w:jc w:val="both"/>
        <w:rPr>
          <w:sz w:val="24"/>
          <w:szCs w:val="24"/>
        </w:rPr>
      </w:pPr>
      <w:r w:rsidRPr="009A6118">
        <w:rPr>
          <w:sz w:val="24"/>
          <w:szCs w:val="24"/>
        </w:rPr>
        <w:t>Im Berichtszeitraum ist die Anzahl von Klient/innen und Geschäftsfällen zwar leicht rückläufig. Dieser zahlenmäßige Rückgang wird aber durch die wesentlich höhere Intensität und Häufigkeit der mittelbaren und unmittelbaren Kontakte (siehe unten</w:t>
      </w:r>
      <w:r w:rsidR="00B34F0C">
        <w:rPr>
          <w:sz w:val="24"/>
          <w:szCs w:val="24"/>
        </w:rPr>
        <w:t>, Seite 14</w:t>
      </w:r>
      <w:r w:rsidRPr="009A6118">
        <w:rPr>
          <w:sz w:val="24"/>
          <w:szCs w:val="24"/>
        </w:rPr>
        <w:t xml:space="preserve">) mehr als kompensiert. </w:t>
      </w:r>
    </w:p>
    <w:p w:rsidR="004758B0" w:rsidRDefault="004758B0">
      <w:pPr>
        <w:rPr>
          <w:rFonts w:ascii="Calibri" w:eastAsiaTheme="majorEastAsia" w:hAnsi="Calibri" w:cs="Calibri"/>
          <w:b/>
          <w:sz w:val="28"/>
          <w:szCs w:val="28"/>
        </w:rPr>
      </w:pPr>
      <w:r>
        <w:br w:type="page"/>
      </w:r>
    </w:p>
    <w:p w:rsidR="009D4B98" w:rsidRDefault="00C2057A" w:rsidP="009D4B98">
      <w:pPr>
        <w:pStyle w:val="berschrift"/>
      </w:pPr>
      <w:bookmarkStart w:id="17" w:name="_Toc43199191"/>
      <w:r>
        <w:lastRenderedPageBreak/>
        <w:t xml:space="preserve">3.2. </w:t>
      </w:r>
      <w:r w:rsidR="009D4B98">
        <w:t>Tätigkeitsfelder</w:t>
      </w:r>
      <w:bookmarkEnd w:id="17"/>
    </w:p>
    <w:p w:rsidR="009D4B98" w:rsidRPr="00D07F7C" w:rsidRDefault="009D4B98" w:rsidP="009D4B98">
      <w:pPr>
        <w:rPr>
          <w:sz w:val="24"/>
          <w:szCs w:val="24"/>
        </w:rPr>
      </w:pPr>
    </w:p>
    <w:p w:rsidR="00614780" w:rsidRPr="001B1592" w:rsidRDefault="004B2819" w:rsidP="001B1592">
      <w:pPr>
        <w:spacing w:line="276" w:lineRule="auto"/>
        <w:jc w:val="both"/>
        <w:rPr>
          <w:sz w:val="24"/>
          <w:szCs w:val="24"/>
        </w:rPr>
      </w:pPr>
      <w:r w:rsidRPr="004B2819">
        <w:rPr>
          <w:sz w:val="24"/>
          <w:szCs w:val="24"/>
        </w:rPr>
        <w:t>Aus dem nachstehenden Überblick lässt sich einmal mehr die Vielfältigkeit der an die AMB herangetragenen Fragestellungen</w:t>
      </w:r>
      <w:r>
        <w:rPr>
          <w:sz w:val="24"/>
          <w:szCs w:val="24"/>
        </w:rPr>
        <w:t>, Hilfeersuchen</w:t>
      </w:r>
      <w:r w:rsidRPr="004B2819">
        <w:rPr>
          <w:sz w:val="24"/>
          <w:szCs w:val="24"/>
        </w:rPr>
        <w:t xml:space="preserve"> und Beschwerden nachvollziehen. </w:t>
      </w:r>
      <w:r w:rsidR="003735BD">
        <w:rPr>
          <w:sz w:val="24"/>
          <w:szCs w:val="24"/>
        </w:rPr>
        <w:t>Es spiegelt</w:t>
      </w:r>
      <w:r w:rsidR="00B34F0C">
        <w:rPr>
          <w:sz w:val="24"/>
          <w:szCs w:val="24"/>
        </w:rPr>
        <w:t xml:space="preserve"> auch die oben (siehe Seite 9</w:t>
      </w:r>
      <w:r w:rsidR="001B1592">
        <w:rPr>
          <w:sz w:val="24"/>
          <w:szCs w:val="24"/>
        </w:rPr>
        <w:t>) dargestellte Notwendigkeit von sozialarbeiterischer wie juristischer Expertise in der Erledigung der Geschäftsfälle wider.</w:t>
      </w:r>
      <w:bookmarkStart w:id="18" w:name="_GoBack"/>
      <w:bookmarkEnd w:id="18"/>
    </w:p>
    <w:p w:rsidR="004B2819" w:rsidRDefault="004B2819" w:rsidP="004B2819">
      <w:pPr>
        <w:jc w:val="center"/>
      </w:pPr>
      <w:r>
        <w:fldChar w:fldCharType="begin"/>
      </w:r>
      <w:r>
        <w:instrText xml:space="preserve"> LINK </w:instrText>
      </w:r>
      <w:r w:rsidR="00B34F0C">
        <w:instrText xml:space="preserve">Excel.Sheet.12 "C:\\Users\\suppan15\\Desktop\\daten 2005-2019.xlsx" "Themen 18-19!Z3S1:Z20S4" </w:instrText>
      </w:r>
      <w:r>
        <w:instrText xml:space="preserve">\a \f 4 \h </w:instrText>
      </w:r>
      <w:r>
        <w:fldChar w:fldCharType="separate"/>
      </w:r>
    </w:p>
    <w:tbl>
      <w:tblPr>
        <w:tblW w:w="8900" w:type="dxa"/>
        <w:jc w:val="center"/>
        <w:tblCellMar>
          <w:left w:w="70" w:type="dxa"/>
          <w:right w:w="70" w:type="dxa"/>
        </w:tblCellMar>
        <w:tblLook w:val="04A0" w:firstRow="1" w:lastRow="0" w:firstColumn="1" w:lastColumn="0" w:noHBand="0" w:noVBand="1"/>
      </w:tblPr>
      <w:tblGrid>
        <w:gridCol w:w="5660"/>
        <w:gridCol w:w="1040"/>
        <w:gridCol w:w="1040"/>
        <w:gridCol w:w="1160"/>
      </w:tblGrid>
      <w:tr w:rsidR="004B2819" w:rsidRPr="004B2819" w:rsidTr="004B2819">
        <w:trPr>
          <w:trHeight w:val="399"/>
          <w:jc w:val="center"/>
        </w:trPr>
        <w:tc>
          <w:tcPr>
            <w:tcW w:w="56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B2819" w:rsidRPr="004B2819" w:rsidRDefault="004B2819" w:rsidP="006E37D7">
            <w:pPr>
              <w:spacing w:after="0"/>
              <w:jc w:val="center"/>
              <w:rPr>
                <w:rFonts w:ascii="Calibri" w:eastAsia="Times New Roman" w:hAnsi="Calibri" w:cs="Calibri"/>
                <w:b/>
                <w:bCs/>
                <w:color w:val="000000"/>
                <w:sz w:val="24"/>
                <w:szCs w:val="24"/>
                <w:lang w:eastAsia="de-AT"/>
              </w:rPr>
            </w:pPr>
            <w:r w:rsidRPr="004B2819">
              <w:rPr>
                <w:rFonts w:ascii="Calibri" w:eastAsia="Times New Roman" w:hAnsi="Calibri" w:cs="Calibri"/>
                <w:b/>
                <w:bCs/>
                <w:color w:val="000000"/>
                <w:sz w:val="24"/>
                <w:szCs w:val="24"/>
                <w:lang w:eastAsia="de-AT"/>
              </w:rPr>
              <w:t>Themenstellungen</w:t>
            </w:r>
          </w:p>
        </w:tc>
        <w:tc>
          <w:tcPr>
            <w:tcW w:w="1040" w:type="dxa"/>
            <w:tcBorders>
              <w:top w:val="single" w:sz="4" w:space="0" w:color="auto"/>
              <w:left w:val="nil"/>
              <w:bottom w:val="single" w:sz="4" w:space="0" w:color="auto"/>
              <w:right w:val="single" w:sz="4" w:space="0" w:color="auto"/>
            </w:tcBorders>
            <w:shd w:val="clear" w:color="000000" w:fill="D9D9D9"/>
            <w:noWrap/>
            <w:vAlign w:val="center"/>
            <w:hideMark/>
          </w:tcPr>
          <w:p w:rsidR="004B2819" w:rsidRPr="004B2819" w:rsidRDefault="004B2819" w:rsidP="004B2819">
            <w:pPr>
              <w:spacing w:after="0" w:line="240" w:lineRule="auto"/>
              <w:jc w:val="center"/>
              <w:rPr>
                <w:rFonts w:ascii="Calibri" w:eastAsia="Times New Roman" w:hAnsi="Calibri" w:cs="Calibri"/>
                <w:b/>
                <w:bCs/>
                <w:color w:val="000000"/>
                <w:sz w:val="24"/>
                <w:szCs w:val="24"/>
                <w:lang w:eastAsia="de-AT"/>
              </w:rPr>
            </w:pPr>
            <w:r w:rsidRPr="004B2819">
              <w:rPr>
                <w:rFonts w:ascii="Calibri" w:eastAsia="Times New Roman" w:hAnsi="Calibri" w:cs="Calibri"/>
                <w:b/>
                <w:bCs/>
                <w:color w:val="000000"/>
                <w:sz w:val="24"/>
                <w:szCs w:val="24"/>
                <w:lang w:eastAsia="de-AT"/>
              </w:rPr>
              <w:t>2018</w:t>
            </w:r>
          </w:p>
        </w:tc>
        <w:tc>
          <w:tcPr>
            <w:tcW w:w="1040" w:type="dxa"/>
            <w:tcBorders>
              <w:top w:val="single" w:sz="4" w:space="0" w:color="auto"/>
              <w:left w:val="nil"/>
              <w:bottom w:val="single" w:sz="4" w:space="0" w:color="auto"/>
              <w:right w:val="single" w:sz="4" w:space="0" w:color="auto"/>
            </w:tcBorders>
            <w:shd w:val="clear" w:color="000000" w:fill="D9D9D9"/>
            <w:noWrap/>
            <w:vAlign w:val="center"/>
            <w:hideMark/>
          </w:tcPr>
          <w:p w:rsidR="004B2819" w:rsidRPr="004B2819" w:rsidRDefault="004B2819" w:rsidP="004B2819">
            <w:pPr>
              <w:spacing w:after="0" w:line="240" w:lineRule="auto"/>
              <w:jc w:val="center"/>
              <w:rPr>
                <w:rFonts w:ascii="Calibri" w:eastAsia="Times New Roman" w:hAnsi="Calibri" w:cs="Calibri"/>
                <w:b/>
                <w:bCs/>
                <w:color w:val="000000"/>
                <w:sz w:val="24"/>
                <w:szCs w:val="24"/>
                <w:lang w:eastAsia="de-AT"/>
              </w:rPr>
            </w:pPr>
            <w:r w:rsidRPr="004B2819">
              <w:rPr>
                <w:rFonts w:ascii="Calibri" w:eastAsia="Times New Roman" w:hAnsi="Calibri" w:cs="Calibri"/>
                <w:b/>
                <w:bCs/>
                <w:color w:val="000000"/>
                <w:sz w:val="24"/>
                <w:szCs w:val="24"/>
                <w:lang w:eastAsia="de-AT"/>
              </w:rPr>
              <w:t>2019</w:t>
            </w:r>
          </w:p>
        </w:tc>
        <w:tc>
          <w:tcPr>
            <w:tcW w:w="1160" w:type="dxa"/>
            <w:tcBorders>
              <w:top w:val="single" w:sz="4" w:space="0" w:color="auto"/>
              <w:left w:val="nil"/>
              <w:bottom w:val="single" w:sz="4" w:space="0" w:color="auto"/>
              <w:right w:val="single" w:sz="4" w:space="0" w:color="auto"/>
            </w:tcBorders>
            <w:shd w:val="clear" w:color="000000" w:fill="D9D9D9"/>
            <w:noWrap/>
            <w:vAlign w:val="center"/>
            <w:hideMark/>
          </w:tcPr>
          <w:p w:rsidR="004B2819" w:rsidRPr="004B2819" w:rsidRDefault="004B2819" w:rsidP="004B2819">
            <w:pPr>
              <w:spacing w:after="0" w:line="240" w:lineRule="auto"/>
              <w:jc w:val="center"/>
              <w:rPr>
                <w:rFonts w:ascii="Calibri" w:eastAsia="Times New Roman" w:hAnsi="Calibri" w:cs="Calibri"/>
                <w:b/>
                <w:bCs/>
                <w:color w:val="000000"/>
                <w:sz w:val="24"/>
                <w:szCs w:val="24"/>
                <w:lang w:eastAsia="de-AT"/>
              </w:rPr>
            </w:pPr>
            <w:r w:rsidRPr="004B2819">
              <w:rPr>
                <w:rFonts w:ascii="Calibri" w:eastAsia="Times New Roman" w:hAnsi="Calibri" w:cs="Calibri"/>
                <w:b/>
                <w:bCs/>
                <w:color w:val="000000"/>
                <w:sz w:val="24"/>
                <w:szCs w:val="24"/>
                <w:lang w:eastAsia="de-AT"/>
              </w:rPr>
              <w:t>gesamt</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Stmk. Behindertengesetz</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238</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210</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448</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Bundesbehindertengesetz</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66</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64</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130</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Finanzielle Angelegenheiten</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68</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46</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114</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ASVG/Pension</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63</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51</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114</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Pflegegeld</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85</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60</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145</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Beschwerden über Personen/Institutionen</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70</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67</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137</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Familienbeihilfe</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49</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34</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83</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Erwachsenenve</w:t>
            </w:r>
            <w:r w:rsidR="0001446D">
              <w:rPr>
                <w:rFonts w:ascii="Calibri" w:eastAsia="Times New Roman" w:hAnsi="Calibri" w:cs="Calibri"/>
                <w:color w:val="000000"/>
                <w:sz w:val="24"/>
                <w:szCs w:val="24"/>
                <w:lang w:eastAsia="de-AT"/>
              </w:rPr>
              <w:t>r</w:t>
            </w:r>
            <w:r w:rsidRPr="004B2819">
              <w:rPr>
                <w:rFonts w:ascii="Calibri" w:eastAsia="Times New Roman" w:hAnsi="Calibri" w:cs="Calibri"/>
                <w:color w:val="000000"/>
                <w:sz w:val="24"/>
                <w:szCs w:val="24"/>
                <w:lang w:eastAsia="de-AT"/>
              </w:rPr>
              <w:t>tretung/Heimbewohnervertretung</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11</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38</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49</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zivilrechtliche Angelegenheiten</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31</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36</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67</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Kindergarten und Schule</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30</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28</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58</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Arbeit</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55</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50</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105</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Institutionen- und Wohnungssuche</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41</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27</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68</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Barrierefreiheit</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25</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24</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49</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Mobilität</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14</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11</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25</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Behindertenparkplätze</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9</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8</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17</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Sonstiges</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96</w:t>
            </w:r>
          </w:p>
        </w:tc>
        <w:tc>
          <w:tcPr>
            <w:tcW w:w="104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93</w:t>
            </w:r>
          </w:p>
        </w:tc>
        <w:tc>
          <w:tcPr>
            <w:tcW w:w="1160" w:type="dxa"/>
            <w:tcBorders>
              <w:top w:val="nil"/>
              <w:left w:val="nil"/>
              <w:bottom w:val="single" w:sz="4" w:space="0" w:color="auto"/>
              <w:right w:val="single" w:sz="4" w:space="0" w:color="auto"/>
            </w:tcBorders>
            <w:shd w:val="clear" w:color="auto" w:fill="auto"/>
            <w:noWrap/>
            <w:vAlign w:val="center"/>
            <w:hideMark/>
          </w:tcPr>
          <w:p w:rsidR="004B2819" w:rsidRPr="004B2819" w:rsidRDefault="004B2819" w:rsidP="004B2819">
            <w:pPr>
              <w:spacing w:after="0" w:line="240" w:lineRule="auto"/>
              <w:jc w:val="center"/>
              <w:rPr>
                <w:rFonts w:ascii="Calibri" w:eastAsia="Times New Roman" w:hAnsi="Calibri" w:cs="Calibri"/>
                <w:color w:val="000000"/>
                <w:sz w:val="24"/>
                <w:szCs w:val="24"/>
                <w:lang w:eastAsia="de-AT"/>
              </w:rPr>
            </w:pPr>
            <w:r w:rsidRPr="004B2819">
              <w:rPr>
                <w:rFonts w:ascii="Calibri" w:eastAsia="Times New Roman" w:hAnsi="Calibri" w:cs="Calibri"/>
                <w:color w:val="000000"/>
                <w:sz w:val="24"/>
                <w:szCs w:val="24"/>
                <w:lang w:eastAsia="de-AT"/>
              </w:rPr>
              <w:t>189</w:t>
            </w:r>
          </w:p>
        </w:tc>
      </w:tr>
      <w:tr w:rsidR="004B2819" w:rsidRPr="004B2819" w:rsidTr="004B2819">
        <w:trPr>
          <w:trHeight w:val="399"/>
          <w:jc w:val="center"/>
        </w:trPr>
        <w:tc>
          <w:tcPr>
            <w:tcW w:w="5660" w:type="dxa"/>
            <w:tcBorders>
              <w:top w:val="nil"/>
              <w:left w:val="single" w:sz="4" w:space="0" w:color="auto"/>
              <w:bottom w:val="single" w:sz="4" w:space="0" w:color="auto"/>
              <w:right w:val="single" w:sz="4" w:space="0" w:color="auto"/>
            </w:tcBorders>
            <w:shd w:val="clear" w:color="000000" w:fill="D9D9D9"/>
            <w:noWrap/>
            <w:vAlign w:val="center"/>
            <w:hideMark/>
          </w:tcPr>
          <w:p w:rsidR="004B2819" w:rsidRPr="004B2819" w:rsidRDefault="004B2819" w:rsidP="004B2819">
            <w:pPr>
              <w:spacing w:after="0" w:line="240" w:lineRule="auto"/>
              <w:jc w:val="right"/>
              <w:rPr>
                <w:rFonts w:ascii="Calibri" w:eastAsia="Times New Roman" w:hAnsi="Calibri" w:cs="Calibri"/>
                <w:b/>
                <w:bCs/>
                <w:color w:val="000000"/>
                <w:sz w:val="24"/>
                <w:szCs w:val="24"/>
                <w:lang w:eastAsia="de-AT"/>
              </w:rPr>
            </w:pPr>
            <w:r w:rsidRPr="004B2819">
              <w:rPr>
                <w:rFonts w:ascii="Calibri" w:eastAsia="Times New Roman" w:hAnsi="Calibri" w:cs="Calibri"/>
                <w:b/>
                <w:bCs/>
                <w:color w:val="000000"/>
                <w:sz w:val="24"/>
                <w:szCs w:val="24"/>
                <w:lang w:eastAsia="de-AT"/>
              </w:rPr>
              <w:t>Geschäftsfälle - neu:</w:t>
            </w:r>
          </w:p>
        </w:tc>
        <w:tc>
          <w:tcPr>
            <w:tcW w:w="1040" w:type="dxa"/>
            <w:tcBorders>
              <w:top w:val="nil"/>
              <w:left w:val="nil"/>
              <w:bottom w:val="single" w:sz="4" w:space="0" w:color="auto"/>
              <w:right w:val="single" w:sz="4" w:space="0" w:color="auto"/>
            </w:tcBorders>
            <w:shd w:val="clear" w:color="000000" w:fill="D9D9D9"/>
            <w:noWrap/>
            <w:vAlign w:val="center"/>
            <w:hideMark/>
          </w:tcPr>
          <w:p w:rsidR="004B2819" w:rsidRPr="004B2819" w:rsidRDefault="004B2819" w:rsidP="004B2819">
            <w:pPr>
              <w:spacing w:after="0" w:line="240" w:lineRule="auto"/>
              <w:jc w:val="center"/>
              <w:rPr>
                <w:rFonts w:ascii="Calibri" w:eastAsia="Times New Roman" w:hAnsi="Calibri" w:cs="Calibri"/>
                <w:b/>
                <w:bCs/>
                <w:color w:val="000000"/>
                <w:sz w:val="24"/>
                <w:szCs w:val="24"/>
                <w:lang w:eastAsia="de-AT"/>
              </w:rPr>
            </w:pPr>
            <w:r w:rsidRPr="004B2819">
              <w:rPr>
                <w:rFonts w:ascii="Calibri" w:eastAsia="Times New Roman" w:hAnsi="Calibri" w:cs="Calibri"/>
                <w:b/>
                <w:bCs/>
                <w:color w:val="000000"/>
                <w:sz w:val="24"/>
                <w:szCs w:val="24"/>
                <w:lang w:eastAsia="de-AT"/>
              </w:rPr>
              <w:t>951</w:t>
            </w:r>
          </w:p>
        </w:tc>
        <w:tc>
          <w:tcPr>
            <w:tcW w:w="1040" w:type="dxa"/>
            <w:tcBorders>
              <w:top w:val="nil"/>
              <w:left w:val="nil"/>
              <w:bottom w:val="single" w:sz="4" w:space="0" w:color="auto"/>
              <w:right w:val="single" w:sz="4" w:space="0" w:color="auto"/>
            </w:tcBorders>
            <w:shd w:val="clear" w:color="000000" w:fill="D9D9D9"/>
            <w:noWrap/>
            <w:vAlign w:val="center"/>
            <w:hideMark/>
          </w:tcPr>
          <w:p w:rsidR="004B2819" w:rsidRPr="004B2819" w:rsidRDefault="004B2819" w:rsidP="004B2819">
            <w:pPr>
              <w:spacing w:after="0" w:line="240" w:lineRule="auto"/>
              <w:jc w:val="center"/>
              <w:rPr>
                <w:rFonts w:ascii="Calibri" w:eastAsia="Times New Roman" w:hAnsi="Calibri" w:cs="Calibri"/>
                <w:b/>
                <w:bCs/>
                <w:color w:val="000000"/>
                <w:sz w:val="24"/>
                <w:szCs w:val="24"/>
                <w:lang w:eastAsia="de-AT"/>
              </w:rPr>
            </w:pPr>
            <w:r w:rsidRPr="004B2819">
              <w:rPr>
                <w:rFonts w:ascii="Calibri" w:eastAsia="Times New Roman" w:hAnsi="Calibri" w:cs="Calibri"/>
                <w:b/>
                <w:bCs/>
                <w:color w:val="000000"/>
                <w:sz w:val="24"/>
                <w:szCs w:val="24"/>
                <w:lang w:eastAsia="de-AT"/>
              </w:rPr>
              <w:t>847</w:t>
            </w:r>
          </w:p>
        </w:tc>
        <w:tc>
          <w:tcPr>
            <w:tcW w:w="1160" w:type="dxa"/>
            <w:tcBorders>
              <w:top w:val="nil"/>
              <w:left w:val="nil"/>
              <w:bottom w:val="single" w:sz="4" w:space="0" w:color="auto"/>
              <w:right w:val="single" w:sz="4" w:space="0" w:color="auto"/>
            </w:tcBorders>
            <w:shd w:val="clear" w:color="000000" w:fill="D9D9D9"/>
            <w:noWrap/>
            <w:vAlign w:val="center"/>
            <w:hideMark/>
          </w:tcPr>
          <w:p w:rsidR="004B2819" w:rsidRPr="004B2819" w:rsidRDefault="004B2819" w:rsidP="004B2819">
            <w:pPr>
              <w:spacing w:after="0" w:line="240" w:lineRule="auto"/>
              <w:jc w:val="center"/>
              <w:rPr>
                <w:rFonts w:ascii="Calibri" w:eastAsia="Times New Roman" w:hAnsi="Calibri" w:cs="Calibri"/>
                <w:b/>
                <w:bCs/>
                <w:color w:val="000000"/>
                <w:sz w:val="24"/>
                <w:szCs w:val="24"/>
                <w:lang w:eastAsia="de-AT"/>
              </w:rPr>
            </w:pPr>
            <w:r w:rsidRPr="004B2819">
              <w:rPr>
                <w:rFonts w:ascii="Calibri" w:eastAsia="Times New Roman" w:hAnsi="Calibri" w:cs="Calibri"/>
                <w:b/>
                <w:bCs/>
                <w:color w:val="000000"/>
                <w:sz w:val="24"/>
                <w:szCs w:val="24"/>
                <w:lang w:eastAsia="de-AT"/>
              </w:rPr>
              <w:t>1798</w:t>
            </w:r>
          </w:p>
        </w:tc>
      </w:tr>
    </w:tbl>
    <w:p w:rsidR="001B1592" w:rsidRPr="00BC6F7F" w:rsidRDefault="004B2819" w:rsidP="004B2819">
      <w:pPr>
        <w:jc w:val="center"/>
        <w:rPr>
          <w:sz w:val="24"/>
          <w:szCs w:val="24"/>
        </w:rPr>
      </w:pPr>
      <w:r>
        <w:fldChar w:fldCharType="end"/>
      </w:r>
    </w:p>
    <w:p w:rsidR="001B1592" w:rsidRDefault="001B1592" w:rsidP="001B1592">
      <w:pPr>
        <w:spacing w:line="276" w:lineRule="auto"/>
        <w:jc w:val="both"/>
        <w:rPr>
          <w:sz w:val="24"/>
          <w:szCs w:val="24"/>
        </w:rPr>
      </w:pPr>
      <w:r>
        <w:rPr>
          <w:sz w:val="24"/>
          <w:szCs w:val="24"/>
        </w:rPr>
        <w:t>Die auch im langjährigen Durchschnitt meisten Interventionen erfolgten, wie zu erwarten, im Zusammenhang mit dem StBHG. Dass diese in den letzten Jahren aber spürbar rückläufig sind, lässt sich vor allem durch die deutlich verringerte Erfolgswahrscheinlichkeit von Rechtsmitteln gegen Bescheide der Bezirksverwaltungsbehörd</w:t>
      </w:r>
      <w:r w:rsidR="00821FC8">
        <w:rPr>
          <w:sz w:val="24"/>
          <w:szCs w:val="24"/>
        </w:rPr>
        <w:t>e</w:t>
      </w:r>
      <w:r w:rsidR="00B7612D">
        <w:rPr>
          <w:sz w:val="24"/>
          <w:szCs w:val="24"/>
        </w:rPr>
        <w:t>n erklären (siehe unten</w:t>
      </w:r>
      <w:r w:rsidR="00B34F0C">
        <w:rPr>
          <w:sz w:val="24"/>
          <w:szCs w:val="24"/>
        </w:rPr>
        <w:t>,</w:t>
      </w:r>
      <w:r w:rsidR="00B7612D">
        <w:rPr>
          <w:sz w:val="24"/>
          <w:szCs w:val="24"/>
        </w:rPr>
        <w:t xml:space="preserve"> Seite 30</w:t>
      </w:r>
      <w:r>
        <w:rPr>
          <w:sz w:val="24"/>
          <w:szCs w:val="24"/>
        </w:rPr>
        <w:t xml:space="preserve">). </w:t>
      </w:r>
    </w:p>
    <w:p w:rsidR="009E5EAE" w:rsidRPr="00B57784" w:rsidRDefault="004A6CB6" w:rsidP="00B57784">
      <w:pPr>
        <w:spacing w:line="276" w:lineRule="auto"/>
        <w:jc w:val="both"/>
        <w:rPr>
          <w:rFonts w:cstheme="minorHAnsi"/>
          <w:sz w:val="24"/>
          <w:szCs w:val="24"/>
        </w:rPr>
      </w:pPr>
      <w:r w:rsidRPr="00B57784">
        <w:rPr>
          <w:rFonts w:cstheme="minorHAnsi"/>
          <w:sz w:val="24"/>
          <w:szCs w:val="24"/>
        </w:rPr>
        <w:t>Zu erwähnen ist auch, dass</w:t>
      </w:r>
      <w:r w:rsidR="001B1592" w:rsidRPr="00B57784">
        <w:rPr>
          <w:rFonts w:cstheme="minorHAnsi"/>
          <w:sz w:val="24"/>
          <w:szCs w:val="24"/>
        </w:rPr>
        <w:t xml:space="preserve"> der verhältnismäßige Anteil an Beschwerden über Personen und/oder Institutionen</w:t>
      </w:r>
      <w:r w:rsidRPr="00B57784">
        <w:rPr>
          <w:rFonts w:cstheme="minorHAnsi"/>
          <w:sz w:val="24"/>
          <w:szCs w:val="24"/>
        </w:rPr>
        <w:t xml:space="preserve"> im Berichtszeitraum n</w:t>
      </w:r>
      <w:r w:rsidR="00D07F7C" w:rsidRPr="00B57784">
        <w:rPr>
          <w:rFonts w:cstheme="minorHAnsi"/>
          <w:sz w:val="24"/>
          <w:szCs w:val="24"/>
        </w:rPr>
        <w:t>euerlich gestiegen ist, worin</w:t>
      </w:r>
      <w:r w:rsidR="00B57784" w:rsidRPr="00B57784">
        <w:rPr>
          <w:rFonts w:cstheme="minorHAnsi"/>
          <w:sz w:val="24"/>
          <w:szCs w:val="24"/>
        </w:rPr>
        <w:t xml:space="preserve"> eine weitere </w:t>
      </w:r>
      <w:r w:rsidR="00B57784" w:rsidRPr="00B57784">
        <w:rPr>
          <w:rFonts w:cstheme="minorHAnsi"/>
          <w:sz w:val="24"/>
          <w:szCs w:val="24"/>
        </w:rPr>
        <w:lastRenderedPageBreak/>
        <w:t>Zunahme des Selbstbewusstseins, Dinge kritisch zu hinterfragen und gegebenenfalls Missstände oder Ungerechtigkeiten aufzuzeigen,</w:t>
      </w:r>
      <w:r w:rsidRPr="00B57784">
        <w:rPr>
          <w:rFonts w:cstheme="minorHAnsi"/>
          <w:color w:val="FF0000"/>
          <w:sz w:val="24"/>
          <w:szCs w:val="24"/>
        </w:rPr>
        <w:t xml:space="preserve"> </w:t>
      </w:r>
      <w:r w:rsidR="00B57784" w:rsidRPr="00B57784">
        <w:rPr>
          <w:rFonts w:cstheme="minorHAnsi"/>
          <w:sz w:val="24"/>
          <w:szCs w:val="24"/>
        </w:rPr>
        <w:t>zu erkenne</w:t>
      </w:r>
      <w:r w:rsidRPr="00B57784">
        <w:rPr>
          <w:rFonts w:cstheme="minorHAnsi"/>
          <w:sz w:val="24"/>
          <w:szCs w:val="24"/>
        </w:rPr>
        <w:t>n ist.</w:t>
      </w:r>
    </w:p>
    <w:p w:rsidR="00A30BA4" w:rsidRDefault="00A30BA4" w:rsidP="001B1592">
      <w:pPr>
        <w:spacing w:line="276" w:lineRule="auto"/>
        <w:jc w:val="both"/>
        <w:rPr>
          <w:sz w:val="24"/>
          <w:szCs w:val="24"/>
        </w:rPr>
      </w:pPr>
      <w:r>
        <w:rPr>
          <w:sz w:val="24"/>
          <w:szCs w:val="24"/>
        </w:rPr>
        <w:t xml:space="preserve">In der Betrachtung des gesamten Bestandzeitraumes der AMB lassen sich neben der mit deutlichem Abstand am öftesten </w:t>
      </w:r>
      <w:r w:rsidR="00492A4F">
        <w:rPr>
          <w:sz w:val="24"/>
          <w:szCs w:val="24"/>
        </w:rPr>
        <w:t>angefallenen Themenstellung des StBHG</w:t>
      </w:r>
      <w:r>
        <w:rPr>
          <w:sz w:val="24"/>
          <w:szCs w:val="24"/>
        </w:rPr>
        <w:t xml:space="preserve"> vier weitere</w:t>
      </w:r>
      <w:r w:rsidR="00492A4F">
        <w:rPr>
          <w:sz w:val="24"/>
          <w:szCs w:val="24"/>
        </w:rPr>
        <w:t xml:space="preserve"> wesentliche S</w:t>
      </w:r>
      <w:r>
        <w:rPr>
          <w:sz w:val="24"/>
          <w:szCs w:val="24"/>
        </w:rPr>
        <w:t>chwerpunkte in der Bearbeitung von Einzelanliegen feststellen</w:t>
      </w:r>
      <w:r w:rsidR="00492A4F">
        <w:rPr>
          <w:sz w:val="24"/>
          <w:szCs w:val="24"/>
        </w:rPr>
        <w:t>.</w:t>
      </w:r>
    </w:p>
    <w:p w:rsidR="00492A4F" w:rsidRDefault="00492A4F" w:rsidP="001B1592">
      <w:pPr>
        <w:spacing w:line="276" w:lineRule="auto"/>
        <w:jc w:val="both"/>
        <w:rPr>
          <w:sz w:val="24"/>
          <w:szCs w:val="24"/>
        </w:rPr>
      </w:pPr>
    </w:p>
    <w:p w:rsidR="00492A4F" w:rsidRDefault="005C0FE5" w:rsidP="001B1592">
      <w:pPr>
        <w:spacing w:line="276" w:lineRule="auto"/>
        <w:jc w:val="both"/>
        <w:rPr>
          <w:sz w:val="24"/>
          <w:szCs w:val="24"/>
        </w:rPr>
      </w:pPr>
      <w:r>
        <w:rPr>
          <w:noProof/>
          <w:lang w:eastAsia="de-AT"/>
        </w:rPr>
        <w:drawing>
          <wp:inline distT="0" distB="0" distL="0" distR="0" wp14:anchorId="2A5EF870" wp14:editId="4B0754A8">
            <wp:extent cx="5760000" cy="4095750"/>
            <wp:effectExtent l="0" t="0" r="12700" b="0"/>
            <wp:docPr id="59" name="Diagram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0BA4" w:rsidRDefault="00A30BA4" w:rsidP="001B1592">
      <w:pPr>
        <w:spacing w:line="276" w:lineRule="auto"/>
        <w:jc w:val="both"/>
        <w:rPr>
          <w:sz w:val="24"/>
          <w:szCs w:val="24"/>
        </w:rPr>
      </w:pPr>
    </w:p>
    <w:p w:rsidR="00492A4F" w:rsidRDefault="00374D00" w:rsidP="001B1592">
      <w:pPr>
        <w:spacing w:line="276" w:lineRule="auto"/>
        <w:jc w:val="both"/>
        <w:rPr>
          <w:sz w:val="24"/>
          <w:szCs w:val="24"/>
        </w:rPr>
      </w:pPr>
      <w:r>
        <w:rPr>
          <w:sz w:val="24"/>
          <w:szCs w:val="24"/>
        </w:rPr>
        <w:t>Etwas mehr als 1.100 Mal waren Informationen, Interventionen und Hilfestellungen zum Thema Pflegegeld</w:t>
      </w:r>
      <w:r w:rsidR="00492A4F">
        <w:rPr>
          <w:sz w:val="24"/>
          <w:szCs w:val="24"/>
        </w:rPr>
        <w:t xml:space="preserve"> </w:t>
      </w:r>
      <w:r>
        <w:rPr>
          <w:sz w:val="24"/>
          <w:szCs w:val="24"/>
        </w:rPr>
        <w:t>erforderlich. Dabei handelte es sich in erster Linie um Unterstützung bei der Einbringung von Rechtsmitteln gegen einschlägige Bescheide und laufende Beratung im diesbezüglichen Verfahren.</w:t>
      </w:r>
    </w:p>
    <w:p w:rsidR="00374D00" w:rsidRDefault="00374D00" w:rsidP="001B1592">
      <w:pPr>
        <w:spacing w:line="276" w:lineRule="auto"/>
        <w:jc w:val="both"/>
        <w:rPr>
          <w:sz w:val="24"/>
          <w:szCs w:val="24"/>
        </w:rPr>
      </w:pPr>
      <w:r>
        <w:rPr>
          <w:sz w:val="24"/>
          <w:szCs w:val="24"/>
        </w:rPr>
        <w:t xml:space="preserve">Fragestellungen und Hilfeersuchen hinsichtlich bundesrechtlicher Angelegenheiten wurden etwas mehr als 900 Mal thematisiert. Hier werden Unzufriedenheiten mit Bescheiden über Anträge auf Behindertenpässe und Zusatzeintragungen ebenso bearbeitet </w:t>
      </w:r>
      <w:r w:rsidR="00064EF7">
        <w:rPr>
          <w:sz w:val="24"/>
          <w:szCs w:val="24"/>
        </w:rPr>
        <w:t>wie Beschwerden über Diskriminierungen</w:t>
      </w:r>
      <w:r w:rsidR="003735BD">
        <w:rPr>
          <w:sz w:val="24"/>
          <w:szCs w:val="24"/>
        </w:rPr>
        <w:t>. Darüber hinaus wird</w:t>
      </w:r>
      <w:r w:rsidR="00064EF7">
        <w:rPr>
          <w:sz w:val="24"/>
          <w:szCs w:val="24"/>
        </w:rPr>
        <w:t xml:space="preserve"> auch über die in der jeweiligen Konstellation zur Verfügung stehenden Unterstützungsleistungen auf Bundesebene umfassend informiert und bei deren Geltendmachung assistiert.</w:t>
      </w:r>
    </w:p>
    <w:p w:rsidR="00A30BA4" w:rsidRDefault="00064EF7" w:rsidP="001B1592">
      <w:pPr>
        <w:spacing w:line="276" w:lineRule="auto"/>
        <w:jc w:val="both"/>
        <w:rPr>
          <w:sz w:val="24"/>
          <w:szCs w:val="24"/>
        </w:rPr>
      </w:pPr>
      <w:r>
        <w:rPr>
          <w:sz w:val="24"/>
          <w:szCs w:val="24"/>
        </w:rPr>
        <w:lastRenderedPageBreak/>
        <w:t>Da Menschen mit Behinderungen in einem wesentlich größeren Ausmaß von Armut gefährdet oder betroffen sind als die allgemeine Bevölkerung</w:t>
      </w:r>
      <w:r w:rsidR="009E5EAE">
        <w:rPr>
          <w:sz w:val="24"/>
          <w:szCs w:val="24"/>
        </w:rPr>
        <w:t>,</w:t>
      </w:r>
      <w:r>
        <w:rPr>
          <w:sz w:val="24"/>
          <w:szCs w:val="24"/>
        </w:rPr>
        <w:t xml:space="preserve"> bilde</w:t>
      </w:r>
      <w:r w:rsidR="009E5EAE">
        <w:rPr>
          <w:sz w:val="24"/>
          <w:szCs w:val="24"/>
        </w:rPr>
        <w:t>te</w:t>
      </w:r>
      <w:r>
        <w:rPr>
          <w:sz w:val="24"/>
          <w:szCs w:val="24"/>
        </w:rPr>
        <w:t xml:space="preserve">n finanzielle Angelegenheiten mit rund 850 </w:t>
      </w:r>
      <w:r w:rsidR="009E5EAE">
        <w:rPr>
          <w:sz w:val="24"/>
          <w:szCs w:val="24"/>
        </w:rPr>
        <w:t>Fallbearbeitungen ein weiteres zentrales Aufgabenfeld der AMB.</w:t>
      </w:r>
    </w:p>
    <w:p w:rsidR="00BC6F7F" w:rsidRDefault="009E5EAE" w:rsidP="001B1592">
      <w:pPr>
        <w:spacing w:line="276" w:lineRule="auto"/>
        <w:jc w:val="both"/>
        <w:rPr>
          <w:sz w:val="24"/>
          <w:szCs w:val="24"/>
        </w:rPr>
      </w:pPr>
      <w:r>
        <w:rPr>
          <w:sz w:val="24"/>
          <w:szCs w:val="24"/>
        </w:rPr>
        <w:t>Wie bereits oben erwähnt stetig im Steigen begriffen ist auch die Anzahl jener Menschen mit Behinderungen, die sich über konkrete Verhaltensweisen oder –regeln von Personen oder Organisationen beschweren. Das reicht von unhöflicher Begegnung durch Behördenvertreter/innen über Zurückhaltung von wesentlichen Informationen bis zu einschränkenden Hausregeln in Einrichtungen der Behindertenhilfe un</w:t>
      </w:r>
      <w:r w:rsidR="00B34F0C">
        <w:rPr>
          <w:sz w:val="24"/>
          <w:szCs w:val="24"/>
        </w:rPr>
        <w:t>d unzulässigerweise verrechnete</w:t>
      </w:r>
      <w:r>
        <w:rPr>
          <w:sz w:val="24"/>
          <w:szCs w:val="24"/>
        </w:rPr>
        <w:t xml:space="preserve"> Selbstbehalte. </w:t>
      </w:r>
    </w:p>
    <w:p w:rsidR="009E5EAE" w:rsidRDefault="009E5EAE" w:rsidP="001B1592">
      <w:pPr>
        <w:spacing w:line="276" w:lineRule="auto"/>
        <w:jc w:val="both"/>
        <w:rPr>
          <w:sz w:val="24"/>
          <w:szCs w:val="24"/>
        </w:rPr>
      </w:pPr>
      <w:r>
        <w:rPr>
          <w:sz w:val="24"/>
          <w:szCs w:val="24"/>
        </w:rPr>
        <w:t>Die Bearbeitung der bislang mehr als 700 diesbezüglichen Beschwerden ist als zeitintensivstes</w:t>
      </w:r>
      <w:r w:rsidR="009C7680">
        <w:rPr>
          <w:sz w:val="24"/>
          <w:szCs w:val="24"/>
        </w:rPr>
        <w:t xml:space="preserve"> und anspruchsvollstes</w:t>
      </w:r>
      <w:r>
        <w:rPr>
          <w:sz w:val="24"/>
          <w:szCs w:val="24"/>
        </w:rPr>
        <w:t xml:space="preserve"> Arbeitsfeld </w:t>
      </w:r>
      <w:r w:rsidR="009C7680">
        <w:rPr>
          <w:sz w:val="24"/>
          <w:szCs w:val="24"/>
        </w:rPr>
        <w:t>der AMB zu betrachten. Die genaue Analyse des Vorbringens, das Schaffen einer Vertrauensbasis, die Auseinandersetzung mit den Konf</w:t>
      </w:r>
      <w:r w:rsidR="008B399A">
        <w:rPr>
          <w:sz w:val="24"/>
          <w:szCs w:val="24"/>
        </w:rPr>
        <w:t>liktparteien</w:t>
      </w:r>
      <w:r w:rsidR="009C7680">
        <w:rPr>
          <w:sz w:val="24"/>
          <w:szCs w:val="24"/>
        </w:rPr>
        <w:t xml:space="preserve">, die kooperative Erarbeitung von Lösungsvarianten, das Aufzeigen von Missständen und Veranlassung von deren Beseitigung </w:t>
      </w:r>
      <w:r w:rsidR="008B399A">
        <w:rPr>
          <w:sz w:val="24"/>
          <w:szCs w:val="24"/>
        </w:rPr>
        <w:t>sind nur einige der oft kumulativ erforderlichen Interventionsschritte in komplexen und oft auch chronifizierten Problemlagen.</w:t>
      </w:r>
    </w:p>
    <w:p w:rsidR="009E5EAE" w:rsidRDefault="009E5EAE" w:rsidP="001B1592">
      <w:pPr>
        <w:spacing w:line="276" w:lineRule="auto"/>
        <w:jc w:val="both"/>
        <w:rPr>
          <w:sz w:val="24"/>
          <w:szCs w:val="24"/>
        </w:rPr>
      </w:pPr>
    </w:p>
    <w:p w:rsidR="00D07F7C" w:rsidRDefault="00C2057A" w:rsidP="00D07F7C">
      <w:pPr>
        <w:pStyle w:val="berschrift"/>
      </w:pPr>
      <w:bookmarkStart w:id="19" w:name="_Toc43199192"/>
      <w:r>
        <w:t xml:space="preserve">3.3. </w:t>
      </w:r>
      <w:r w:rsidR="00D07F7C">
        <w:t>Klient/innenkontakte</w:t>
      </w:r>
      <w:bookmarkEnd w:id="19"/>
    </w:p>
    <w:p w:rsidR="00D07F7C" w:rsidRDefault="00D07F7C" w:rsidP="00D07F7C">
      <w:pPr>
        <w:spacing w:line="276" w:lineRule="auto"/>
        <w:rPr>
          <w:sz w:val="24"/>
          <w:szCs w:val="24"/>
        </w:rPr>
      </w:pPr>
    </w:p>
    <w:p w:rsidR="000E7665" w:rsidRDefault="00A6644A" w:rsidP="00D07F7C">
      <w:pPr>
        <w:spacing w:line="276" w:lineRule="auto"/>
        <w:jc w:val="both"/>
        <w:rPr>
          <w:sz w:val="24"/>
          <w:szCs w:val="24"/>
        </w:rPr>
      </w:pPr>
      <w:r>
        <w:rPr>
          <w:noProof/>
          <w:lang w:eastAsia="de-AT"/>
        </w:rPr>
        <w:drawing>
          <wp:anchor distT="180340" distB="180340" distL="360045" distR="360045" simplePos="0" relativeHeight="251841536" behindDoc="1" locked="0" layoutInCell="1" allowOverlap="1">
            <wp:simplePos x="0" y="0"/>
            <wp:positionH relativeFrom="margin">
              <wp:align>left</wp:align>
            </wp:positionH>
            <wp:positionV relativeFrom="paragraph">
              <wp:posOffset>588010</wp:posOffset>
            </wp:positionV>
            <wp:extent cx="3239770" cy="2771775"/>
            <wp:effectExtent l="0" t="0" r="17780" b="9525"/>
            <wp:wrapTight wrapText="bothSides">
              <wp:wrapPolygon edited="0">
                <wp:start x="0" y="0"/>
                <wp:lineTo x="0" y="21526"/>
                <wp:lineTo x="21592" y="21526"/>
                <wp:lineTo x="21592" y="0"/>
                <wp:lineTo x="0" y="0"/>
              </wp:wrapPolygon>
            </wp:wrapTight>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D07F7C" w:rsidRPr="00D07F7C">
        <w:rPr>
          <w:sz w:val="24"/>
          <w:szCs w:val="24"/>
        </w:rPr>
        <w:t>Auf ein überdurchschnittlich hohes Maß sind</w:t>
      </w:r>
      <w:r w:rsidR="008B399A">
        <w:rPr>
          <w:sz w:val="24"/>
          <w:szCs w:val="24"/>
        </w:rPr>
        <w:t xml:space="preserve"> im Berichtszeitraum</w:t>
      </w:r>
      <w:r w:rsidR="00D07F7C" w:rsidRPr="00D07F7C">
        <w:rPr>
          <w:sz w:val="24"/>
          <w:szCs w:val="24"/>
        </w:rPr>
        <w:t xml:space="preserve"> die Kontakte zu verschiedensten Ansprechpartner/innen in den einzelnen Fallbearbeitungen gestiegen. </w:t>
      </w:r>
    </w:p>
    <w:p w:rsidR="00BC6F7F" w:rsidRDefault="00D07F7C" w:rsidP="00D07F7C">
      <w:pPr>
        <w:spacing w:line="276" w:lineRule="auto"/>
        <w:jc w:val="both"/>
        <w:rPr>
          <w:sz w:val="24"/>
          <w:szCs w:val="24"/>
        </w:rPr>
      </w:pPr>
      <w:r w:rsidRPr="00D07F7C">
        <w:rPr>
          <w:sz w:val="24"/>
          <w:szCs w:val="24"/>
        </w:rPr>
        <w:t xml:space="preserve">Dies liegt zum einen darin, dass die Komplexität der </w:t>
      </w:r>
      <w:r w:rsidR="00A30BA4">
        <w:rPr>
          <w:sz w:val="24"/>
          <w:szCs w:val="24"/>
        </w:rPr>
        <w:t xml:space="preserve">herangetragenen </w:t>
      </w:r>
      <w:r w:rsidRPr="00D07F7C">
        <w:rPr>
          <w:sz w:val="24"/>
          <w:szCs w:val="24"/>
        </w:rPr>
        <w:t>Problemkonstellationen</w:t>
      </w:r>
      <w:r w:rsidR="00A30BA4">
        <w:rPr>
          <w:sz w:val="24"/>
          <w:szCs w:val="24"/>
        </w:rPr>
        <w:t xml:space="preserve"> neuerlich deutlich</w:t>
      </w:r>
      <w:r w:rsidRPr="00D07F7C">
        <w:rPr>
          <w:sz w:val="24"/>
          <w:szCs w:val="24"/>
        </w:rPr>
        <w:t xml:space="preserve"> zugenommen hat. </w:t>
      </w:r>
    </w:p>
    <w:p w:rsidR="00A30BA4" w:rsidRDefault="00D07F7C" w:rsidP="00D07F7C">
      <w:pPr>
        <w:spacing w:line="276" w:lineRule="auto"/>
        <w:jc w:val="both"/>
        <w:rPr>
          <w:sz w:val="24"/>
          <w:szCs w:val="24"/>
        </w:rPr>
      </w:pPr>
      <w:r w:rsidRPr="00D07F7C">
        <w:rPr>
          <w:sz w:val="24"/>
          <w:szCs w:val="24"/>
        </w:rPr>
        <w:t xml:space="preserve">Andererseits ist dieser Anstieg aber auch darin begründet, dass die </w:t>
      </w:r>
      <w:r w:rsidR="00A30BA4">
        <w:rPr>
          <w:sz w:val="24"/>
          <w:szCs w:val="24"/>
        </w:rPr>
        <w:t>mit dem grundsätzlichen Anliegen verbunden</w:t>
      </w:r>
      <w:r w:rsidR="00487ACD">
        <w:rPr>
          <w:sz w:val="24"/>
          <w:szCs w:val="24"/>
        </w:rPr>
        <w:t>en</w:t>
      </w:r>
      <w:r w:rsidR="00A30BA4">
        <w:rPr>
          <w:sz w:val="24"/>
          <w:szCs w:val="24"/>
        </w:rPr>
        <w:t xml:space="preserve"> Begleitumstände oftmals intensivere Recherche und Auseinandersetzung mit der persönlichen und/oder familiären Situation der Klient/innen</w:t>
      </w:r>
      <w:r w:rsidR="008B399A">
        <w:rPr>
          <w:sz w:val="24"/>
          <w:szCs w:val="24"/>
        </w:rPr>
        <w:t xml:space="preserve"> </w:t>
      </w:r>
      <w:r w:rsidR="00A30BA4">
        <w:rPr>
          <w:sz w:val="24"/>
          <w:szCs w:val="24"/>
        </w:rPr>
        <w:t>un</w:t>
      </w:r>
      <w:r w:rsidR="008B399A">
        <w:rPr>
          <w:sz w:val="24"/>
          <w:szCs w:val="24"/>
        </w:rPr>
        <w:t>d</w:t>
      </w:r>
      <w:r w:rsidR="00A30BA4">
        <w:rPr>
          <w:sz w:val="24"/>
          <w:szCs w:val="24"/>
        </w:rPr>
        <w:t xml:space="preserve"> deren Umfeld mit sich bringen.</w:t>
      </w:r>
    </w:p>
    <w:p w:rsidR="00907CFF" w:rsidRDefault="00907CFF" w:rsidP="005C0FE5">
      <w:pPr>
        <w:spacing w:line="276" w:lineRule="auto"/>
        <w:jc w:val="both"/>
        <w:rPr>
          <w:sz w:val="24"/>
          <w:szCs w:val="24"/>
        </w:rPr>
      </w:pPr>
    </w:p>
    <w:p w:rsidR="00D07F7C" w:rsidRDefault="005C0FE5" w:rsidP="005C0FE5">
      <w:pPr>
        <w:spacing w:line="276" w:lineRule="auto"/>
        <w:jc w:val="both"/>
        <w:rPr>
          <w:sz w:val="24"/>
          <w:szCs w:val="24"/>
        </w:rPr>
      </w:pPr>
      <w:r>
        <w:rPr>
          <w:sz w:val="24"/>
          <w:szCs w:val="24"/>
        </w:rPr>
        <w:lastRenderedPageBreak/>
        <w:t>Telefonate bilden mit einem Anteil von 65% die bedeutsamste Kontaktform.</w:t>
      </w:r>
      <w:r w:rsidR="000E7665">
        <w:rPr>
          <w:sz w:val="24"/>
          <w:szCs w:val="24"/>
        </w:rPr>
        <w:t xml:space="preserve"> </w:t>
      </w:r>
      <w:r>
        <w:rPr>
          <w:sz w:val="24"/>
          <w:szCs w:val="24"/>
        </w:rPr>
        <w:t>Etwas weniger als ein Drittel wird schriftlich, hauptsächlich per E-Mail, erledigt. Persönliche Gespräche sind ressourcenbedingt nur zu einem weitaus geringeren Maße möglich.</w:t>
      </w:r>
    </w:p>
    <w:p w:rsidR="005C0FE5" w:rsidRDefault="000E7665" w:rsidP="005C0FE5">
      <w:pPr>
        <w:spacing w:line="276" w:lineRule="auto"/>
        <w:jc w:val="both"/>
        <w:rPr>
          <w:sz w:val="24"/>
          <w:szCs w:val="24"/>
        </w:rPr>
      </w:pPr>
      <w:r>
        <w:rPr>
          <w:sz w:val="24"/>
          <w:szCs w:val="24"/>
        </w:rPr>
        <w:t xml:space="preserve">In der Betrachtung der gesamten Bestandszeit </w:t>
      </w:r>
      <w:r w:rsidR="00807D4A">
        <w:rPr>
          <w:sz w:val="24"/>
          <w:szCs w:val="24"/>
        </w:rPr>
        <w:t xml:space="preserve">der AMB </w:t>
      </w:r>
      <w:r>
        <w:rPr>
          <w:sz w:val="24"/>
          <w:szCs w:val="24"/>
        </w:rPr>
        <w:t xml:space="preserve">zeigt sich, dass die direkte Kommunikation mit den Klient/innen der Anwaltschaft zwar in der Häufigkeit variiert, in der Verteilung </w:t>
      </w:r>
      <w:r w:rsidR="00807D4A">
        <w:rPr>
          <w:sz w:val="24"/>
          <w:szCs w:val="24"/>
        </w:rPr>
        <w:t xml:space="preserve">aber relativ konstant bleibt. </w:t>
      </w:r>
    </w:p>
    <w:p w:rsidR="0003136E" w:rsidRDefault="00A6644A" w:rsidP="00BC6F7F">
      <w:pPr>
        <w:spacing w:line="276" w:lineRule="auto"/>
        <w:jc w:val="both"/>
        <w:rPr>
          <w:sz w:val="24"/>
          <w:szCs w:val="24"/>
        </w:rPr>
      </w:pPr>
      <w:r>
        <w:rPr>
          <w:noProof/>
          <w:lang w:eastAsia="de-AT"/>
        </w:rPr>
        <w:drawing>
          <wp:anchor distT="144145" distB="180340" distL="360045" distR="360045" simplePos="0" relativeHeight="251842560" behindDoc="1" locked="0" layoutInCell="1" allowOverlap="1">
            <wp:simplePos x="0" y="0"/>
            <wp:positionH relativeFrom="margin">
              <wp:align>right</wp:align>
            </wp:positionH>
            <wp:positionV relativeFrom="paragraph">
              <wp:posOffset>41910</wp:posOffset>
            </wp:positionV>
            <wp:extent cx="3239770" cy="2771775"/>
            <wp:effectExtent l="0" t="0" r="17780" b="9525"/>
            <wp:wrapTight wrapText="bothSides">
              <wp:wrapPolygon edited="0">
                <wp:start x="0" y="0"/>
                <wp:lineTo x="0" y="21526"/>
                <wp:lineTo x="21592" y="21526"/>
                <wp:lineTo x="21592" y="0"/>
                <wp:lineTo x="0" y="0"/>
              </wp:wrapPolygon>
            </wp:wrapTight>
            <wp:docPr id="60" name="Diagram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807D4A">
        <w:rPr>
          <w:sz w:val="24"/>
          <w:szCs w:val="24"/>
        </w:rPr>
        <w:t xml:space="preserve">So sind im Zeitraum von März 2005 </w:t>
      </w:r>
      <w:r w:rsidR="00BC6F7F">
        <w:rPr>
          <w:sz w:val="24"/>
          <w:szCs w:val="24"/>
        </w:rPr>
        <w:t xml:space="preserve">bis </w:t>
      </w:r>
      <w:r w:rsidR="00807D4A">
        <w:rPr>
          <w:sz w:val="24"/>
          <w:szCs w:val="24"/>
        </w:rPr>
        <w:t>Jahresende 2019 von den insgesamt mehr als 66.000 Kontakten 64% telefonisch, 29% schriftlich und 7% persönlich erfolgt.</w:t>
      </w:r>
      <w:r w:rsidR="0022435C">
        <w:rPr>
          <w:sz w:val="24"/>
          <w:szCs w:val="24"/>
        </w:rPr>
        <w:t xml:space="preserve"> </w:t>
      </w:r>
    </w:p>
    <w:p w:rsidR="0022435C" w:rsidRDefault="00BC6F7F" w:rsidP="00BC6F7F">
      <w:pPr>
        <w:spacing w:line="276" w:lineRule="auto"/>
        <w:jc w:val="both"/>
        <w:rPr>
          <w:sz w:val="24"/>
          <w:szCs w:val="24"/>
        </w:rPr>
      </w:pPr>
      <w:r>
        <w:rPr>
          <w:sz w:val="24"/>
          <w:szCs w:val="24"/>
        </w:rPr>
        <w:t>Das Ziel</w:t>
      </w:r>
      <w:r w:rsidR="00487ACD">
        <w:rPr>
          <w:sz w:val="24"/>
          <w:szCs w:val="24"/>
        </w:rPr>
        <w:t>,</w:t>
      </w:r>
      <w:r>
        <w:rPr>
          <w:sz w:val="24"/>
          <w:szCs w:val="24"/>
        </w:rPr>
        <w:t xml:space="preserve"> möglichst viele unmittelbare Gespräche anbieten zu können, konnte nur eingeschränkt erreicht werden. </w:t>
      </w:r>
      <w:r w:rsidR="0022435C">
        <w:rPr>
          <w:sz w:val="24"/>
          <w:szCs w:val="24"/>
        </w:rPr>
        <w:t xml:space="preserve">Auch wenn vieles am Telefon geklärt und besprochen werden kann, ist in Angelegenheiten, die den höchstpersönlichen Bereich der Klient/innen betreffen, </w:t>
      </w:r>
      <w:r w:rsidR="0003136E">
        <w:rPr>
          <w:sz w:val="24"/>
          <w:szCs w:val="24"/>
        </w:rPr>
        <w:t xml:space="preserve">auch </w:t>
      </w:r>
      <w:r w:rsidR="0022435C">
        <w:rPr>
          <w:sz w:val="24"/>
          <w:szCs w:val="24"/>
        </w:rPr>
        <w:t>die Möglichkeit</w:t>
      </w:r>
      <w:r w:rsidR="00487ACD">
        <w:rPr>
          <w:sz w:val="24"/>
          <w:szCs w:val="24"/>
        </w:rPr>
        <w:t>,</w:t>
      </w:r>
      <w:r w:rsidR="0022435C">
        <w:rPr>
          <w:sz w:val="24"/>
          <w:szCs w:val="24"/>
        </w:rPr>
        <w:t xml:space="preserve"> ein persönliches Gespräch anbieten zu können von </w:t>
      </w:r>
      <w:r w:rsidR="0003136E">
        <w:rPr>
          <w:sz w:val="24"/>
          <w:szCs w:val="24"/>
        </w:rPr>
        <w:t>essenzieller Bedeutung</w:t>
      </w:r>
      <w:r w:rsidR="003735BD">
        <w:rPr>
          <w:sz w:val="24"/>
          <w:szCs w:val="24"/>
        </w:rPr>
        <w:t>,</w:t>
      </w:r>
      <w:r w:rsidR="0003136E">
        <w:rPr>
          <w:sz w:val="24"/>
          <w:szCs w:val="24"/>
        </w:rPr>
        <w:t xml:space="preserve"> um kompetente Unterstützung auf vertrauensvoller Basis anbieten zu können.</w:t>
      </w:r>
    </w:p>
    <w:p w:rsidR="00807D4A" w:rsidRDefault="0022435C" w:rsidP="00BC6F7F">
      <w:pPr>
        <w:spacing w:line="276" w:lineRule="auto"/>
        <w:jc w:val="both"/>
        <w:rPr>
          <w:sz w:val="24"/>
          <w:szCs w:val="24"/>
        </w:rPr>
      </w:pPr>
      <w:r>
        <w:rPr>
          <w:sz w:val="24"/>
          <w:szCs w:val="24"/>
        </w:rPr>
        <w:t>Es bleibt</w:t>
      </w:r>
      <w:r w:rsidR="00BC6F7F">
        <w:rPr>
          <w:sz w:val="24"/>
          <w:szCs w:val="24"/>
        </w:rPr>
        <w:t xml:space="preserve"> </w:t>
      </w:r>
      <w:r>
        <w:rPr>
          <w:sz w:val="24"/>
          <w:szCs w:val="24"/>
        </w:rPr>
        <w:t xml:space="preserve">daher </w:t>
      </w:r>
      <w:r w:rsidR="00BC6F7F">
        <w:rPr>
          <w:sz w:val="24"/>
          <w:szCs w:val="24"/>
        </w:rPr>
        <w:t>zu hoffen, dass die geplante Etablierung von Regionalen Beratungszentren für Menschen mit Behinderungen</w:t>
      </w:r>
      <w:r w:rsidR="00821FC8">
        <w:rPr>
          <w:sz w:val="24"/>
          <w:szCs w:val="24"/>
        </w:rPr>
        <w:t xml:space="preserve"> (siehe unten</w:t>
      </w:r>
      <w:r w:rsidR="00A6644A">
        <w:rPr>
          <w:sz w:val="24"/>
          <w:szCs w:val="24"/>
        </w:rPr>
        <w:t>,</w:t>
      </w:r>
      <w:r w:rsidR="00821FC8">
        <w:rPr>
          <w:sz w:val="24"/>
          <w:szCs w:val="24"/>
        </w:rPr>
        <w:t xml:space="preserve"> Seite 43</w:t>
      </w:r>
      <w:r>
        <w:rPr>
          <w:sz w:val="24"/>
          <w:szCs w:val="24"/>
        </w:rPr>
        <w:t>)</w:t>
      </w:r>
      <w:r w:rsidR="00BC6F7F">
        <w:rPr>
          <w:sz w:val="24"/>
          <w:szCs w:val="24"/>
        </w:rPr>
        <w:t xml:space="preserve"> und die Beteiligung</w:t>
      </w:r>
      <w:r>
        <w:rPr>
          <w:sz w:val="24"/>
          <w:szCs w:val="24"/>
        </w:rPr>
        <w:t xml:space="preserve"> der AMB</w:t>
      </w:r>
      <w:r w:rsidR="00BC6F7F">
        <w:rPr>
          <w:sz w:val="24"/>
          <w:szCs w:val="24"/>
        </w:rPr>
        <w:t xml:space="preserve"> an deren Betrieb</w:t>
      </w:r>
      <w:r w:rsidR="003735BD">
        <w:rPr>
          <w:sz w:val="24"/>
          <w:szCs w:val="24"/>
        </w:rPr>
        <w:t xml:space="preserve"> hier</w:t>
      </w:r>
      <w:r w:rsidR="00BC6F7F">
        <w:rPr>
          <w:sz w:val="24"/>
          <w:szCs w:val="24"/>
        </w:rPr>
        <w:t xml:space="preserve"> zu einer wesentlich höheren Frequenz führen wird.</w:t>
      </w:r>
    </w:p>
    <w:p w:rsidR="0003136E" w:rsidRDefault="0003136E" w:rsidP="00BC6F7F">
      <w:pPr>
        <w:spacing w:line="276" w:lineRule="auto"/>
        <w:jc w:val="both"/>
        <w:rPr>
          <w:sz w:val="24"/>
          <w:szCs w:val="24"/>
        </w:rPr>
      </w:pPr>
    </w:p>
    <w:p w:rsidR="0003136E" w:rsidRDefault="00C2057A" w:rsidP="0003136E">
      <w:pPr>
        <w:pStyle w:val="berschrift"/>
      </w:pPr>
      <w:bookmarkStart w:id="20" w:name="_Toc43199193"/>
      <w:r>
        <w:t xml:space="preserve">3.4. </w:t>
      </w:r>
      <w:r w:rsidR="0003136E">
        <w:t>Klient/innenstruktur</w:t>
      </w:r>
      <w:bookmarkEnd w:id="20"/>
    </w:p>
    <w:p w:rsidR="00807D4A" w:rsidRDefault="00807D4A" w:rsidP="005C0FE5">
      <w:pPr>
        <w:spacing w:line="276" w:lineRule="auto"/>
        <w:jc w:val="both"/>
        <w:rPr>
          <w:sz w:val="24"/>
          <w:szCs w:val="24"/>
        </w:rPr>
      </w:pPr>
    </w:p>
    <w:p w:rsidR="002B4CEF" w:rsidRDefault="0003136E" w:rsidP="005C0FE5">
      <w:pPr>
        <w:spacing w:line="276" w:lineRule="auto"/>
        <w:jc w:val="both"/>
        <w:rPr>
          <w:sz w:val="24"/>
          <w:szCs w:val="24"/>
        </w:rPr>
      </w:pPr>
      <w:r>
        <w:rPr>
          <w:sz w:val="24"/>
          <w:szCs w:val="24"/>
        </w:rPr>
        <w:t>Dass die Serviceleistungen der AMB zielgruppenadäquat angeboten werden, zeigt sich in der in allen Aspekten festzustellenden Heterogenität der Intervenient/innen. Es spiegelt sich dadurch auch die Tatsache wid</w:t>
      </w:r>
      <w:r w:rsidR="003735BD">
        <w:rPr>
          <w:sz w:val="24"/>
          <w:szCs w:val="24"/>
        </w:rPr>
        <w:t>er, dass das Thema Behinderung</w:t>
      </w:r>
      <w:r>
        <w:rPr>
          <w:sz w:val="24"/>
          <w:szCs w:val="24"/>
        </w:rPr>
        <w:t xml:space="preserve"> alle Bev</w:t>
      </w:r>
      <w:r w:rsidR="003735BD">
        <w:rPr>
          <w:sz w:val="24"/>
          <w:szCs w:val="24"/>
        </w:rPr>
        <w:t>ölkerungsschichten, Lebenslagen und</w:t>
      </w:r>
      <w:r>
        <w:rPr>
          <w:sz w:val="24"/>
          <w:szCs w:val="24"/>
        </w:rPr>
        <w:t xml:space="preserve"> Altersgruppen umspannt.</w:t>
      </w:r>
    </w:p>
    <w:p w:rsidR="007B2471" w:rsidRDefault="002B4CEF" w:rsidP="005C0FE5">
      <w:pPr>
        <w:spacing w:line="276" w:lineRule="auto"/>
        <w:jc w:val="both"/>
        <w:rPr>
          <w:sz w:val="24"/>
          <w:szCs w:val="24"/>
        </w:rPr>
      </w:pPr>
      <w:r>
        <w:rPr>
          <w:sz w:val="24"/>
          <w:szCs w:val="24"/>
        </w:rPr>
        <w:lastRenderedPageBreak/>
        <w:t>Hierzu ist erklärend darauf hinzuweisen, dass in</w:t>
      </w:r>
      <w:r w:rsidR="0003136E">
        <w:rPr>
          <w:sz w:val="24"/>
          <w:szCs w:val="24"/>
        </w:rPr>
        <w:t xml:space="preserve"> </w:t>
      </w:r>
      <w:r>
        <w:rPr>
          <w:sz w:val="24"/>
          <w:szCs w:val="24"/>
        </w:rPr>
        <w:t>sämtlichen statistischen Daten als Klient/in jeweils ausschließlich der betreffende Mensch mit Behinderung berücksichtigt ist und sämtliche sonstigen Kontaktpersonen in diesem Zusammenhang nicht gezählt werde</w:t>
      </w:r>
      <w:r w:rsidR="00886F86">
        <w:rPr>
          <w:sz w:val="24"/>
          <w:szCs w:val="24"/>
        </w:rPr>
        <w:t>n</w:t>
      </w:r>
      <w:r>
        <w:rPr>
          <w:sz w:val="24"/>
          <w:szCs w:val="24"/>
        </w:rPr>
        <w:t>.</w:t>
      </w:r>
    </w:p>
    <w:p w:rsidR="000E7665" w:rsidRDefault="0003136E" w:rsidP="005C0FE5">
      <w:pPr>
        <w:spacing w:line="276" w:lineRule="auto"/>
        <w:jc w:val="both"/>
        <w:rPr>
          <w:sz w:val="24"/>
          <w:szCs w:val="24"/>
        </w:rPr>
      </w:pPr>
      <w:r>
        <w:rPr>
          <w:sz w:val="24"/>
          <w:szCs w:val="24"/>
        </w:rPr>
        <w:t>Menschen mit unterschiedlichsten Beeinträchtigungshintergründen und zunehmend auch Personen aus institutionellem Kontext</w:t>
      </w:r>
      <w:r w:rsidR="007B2471">
        <w:rPr>
          <w:sz w:val="24"/>
          <w:szCs w:val="24"/>
        </w:rPr>
        <w:t xml:space="preserve"> nehmen</w:t>
      </w:r>
      <w:r w:rsidR="003735BD">
        <w:rPr>
          <w:sz w:val="24"/>
          <w:szCs w:val="24"/>
        </w:rPr>
        <w:t xml:space="preserve"> die</w:t>
      </w:r>
      <w:r w:rsidR="007B2471">
        <w:rPr>
          <w:sz w:val="24"/>
          <w:szCs w:val="24"/>
        </w:rPr>
        <w:t xml:space="preserve"> unabhängige Unterstützung und Begleitung </w:t>
      </w:r>
      <w:r w:rsidR="003735BD">
        <w:rPr>
          <w:sz w:val="24"/>
          <w:szCs w:val="24"/>
        </w:rPr>
        <w:t xml:space="preserve">der AMB </w:t>
      </w:r>
      <w:r w:rsidR="007B2471">
        <w:rPr>
          <w:sz w:val="24"/>
          <w:szCs w:val="24"/>
        </w:rPr>
        <w:t>in Anspruch.</w:t>
      </w:r>
      <w:r w:rsidR="002B4CEF">
        <w:rPr>
          <w:sz w:val="24"/>
          <w:szCs w:val="24"/>
        </w:rPr>
        <w:t xml:space="preserve"> </w:t>
      </w:r>
    </w:p>
    <w:p w:rsidR="00886F86" w:rsidRDefault="00AE0349" w:rsidP="005C0FE5">
      <w:pPr>
        <w:spacing w:line="276" w:lineRule="auto"/>
        <w:jc w:val="both"/>
        <w:rPr>
          <w:sz w:val="24"/>
          <w:szCs w:val="24"/>
        </w:rPr>
      </w:pPr>
      <w:r>
        <w:rPr>
          <w:noProof/>
          <w:lang w:eastAsia="de-AT"/>
        </w:rPr>
        <w:drawing>
          <wp:anchor distT="180340" distB="180340" distL="360045" distR="360045" simplePos="0" relativeHeight="251827200" behindDoc="1" locked="0" layoutInCell="1" allowOverlap="1">
            <wp:simplePos x="0" y="0"/>
            <wp:positionH relativeFrom="margin">
              <wp:align>right</wp:align>
            </wp:positionH>
            <wp:positionV relativeFrom="paragraph">
              <wp:posOffset>645351</wp:posOffset>
            </wp:positionV>
            <wp:extent cx="5760000" cy="2880000"/>
            <wp:effectExtent l="0" t="0" r="12700" b="15875"/>
            <wp:wrapTight wrapText="bothSides">
              <wp:wrapPolygon edited="0">
                <wp:start x="0" y="0"/>
                <wp:lineTo x="0" y="21576"/>
                <wp:lineTo x="21576" y="21576"/>
                <wp:lineTo x="21576" y="0"/>
                <wp:lineTo x="0" y="0"/>
              </wp:wrapPolygon>
            </wp:wrapTight>
            <wp:docPr id="81" name="Diagramm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2B4CEF">
        <w:rPr>
          <w:sz w:val="24"/>
          <w:szCs w:val="24"/>
        </w:rPr>
        <w:t>Auch in der Verteilung des Lebensalters der Klient/innen lässt sich nachvollziehen, dass</w:t>
      </w:r>
      <w:r w:rsidR="00886F86">
        <w:rPr>
          <w:sz w:val="24"/>
          <w:szCs w:val="24"/>
        </w:rPr>
        <w:t xml:space="preserve"> sich</w:t>
      </w:r>
      <w:r w:rsidR="002B4CEF">
        <w:rPr>
          <w:sz w:val="24"/>
          <w:szCs w:val="24"/>
        </w:rPr>
        <w:t xml:space="preserve"> </w:t>
      </w:r>
      <w:r w:rsidR="00886F86">
        <w:rPr>
          <w:sz w:val="24"/>
          <w:szCs w:val="24"/>
        </w:rPr>
        <w:t>die Inanspruchnahme des Serviceangebotes der AM</w:t>
      </w:r>
      <w:r w:rsidR="00A6644A">
        <w:rPr>
          <w:sz w:val="24"/>
          <w:szCs w:val="24"/>
        </w:rPr>
        <w:t>B über alle Lebensbereiche erstreckt</w:t>
      </w:r>
      <w:r w:rsidR="00886F86">
        <w:rPr>
          <w:sz w:val="24"/>
          <w:szCs w:val="24"/>
        </w:rPr>
        <w:t xml:space="preserve">. </w:t>
      </w:r>
    </w:p>
    <w:p w:rsidR="004F0CF3" w:rsidRDefault="00886F86" w:rsidP="005C0FE5">
      <w:pPr>
        <w:spacing w:line="276" w:lineRule="auto"/>
        <w:jc w:val="both"/>
        <w:rPr>
          <w:sz w:val="24"/>
          <w:szCs w:val="24"/>
        </w:rPr>
      </w:pPr>
      <w:r>
        <w:rPr>
          <w:sz w:val="24"/>
          <w:szCs w:val="24"/>
        </w:rPr>
        <w:t>Von Geburt</w:t>
      </w:r>
      <w:r w:rsidR="003735BD">
        <w:rPr>
          <w:sz w:val="24"/>
          <w:szCs w:val="24"/>
        </w:rPr>
        <w:t>,</w:t>
      </w:r>
      <w:r>
        <w:rPr>
          <w:sz w:val="24"/>
          <w:szCs w:val="24"/>
        </w:rPr>
        <w:t xml:space="preserve"> und fallweise auch schon davor</w:t>
      </w:r>
      <w:r w:rsidR="003735BD">
        <w:rPr>
          <w:sz w:val="24"/>
          <w:szCs w:val="24"/>
        </w:rPr>
        <w:t>,</w:t>
      </w:r>
      <w:r>
        <w:rPr>
          <w:sz w:val="24"/>
          <w:szCs w:val="24"/>
        </w:rPr>
        <w:t xml:space="preserve"> bis ins höchste Alter und</w:t>
      </w:r>
      <w:r w:rsidR="004F0CF3">
        <w:rPr>
          <w:sz w:val="24"/>
          <w:szCs w:val="24"/>
        </w:rPr>
        <w:t xml:space="preserve"> zum Teil</w:t>
      </w:r>
      <w:r>
        <w:rPr>
          <w:sz w:val="24"/>
          <w:szCs w:val="24"/>
        </w:rPr>
        <w:t xml:space="preserve"> auch noch nach dem Ableben von Menschen mit Behinderungen besteht Bedarf an fachlich versiertem Rat zu den unterschiedlichsten individuellen Frag</w:t>
      </w:r>
      <w:r w:rsidR="00D13F8B">
        <w:rPr>
          <w:sz w:val="24"/>
          <w:szCs w:val="24"/>
        </w:rPr>
        <w:t>e</w:t>
      </w:r>
      <w:r>
        <w:rPr>
          <w:sz w:val="24"/>
          <w:szCs w:val="24"/>
        </w:rPr>
        <w:t xml:space="preserve">stellungen. </w:t>
      </w:r>
    </w:p>
    <w:p w:rsidR="002B4CEF" w:rsidRDefault="004F0CF3" w:rsidP="005C0FE5">
      <w:pPr>
        <w:spacing w:line="276" w:lineRule="auto"/>
        <w:jc w:val="both"/>
        <w:rPr>
          <w:sz w:val="24"/>
          <w:szCs w:val="24"/>
        </w:rPr>
      </w:pPr>
      <w:r>
        <w:rPr>
          <w:sz w:val="24"/>
          <w:szCs w:val="24"/>
        </w:rPr>
        <w:t>Der Schwerpunkt liegt</w:t>
      </w:r>
      <w:r w:rsidR="003735BD">
        <w:rPr>
          <w:sz w:val="24"/>
          <w:szCs w:val="24"/>
        </w:rPr>
        <w:t xml:space="preserve"> hier erwartungsgemäß im dritten</w:t>
      </w:r>
      <w:r>
        <w:rPr>
          <w:sz w:val="24"/>
          <w:szCs w:val="24"/>
        </w:rPr>
        <w:t xml:space="preserve"> Lebensjahrzehnt</w:t>
      </w:r>
      <w:r w:rsidR="008348A4">
        <w:rPr>
          <w:sz w:val="24"/>
          <w:szCs w:val="24"/>
        </w:rPr>
        <w:t xml:space="preserve">. Jene Phase, die allgemein mit den größten Herausforderungen und Veränderungen verbunden ist, führt auch im Leben von Menschen mit Behinderungen vermehrt zu Situationen, in welchen unterstützende und begleitende Beratung als hilfreiches Instrumentarium genutzt wird.  </w:t>
      </w:r>
    </w:p>
    <w:p w:rsidR="002B4CEF" w:rsidRDefault="007B2471" w:rsidP="005C0FE5">
      <w:pPr>
        <w:spacing w:line="276" w:lineRule="auto"/>
        <w:jc w:val="both"/>
        <w:rPr>
          <w:sz w:val="24"/>
          <w:szCs w:val="24"/>
        </w:rPr>
      </w:pPr>
      <w:r>
        <w:rPr>
          <w:sz w:val="24"/>
          <w:szCs w:val="24"/>
        </w:rPr>
        <w:t>2018-2019 waren rund 14% der</w:t>
      </w:r>
      <w:r w:rsidR="004D5060">
        <w:rPr>
          <w:sz w:val="24"/>
          <w:szCs w:val="24"/>
        </w:rPr>
        <w:t xml:space="preserve"> Klient/innen dem sozialpsychiatrischen</w:t>
      </w:r>
      <w:r>
        <w:rPr>
          <w:sz w:val="24"/>
          <w:szCs w:val="24"/>
        </w:rPr>
        <w:t xml:space="preserve"> Bereich zuzurechnen, womit hier ein leichter Rückgang um 4% gegenüber dem Vorbericht festzustellen ist. Diese statistische </w:t>
      </w:r>
      <w:r w:rsidR="002B4CEF">
        <w:rPr>
          <w:sz w:val="24"/>
          <w:szCs w:val="24"/>
        </w:rPr>
        <w:t xml:space="preserve">Schwankung </w:t>
      </w:r>
      <w:r>
        <w:rPr>
          <w:sz w:val="24"/>
          <w:szCs w:val="24"/>
        </w:rPr>
        <w:t>liegt größtenteils daran, dass gerade bei Menschen mit psychischen Beeinträchtigungen im Regelfall eine längerdauernde</w:t>
      </w:r>
      <w:r w:rsidR="002B4CEF">
        <w:rPr>
          <w:sz w:val="24"/>
          <w:szCs w:val="24"/>
        </w:rPr>
        <w:t xml:space="preserve"> Bearbeitung des Anliegens erforderlich ist, die</w:t>
      </w:r>
      <w:r>
        <w:rPr>
          <w:sz w:val="24"/>
          <w:szCs w:val="24"/>
        </w:rPr>
        <w:t xml:space="preserve"> fallweise auch über mehrere Jahre </w:t>
      </w:r>
      <w:r w:rsidR="002B4CEF">
        <w:rPr>
          <w:sz w:val="24"/>
          <w:szCs w:val="24"/>
        </w:rPr>
        <w:t>andauern kann.</w:t>
      </w:r>
    </w:p>
    <w:p w:rsidR="00AE0349" w:rsidRDefault="003735BD" w:rsidP="005C0FE5">
      <w:pPr>
        <w:spacing w:line="276" w:lineRule="auto"/>
        <w:jc w:val="both"/>
        <w:rPr>
          <w:sz w:val="24"/>
          <w:szCs w:val="24"/>
        </w:rPr>
      </w:pPr>
      <w:r>
        <w:rPr>
          <w:noProof/>
          <w:lang w:eastAsia="de-AT"/>
        </w:rPr>
        <w:lastRenderedPageBreak/>
        <w:drawing>
          <wp:anchor distT="180340" distB="180340" distL="114300" distR="114300" simplePos="0" relativeHeight="251828224" behindDoc="1" locked="0" layoutInCell="1" allowOverlap="1">
            <wp:simplePos x="0" y="0"/>
            <wp:positionH relativeFrom="margin">
              <wp:align>left</wp:align>
            </wp:positionH>
            <wp:positionV relativeFrom="paragraph">
              <wp:posOffset>1339539</wp:posOffset>
            </wp:positionV>
            <wp:extent cx="5759450" cy="3059430"/>
            <wp:effectExtent l="0" t="0" r="12700" b="7620"/>
            <wp:wrapTight wrapText="bothSides">
              <wp:wrapPolygon edited="0">
                <wp:start x="0" y="0"/>
                <wp:lineTo x="0" y="21519"/>
                <wp:lineTo x="21576" y="21519"/>
                <wp:lineTo x="21576" y="0"/>
                <wp:lineTo x="0" y="0"/>
              </wp:wrapPolygon>
            </wp:wrapTight>
            <wp:docPr id="82" name="Diagramm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886F86">
        <w:rPr>
          <w:sz w:val="24"/>
          <w:szCs w:val="24"/>
        </w:rPr>
        <w:t>Nach wie vor unzureichend ist die Angebotslage in den Bezirken außerhalb des Steiermärkischen Zentralraumes</w:t>
      </w:r>
      <w:r w:rsidR="004F0CF3">
        <w:rPr>
          <w:sz w:val="24"/>
          <w:szCs w:val="24"/>
        </w:rPr>
        <w:t>. Aus den Bezirken Graz und Graz-Umgebung, in welchen rund 35% der gesamten Bevölkerung der Steiermark wohnhaft sind</w:t>
      </w:r>
      <w:r w:rsidR="00487ACD">
        <w:rPr>
          <w:sz w:val="24"/>
          <w:szCs w:val="24"/>
        </w:rPr>
        <w:t>,</w:t>
      </w:r>
      <w:r w:rsidR="004F0CF3">
        <w:rPr>
          <w:sz w:val="24"/>
          <w:szCs w:val="24"/>
        </w:rPr>
        <w:t xml:space="preserve"> stammten</w:t>
      </w:r>
      <w:r w:rsidR="00AE0349">
        <w:rPr>
          <w:sz w:val="24"/>
          <w:szCs w:val="24"/>
        </w:rPr>
        <w:t xml:space="preserve"> mit rund 660 Personen</w:t>
      </w:r>
      <w:r w:rsidR="00886F86">
        <w:rPr>
          <w:sz w:val="24"/>
          <w:szCs w:val="24"/>
        </w:rPr>
        <w:t xml:space="preserve"> auch in den vergangenen beiden Jahren </w:t>
      </w:r>
      <w:r w:rsidR="00AE0349">
        <w:rPr>
          <w:sz w:val="24"/>
          <w:szCs w:val="24"/>
        </w:rPr>
        <w:t>rund</w:t>
      </w:r>
      <w:r w:rsidR="00886F86">
        <w:rPr>
          <w:sz w:val="24"/>
          <w:szCs w:val="24"/>
        </w:rPr>
        <w:t xml:space="preserve"> die Hälfte der </w:t>
      </w:r>
      <w:r w:rsidR="00AE0349">
        <w:rPr>
          <w:sz w:val="24"/>
          <w:szCs w:val="24"/>
        </w:rPr>
        <w:t xml:space="preserve">neu hinzugekommenen </w:t>
      </w:r>
      <w:r w:rsidR="004F0CF3">
        <w:rPr>
          <w:sz w:val="24"/>
          <w:szCs w:val="24"/>
        </w:rPr>
        <w:t>Klient/innen</w:t>
      </w:r>
      <w:r w:rsidR="00886F86">
        <w:rPr>
          <w:sz w:val="24"/>
          <w:szCs w:val="24"/>
        </w:rPr>
        <w:t>.</w:t>
      </w:r>
      <w:r w:rsidR="004F0CF3">
        <w:rPr>
          <w:sz w:val="24"/>
          <w:szCs w:val="24"/>
        </w:rPr>
        <w:t xml:space="preserve"> </w:t>
      </w:r>
    </w:p>
    <w:p w:rsidR="008348A4" w:rsidRDefault="00AE0349" w:rsidP="005C0FE5">
      <w:pPr>
        <w:spacing w:line="276" w:lineRule="auto"/>
        <w:jc w:val="both"/>
        <w:rPr>
          <w:sz w:val="24"/>
          <w:szCs w:val="24"/>
        </w:rPr>
      </w:pPr>
      <w:r>
        <w:rPr>
          <w:sz w:val="24"/>
          <w:szCs w:val="24"/>
        </w:rPr>
        <w:t xml:space="preserve">Auch diesem Manko könnte durch die Errichtung einschlägiger regionaler Beratungsstellen und ein dadurch niederschwelliges Angebot </w:t>
      </w:r>
      <w:r w:rsidR="004F0CF3">
        <w:rPr>
          <w:sz w:val="24"/>
          <w:szCs w:val="24"/>
        </w:rPr>
        <w:t xml:space="preserve">wirksam </w:t>
      </w:r>
      <w:r>
        <w:rPr>
          <w:sz w:val="24"/>
          <w:szCs w:val="24"/>
        </w:rPr>
        <w:t>begegnet werden.</w:t>
      </w:r>
      <w:r w:rsidR="008348A4">
        <w:rPr>
          <w:sz w:val="24"/>
          <w:szCs w:val="24"/>
        </w:rPr>
        <w:t xml:space="preserve"> </w:t>
      </w:r>
    </w:p>
    <w:p w:rsidR="000E7665" w:rsidRDefault="008348A4" w:rsidP="005C0FE5">
      <w:pPr>
        <w:spacing w:line="276" w:lineRule="auto"/>
        <w:jc w:val="both"/>
        <w:rPr>
          <w:sz w:val="24"/>
          <w:szCs w:val="24"/>
        </w:rPr>
      </w:pPr>
      <w:r>
        <w:rPr>
          <w:sz w:val="24"/>
          <w:szCs w:val="24"/>
        </w:rPr>
        <w:t>Vor allem in den Regionen Liezen und Obersteiermark-West ist ein auffallend geringer Klient/innenanteil z</w:t>
      </w:r>
      <w:r w:rsidR="003735BD">
        <w:rPr>
          <w:sz w:val="24"/>
          <w:szCs w:val="24"/>
        </w:rPr>
        <w:t>u verzeichnen, der zum Teil</w:t>
      </w:r>
      <w:r>
        <w:rPr>
          <w:sz w:val="24"/>
          <w:szCs w:val="24"/>
        </w:rPr>
        <w:t xml:space="preserve"> durch exponierte Wohnlagen </w:t>
      </w:r>
      <w:r w:rsidR="00BC406F">
        <w:rPr>
          <w:sz w:val="24"/>
          <w:szCs w:val="24"/>
        </w:rPr>
        <w:t xml:space="preserve">und geringe Angebotsdichte </w:t>
      </w:r>
      <w:r>
        <w:rPr>
          <w:sz w:val="24"/>
          <w:szCs w:val="24"/>
        </w:rPr>
        <w:t xml:space="preserve">erklärbar ist. </w:t>
      </w:r>
      <w:r w:rsidR="00BC406F">
        <w:rPr>
          <w:sz w:val="24"/>
          <w:szCs w:val="24"/>
        </w:rPr>
        <w:t>Es</w:t>
      </w:r>
      <w:r>
        <w:rPr>
          <w:sz w:val="24"/>
          <w:szCs w:val="24"/>
        </w:rPr>
        <w:t xml:space="preserve"> sollte </w:t>
      </w:r>
      <w:r w:rsidR="00BC406F">
        <w:rPr>
          <w:sz w:val="24"/>
          <w:szCs w:val="24"/>
        </w:rPr>
        <w:t>aber gerade deshalb, zur Vermeidung einer Verfestigung von Nachteilen, mehr Hilfe vor Ort angeboten werden können.</w:t>
      </w:r>
    </w:p>
    <w:p w:rsidR="00812C4D" w:rsidRPr="005C0FE5" w:rsidRDefault="003735BD" w:rsidP="005C0FE5">
      <w:pPr>
        <w:spacing w:line="276" w:lineRule="auto"/>
        <w:jc w:val="both"/>
        <w:rPr>
          <w:sz w:val="24"/>
          <w:szCs w:val="24"/>
        </w:rPr>
      </w:pPr>
      <w:r>
        <w:rPr>
          <w:sz w:val="24"/>
          <w:szCs w:val="24"/>
        </w:rPr>
        <w:t>Erfahrungsgemäß ist de</w:t>
      </w:r>
      <w:r w:rsidR="00A6644A">
        <w:rPr>
          <w:sz w:val="24"/>
          <w:szCs w:val="24"/>
        </w:rPr>
        <w:t>r Mangel an Informationen insbesondere</w:t>
      </w:r>
      <w:r>
        <w:rPr>
          <w:sz w:val="24"/>
          <w:szCs w:val="24"/>
        </w:rPr>
        <w:t xml:space="preserve"> bei Menschen mit Behinderungen ein wesentlicher Faktor dafür, dass vorhandene Bedarfslagen </w:t>
      </w:r>
      <w:r w:rsidR="00812C4D">
        <w:rPr>
          <w:sz w:val="24"/>
          <w:szCs w:val="24"/>
        </w:rPr>
        <w:t>nicht in entsprechendem Ausmaß oder auch gar nicht abgedeckt werden, was die flächendeckende Wirksamkeit teilhabefördernder Maßnahmen einschränkt.</w:t>
      </w:r>
    </w:p>
    <w:p w:rsidR="00D07F7C" w:rsidRDefault="00D07F7C">
      <w:pPr>
        <w:rPr>
          <w:rFonts w:ascii="Calibri" w:eastAsiaTheme="majorEastAsia" w:hAnsi="Calibri" w:cs="Calibri"/>
          <w:b/>
          <w:sz w:val="28"/>
          <w:szCs w:val="28"/>
        </w:rPr>
      </w:pPr>
      <w:r>
        <w:br w:type="page"/>
      </w:r>
    </w:p>
    <w:p w:rsidR="00943894" w:rsidRPr="00797934" w:rsidRDefault="00C2057A" w:rsidP="000E6035">
      <w:pPr>
        <w:pStyle w:val="berschrift"/>
      </w:pPr>
      <w:bookmarkStart w:id="21" w:name="_Toc43199194"/>
      <w:r>
        <w:lastRenderedPageBreak/>
        <w:t xml:space="preserve">4. </w:t>
      </w:r>
      <w:r w:rsidR="00943894" w:rsidRPr="00797934">
        <w:t>Nueva</w:t>
      </w:r>
      <w:bookmarkEnd w:id="14"/>
      <w:r w:rsidR="00797934">
        <w:t>-Evaluationen</w:t>
      </w:r>
      <w:bookmarkEnd w:id="21"/>
    </w:p>
    <w:p w:rsidR="00943894" w:rsidRPr="00DE645F" w:rsidRDefault="00943894" w:rsidP="00943894">
      <w:pPr>
        <w:spacing w:after="0"/>
        <w:jc w:val="both"/>
        <w:rPr>
          <w:sz w:val="24"/>
          <w:szCs w:val="24"/>
        </w:rPr>
      </w:pPr>
    </w:p>
    <w:p w:rsidR="00D0515F" w:rsidRPr="00DE645F" w:rsidRDefault="00D0515F" w:rsidP="00943894">
      <w:pPr>
        <w:spacing w:after="0"/>
        <w:jc w:val="both"/>
        <w:rPr>
          <w:sz w:val="24"/>
          <w:szCs w:val="24"/>
        </w:rPr>
      </w:pPr>
    </w:p>
    <w:p w:rsidR="00943894" w:rsidRPr="00DE645F" w:rsidRDefault="00943894" w:rsidP="005058D0">
      <w:pPr>
        <w:spacing w:after="0"/>
        <w:jc w:val="both"/>
        <w:rPr>
          <w:sz w:val="24"/>
          <w:szCs w:val="24"/>
        </w:rPr>
      </w:pPr>
      <w:r w:rsidRPr="00DE645F">
        <w:rPr>
          <w:sz w:val="24"/>
          <w:szCs w:val="24"/>
        </w:rPr>
        <w:t>Seit mittlerweile 6 Jahren ist das Team der nueva-Evaluator/innen Teil der AMB. Mit ihren Interviews als Expert/innen in eigener Sache tragen sie wesentlich zur Qualitätssicherung und -e</w:t>
      </w:r>
      <w:r w:rsidR="00812C4D">
        <w:rPr>
          <w:sz w:val="24"/>
          <w:szCs w:val="24"/>
        </w:rPr>
        <w:t>ntwicklung in den</w:t>
      </w:r>
      <w:r w:rsidRPr="00DE645F">
        <w:rPr>
          <w:sz w:val="24"/>
          <w:szCs w:val="24"/>
        </w:rPr>
        <w:t xml:space="preserve"> Einrichtungen der Behindertenhilfe bei. Dies zeigt sich unter ande</w:t>
      </w:r>
      <w:r w:rsidR="00A6644A">
        <w:rPr>
          <w:sz w:val="24"/>
          <w:szCs w:val="24"/>
        </w:rPr>
        <w:t>rem darin, dass beinahe alle</w:t>
      </w:r>
      <w:r w:rsidRPr="00DE645F">
        <w:rPr>
          <w:sz w:val="24"/>
          <w:szCs w:val="24"/>
        </w:rPr>
        <w:t xml:space="preserve"> Trägerinstitutionen der Sozialwirtschaft Steiermark </w:t>
      </w:r>
      <w:r w:rsidR="00D72FF5" w:rsidRPr="00DE645F">
        <w:rPr>
          <w:sz w:val="24"/>
          <w:szCs w:val="24"/>
        </w:rPr>
        <w:t>dieses Angebot regelmäßig nutzt.</w:t>
      </w:r>
    </w:p>
    <w:p w:rsidR="00D72FF5" w:rsidRPr="00DE645F" w:rsidRDefault="00D72FF5" w:rsidP="005058D0">
      <w:pPr>
        <w:spacing w:after="0"/>
        <w:jc w:val="both"/>
        <w:rPr>
          <w:sz w:val="24"/>
          <w:szCs w:val="24"/>
        </w:rPr>
      </w:pPr>
    </w:p>
    <w:p w:rsidR="00943894" w:rsidRPr="00DE645F" w:rsidRDefault="00943894" w:rsidP="005058D0">
      <w:pPr>
        <w:spacing w:after="0"/>
        <w:jc w:val="both"/>
        <w:rPr>
          <w:sz w:val="24"/>
          <w:szCs w:val="24"/>
        </w:rPr>
      </w:pPr>
      <w:r w:rsidRPr="00DE645F">
        <w:rPr>
          <w:sz w:val="24"/>
          <w:szCs w:val="24"/>
        </w:rPr>
        <w:t>Auch die beiden vergangenen Jahre brachten durch einen karenzbedingten neuerlichen Wechsel interne Herausforderungen</w:t>
      </w:r>
      <w:r w:rsidR="00D72FF5" w:rsidRPr="00DE645F">
        <w:rPr>
          <w:sz w:val="24"/>
          <w:szCs w:val="24"/>
        </w:rPr>
        <w:t xml:space="preserve"> mit sich. Es konnte aber der laufende Evaluation</w:t>
      </w:r>
      <w:r w:rsidR="00812C4D">
        <w:rPr>
          <w:sz w:val="24"/>
          <w:szCs w:val="24"/>
        </w:rPr>
        <w:t>s</w:t>
      </w:r>
      <w:r w:rsidR="00D72FF5" w:rsidRPr="00DE645F">
        <w:rPr>
          <w:sz w:val="24"/>
          <w:szCs w:val="24"/>
        </w:rPr>
        <w:t>zyklus für Wohneinrichtungen nahezu abgeschloss</w:t>
      </w:r>
      <w:r w:rsidR="005058D0" w:rsidRPr="00DE645F">
        <w:rPr>
          <w:sz w:val="24"/>
          <w:szCs w:val="24"/>
        </w:rPr>
        <w:t>en werden</w:t>
      </w:r>
      <w:r w:rsidR="00D72FF5" w:rsidRPr="00DE645F">
        <w:rPr>
          <w:sz w:val="24"/>
          <w:szCs w:val="24"/>
        </w:rPr>
        <w:t xml:space="preserve"> und</w:t>
      </w:r>
      <w:r w:rsidR="005058D0" w:rsidRPr="00DE645F">
        <w:rPr>
          <w:sz w:val="24"/>
          <w:szCs w:val="24"/>
        </w:rPr>
        <w:t xml:space="preserve"> es ist</w:t>
      </w:r>
      <w:r w:rsidR="00D72FF5" w:rsidRPr="00DE645F">
        <w:rPr>
          <w:sz w:val="24"/>
          <w:szCs w:val="24"/>
        </w:rPr>
        <w:t xml:space="preserve"> eine de</w:t>
      </w:r>
      <w:r w:rsidR="00812C4D">
        <w:rPr>
          <w:sz w:val="24"/>
          <w:szCs w:val="24"/>
        </w:rPr>
        <w:t>utliche Steigerung der Anzahl von</w:t>
      </w:r>
      <w:r w:rsidR="00D72FF5" w:rsidRPr="00DE645F">
        <w:rPr>
          <w:sz w:val="24"/>
          <w:szCs w:val="24"/>
        </w:rPr>
        <w:t xml:space="preserve"> Befragungen an insgesamt 19 verschiedenen Standorten</w:t>
      </w:r>
      <w:r w:rsidR="005058D0" w:rsidRPr="00DE645F">
        <w:rPr>
          <w:sz w:val="24"/>
          <w:szCs w:val="24"/>
        </w:rPr>
        <w:t xml:space="preserve"> zu verzeichnen</w:t>
      </w:r>
      <w:r w:rsidR="00D72FF5" w:rsidRPr="00DE645F">
        <w:rPr>
          <w:sz w:val="24"/>
          <w:szCs w:val="24"/>
        </w:rPr>
        <w:t>.</w:t>
      </w:r>
    </w:p>
    <w:p w:rsidR="001415B0" w:rsidRPr="00DE645F" w:rsidRDefault="001415B0" w:rsidP="005058D0">
      <w:pPr>
        <w:spacing w:after="0"/>
        <w:jc w:val="both"/>
        <w:rPr>
          <w:sz w:val="24"/>
          <w:szCs w:val="24"/>
        </w:rPr>
      </w:pPr>
    </w:p>
    <w:p w:rsidR="00950105" w:rsidRPr="00DE645F" w:rsidRDefault="00812C4D" w:rsidP="005058D0">
      <w:pPr>
        <w:spacing w:after="0"/>
        <w:jc w:val="both"/>
        <w:rPr>
          <w:sz w:val="24"/>
          <w:szCs w:val="24"/>
        </w:rPr>
      </w:pPr>
      <w:r>
        <w:rPr>
          <w:sz w:val="24"/>
          <w:szCs w:val="24"/>
        </w:rPr>
        <w:t>S</w:t>
      </w:r>
      <w:r w:rsidR="00950105" w:rsidRPr="00DE645F">
        <w:rPr>
          <w:sz w:val="24"/>
          <w:szCs w:val="24"/>
        </w:rPr>
        <w:t>eit 2015</w:t>
      </w:r>
      <w:r>
        <w:rPr>
          <w:sz w:val="24"/>
          <w:szCs w:val="24"/>
        </w:rPr>
        <w:t xml:space="preserve"> wurden</w:t>
      </w:r>
      <w:r w:rsidR="00950105" w:rsidRPr="00DE645F">
        <w:rPr>
          <w:sz w:val="24"/>
          <w:szCs w:val="24"/>
        </w:rPr>
        <w:t xml:space="preserve"> mehr als 500 Bewohner/innen interviewt oder deren institutionelle Lebenssituation im Rahmen von Beobachtungen anhand des partizipativ erarbeiteten Fragebogens betrachtet. </w:t>
      </w:r>
    </w:p>
    <w:p w:rsidR="00950105" w:rsidRPr="00DE645F" w:rsidRDefault="00950105" w:rsidP="005058D0">
      <w:pPr>
        <w:spacing w:after="0"/>
        <w:jc w:val="both"/>
        <w:rPr>
          <w:sz w:val="24"/>
          <w:szCs w:val="24"/>
        </w:rPr>
      </w:pPr>
    </w:p>
    <w:p w:rsidR="001415B0" w:rsidRDefault="00950105" w:rsidP="005058D0">
      <w:pPr>
        <w:spacing w:after="0"/>
        <w:jc w:val="both"/>
      </w:pPr>
      <w:r w:rsidRPr="00DE645F">
        <w:rPr>
          <w:sz w:val="24"/>
          <w:szCs w:val="24"/>
        </w:rPr>
        <w:t>Die aktuellen Entwicklungen in der Behindertenhilfe machen es erforderlich</w:t>
      </w:r>
      <w:r w:rsidR="00487ACD">
        <w:rPr>
          <w:sz w:val="24"/>
          <w:szCs w:val="24"/>
        </w:rPr>
        <w:t>,</w:t>
      </w:r>
      <w:r w:rsidRPr="00DE645F">
        <w:rPr>
          <w:sz w:val="24"/>
          <w:szCs w:val="24"/>
        </w:rPr>
        <w:t xml:space="preserve"> die Instrumentarien den sich ändernden Gegebenh</w:t>
      </w:r>
      <w:r w:rsidR="00A6644A">
        <w:rPr>
          <w:sz w:val="24"/>
          <w:szCs w:val="24"/>
        </w:rPr>
        <w:t>eiten anzupassen, sodass derzeit auch</w:t>
      </w:r>
      <w:r w:rsidRPr="00DE645F">
        <w:rPr>
          <w:sz w:val="24"/>
          <w:szCs w:val="24"/>
        </w:rPr>
        <w:t xml:space="preserve"> an der inhaltlichen und organisatorischen Überarbeitung der Methodik gearbeitet wird</w:t>
      </w:r>
      <w:r>
        <w:t>.</w:t>
      </w:r>
    </w:p>
    <w:p w:rsidR="00D0515F" w:rsidRDefault="00D0515F" w:rsidP="005058D0">
      <w:pPr>
        <w:spacing w:after="0"/>
        <w:jc w:val="both"/>
      </w:pPr>
    </w:p>
    <w:p w:rsidR="00950105" w:rsidRDefault="00922C39" w:rsidP="005058D0">
      <w:pPr>
        <w:spacing w:after="0"/>
        <w:jc w:val="both"/>
      </w:pPr>
      <w:r>
        <w:rPr>
          <w:noProof/>
          <w:lang w:eastAsia="de-AT"/>
        </w:rPr>
        <w:drawing>
          <wp:inline distT="0" distB="0" distL="0" distR="0" wp14:anchorId="527772C1" wp14:editId="37AB0F4C">
            <wp:extent cx="5760720" cy="3599815"/>
            <wp:effectExtent l="0" t="0" r="11430" b="635"/>
            <wp:docPr id="61" name="Diagramm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50105" w:rsidRDefault="00F70E0B" w:rsidP="005058D0">
      <w:pPr>
        <w:spacing w:after="0"/>
        <w:jc w:val="both"/>
      </w:pPr>
      <w:r>
        <w:rPr>
          <w:noProof/>
          <w:lang w:eastAsia="de-AT"/>
        </w:rPr>
        <w:t xml:space="preserve"> </w:t>
      </w:r>
    </w:p>
    <w:p w:rsidR="00A72FF7" w:rsidRDefault="005058D0" w:rsidP="00DE645F">
      <w:pPr>
        <w:spacing w:after="0" w:line="276" w:lineRule="auto"/>
        <w:jc w:val="both"/>
        <w:rPr>
          <w:sz w:val="24"/>
          <w:szCs w:val="24"/>
        </w:rPr>
      </w:pPr>
      <w:r w:rsidRPr="00DE645F">
        <w:rPr>
          <w:sz w:val="24"/>
          <w:szCs w:val="24"/>
        </w:rPr>
        <w:lastRenderedPageBreak/>
        <w:t>Die Tatsache, dass die Evaluator/innen als mittlerweile langjährige Bedienstete des Landes Steiermark nachhaltig etabliert sind, kann auch als Nachweis dafür gelten</w:t>
      </w:r>
      <w:r w:rsidR="00812C4D">
        <w:rPr>
          <w:sz w:val="24"/>
          <w:szCs w:val="24"/>
        </w:rPr>
        <w:t>d gemacht werden</w:t>
      </w:r>
      <w:r w:rsidRPr="00DE645F">
        <w:rPr>
          <w:sz w:val="24"/>
          <w:szCs w:val="24"/>
        </w:rPr>
        <w:t xml:space="preserve">, dass sich Menschen mit Lernschwierigkeiten und Behinderungen dauerhaft am so genannten ersten Arbeitsmarkt beteiligen können.  </w:t>
      </w:r>
    </w:p>
    <w:p w:rsidR="00862909" w:rsidRPr="00DE645F" w:rsidRDefault="00862909" w:rsidP="00DE645F">
      <w:pPr>
        <w:spacing w:after="0" w:line="276" w:lineRule="auto"/>
        <w:jc w:val="both"/>
        <w:rPr>
          <w:sz w:val="24"/>
          <w:szCs w:val="24"/>
        </w:rPr>
      </w:pPr>
    </w:p>
    <w:p w:rsidR="00D0515F" w:rsidRDefault="00D0515F" w:rsidP="005058D0">
      <w:pPr>
        <w:spacing w:after="0"/>
        <w:jc w:val="both"/>
      </w:pPr>
    </w:p>
    <w:p w:rsidR="006258AE" w:rsidRPr="00862909" w:rsidRDefault="000E6035" w:rsidP="00862909">
      <w:pPr>
        <w:jc w:val="center"/>
        <w:rPr>
          <w:b/>
          <w:sz w:val="28"/>
          <w:szCs w:val="28"/>
        </w:rPr>
      </w:pPr>
      <w:bookmarkStart w:id="22" w:name="_Toc42667018"/>
      <w:r w:rsidRPr="00862909">
        <w:rPr>
          <w:b/>
          <w:sz w:val="28"/>
          <w:szCs w:val="28"/>
        </w:rPr>
        <w:t>Das nueva – Team</w:t>
      </w:r>
      <w:bookmarkStart w:id="23" w:name="_Toc42667019"/>
      <w:bookmarkEnd w:id="22"/>
    </w:p>
    <w:p w:rsidR="000E6035" w:rsidRDefault="000E6035" w:rsidP="006258AE">
      <w:r>
        <w:rPr>
          <w:noProof/>
          <w:lang w:eastAsia="de-AT"/>
        </w:rPr>
        <w:drawing>
          <wp:anchor distT="0" distB="0" distL="114300" distR="114300" simplePos="0" relativeHeight="251815936" behindDoc="1" locked="0" layoutInCell="1" allowOverlap="1">
            <wp:simplePos x="0" y="0"/>
            <wp:positionH relativeFrom="margin">
              <wp:align>left</wp:align>
            </wp:positionH>
            <wp:positionV relativeFrom="paragraph">
              <wp:posOffset>167005</wp:posOffset>
            </wp:positionV>
            <wp:extent cx="862330" cy="1303020"/>
            <wp:effectExtent l="0" t="0" r="0" b="0"/>
            <wp:wrapTight wrapText="bothSides">
              <wp:wrapPolygon edited="0">
                <wp:start x="0" y="0"/>
                <wp:lineTo x="0" y="21158"/>
                <wp:lineTo x="20996" y="21158"/>
                <wp:lineTo x="20996" y="0"/>
                <wp:lineTo x="0" y="0"/>
              </wp:wrapPolygon>
            </wp:wrapTight>
            <wp:docPr id="84" name="Bild 8" descr="Antonia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onia homep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43" b="17102"/>
                    <a:stretch/>
                  </pic:blipFill>
                  <pic:spPr bwMode="auto">
                    <a:xfrm>
                      <a:off x="0" y="0"/>
                      <a:ext cx="862330" cy="1303020"/>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3"/>
    </w:p>
    <w:p w:rsidR="001930BF" w:rsidRDefault="001930BF" w:rsidP="00377A44">
      <w:pPr>
        <w:jc w:val="center"/>
        <w:rPr>
          <w:sz w:val="24"/>
          <w:szCs w:val="24"/>
        </w:rPr>
      </w:pPr>
    </w:p>
    <w:p w:rsidR="000E6035" w:rsidRPr="00874117" w:rsidRDefault="000E6035" w:rsidP="00874117">
      <w:pPr>
        <w:spacing w:after="0" w:line="276" w:lineRule="auto"/>
        <w:rPr>
          <w:sz w:val="24"/>
          <w:szCs w:val="24"/>
        </w:rPr>
      </w:pPr>
      <w:r w:rsidRPr="00874117">
        <w:rPr>
          <w:sz w:val="24"/>
          <w:szCs w:val="24"/>
        </w:rPr>
        <w:t>Mag.</w:t>
      </w:r>
      <w:r w:rsidRPr="00874117">
        <w:rPr>
          <w:sz w:val="24"/>
          <w:szCs w:val="24"/>
          <w:vertAlign w:val="superscript"/>
        </w:rPr>
        <w:t>a</w:t>
      </w:r>
      <w:r w:rsidRPr="00874117">
        <w:rPr>
          <w:sz w:val="24"/>
          <w:szCs w:val="24"/>
        </w:rPr>
        <w:t xml:space="preserve"> Antonia Hofmann-Wellenhof, MA</w:t>
      </w:r>
    </w:p>
    <w:p w:rsidR="000E6035" w:rsidRDefault="00874117" w:rsidP="00874117">
      <w:pPr>
        <w:spacing w:after="0" w:line="276" w:lineRule="auto"/>
        <w:rPr>
          <w:sz w:val="24"/>
          <w:szCs w:val="24"/>
        </w:rPr>
      </w:pPr>
      <w:r w:rsidRPr="00874117">
        <w:rPr>
          <w:noProof/>
          <w:sz w:val="24"/>
          <w:szCs w:val="24"/>
          <w:lang w:eastAsia="de-AT"/>
        </w:rPr>
        <w:drawing>
          <wp:anchor distT="0" distB="0" distL="114300" distR="114300" simplePos="0" relativeHeight="251812864" behindDoc="1" locked="0" layoutInCell="1" allowOverlap="1">
            <wp:simplePos x="0" y="0"/>
            <wp:positionH relativeFrom="margin">
              <wp:posOffset>4897120</wp:posOffset>
            </wp:positionH>
            <wp:positionV relativeFrom="paragraph">
              <wp:posOffset>45811</wp:posOffset>
            </wp:positionV>
            <wp:extent cx="863600" cy="1295400"/>
            <wp:effectExtent l="0" t="0" r="0" b="0"/>
            <wp:wrapTight wrapText="bothSides">
              <wp:wrapPolygon edited="0">
                <wp:start x="0" y="0"/>
                <wp:lineTo x="0" y="21282"/>
                <wp:lineTo x="20965" y="21282"/>
                <wp:lineTo x="20965" y="0"/>
                <wp:lineTo x="0" y="0"/>
              </wp:wrapPolygon>
            </wp:wrapTight>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r="11092"/>
                    <a:stretch/>
                  </pic:blipFill>
                  <pic:spPr bwMode="auto">
                    <a:xfrm>
                      <a:off x="0" y="0"/>
                      <a:ext cx="863600" cy="1295400"/>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FF7">
        <w:rPr>
          <w:sz w:val="24"/>
          <w:szCs w:val="24"/>
        </w:rPr>
        <w:t>Koordinatorin</w:t>
      </w:r>
      <w:r>
        <w:rPr>
          <w:sz w:val="24"/>
          <w:szCs w:val="24"/>
        </w:rPr>
        <w:t xml:space="preserve"> bis 10/2018</w:t>
      </w:r>
    </w:p>
    <w:p w:rsidR="00874117" w:rsidRPr="00874117" w:rsidRDefault="00874117" w:rsidP="00874117">
      <w:pPr>
        <w:spacing w:after="0" w:line="276" w:lineRule="auto"/>
        <w:rPr>
          <w:sz w:val="24"/>
          <w:szCs w:val="24"/>
        </w:rPr>
      </w:pPr>
    </w:p>
    <w:p w:rsidR="000E6035" w:rsidRPr="00874117" w:rsidRDefault="000E6035" w:rsidP="00874117">
      <w:pPr>
        <w:spacing w:after="0" w:line="276" w:lineRule="auto"/>
        <w:jc w:val="right"/>
        <w:rPr>
          <w:sz w:val="24"/>
          <w:szCs w:val="24"/>
        </w:rPr>
      </w:pPr>
      <w:r w:rsidRPr="00874117">
        <w:rPr>
          <w:sz w:val="24"/>
          <w:szCs w:val="24"/>
        </w:rPr>
        <w:t>Joanna Freiberger, BA MA</w:t>
      </w:r>
    </w:p>
    <w:p w:rsidR="000E6035" w:rsidRPr="00874117" w:rsidRDefault="00874117" w:rsidP="00874117">
      <w:pPr>
        <w:spacing w:after="0" w:line="276" w:lineRule="auto"/>
        <w:jc w:val="right"/>
        <w:rPr>
          <w:sz w:val="24"/>
          <w:szCs w:val="24"/>
        </w:rPr>
      </w:pPr>
      <w:r>
        <w:rPr>
          <w:noProof/>
          <w:lang w:eastAsia="de-AT"/>
        </w:rPr>
        <w:drawing>
          <wp:anchor distT="0" distB="0" distL="114300" distR="114300" simplePos="0" relativeHeight="251814912" behindDoc="1" locked="0" layoutInCell="1" allowOverlap="1">
            <wp:simplePos x="0" y="0"/>
            <wp:positionH relativeFrom="margin">
              <wp:posOffset>0</wp:posOffset>
            </wp:positionH>
            <wp:positionV relativeFrom="paragraph">
              <wp:posOffset>23495</wp:posOffset>
            </wp:positionV>
            <wp:extent cx="863600" cy="1293495"/>
            <wp:effectExtent l="0" t="0" r="0" b="1905"/>
            <wp:wrapTight wrapText="bothSides">
              <wp:wrapPolygon edited="0">
                <wp:start x="0" y="0"/>
                <wp:lineTo x="0" y="21314"/>
                <wp:lineTo x="20965" y="21314"/>
                <wp:lineTo x="20965" y="0"/>
                <wp:lineTo x="0" y="0"/>
              </wp:wrapPolygon>
            </wp:wrapTight>
            <wp:docPr id="86" name="Bild 10" descr="Mitarbeit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tarbeiter-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3600" cy="129349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Pr>
          <w:sz w:val="24"/>
          <w:szCs w:val="24"/>
        </w:rPr>
        <w:t>Koordinato</w:t>
      </w:r>
      <w:r w:rsidR="000E6035" w:rsidRPr="00874117">
        <w:rPr>
          <w:sz w:val="24"/>
          <w:szCs w:val="24"/>
        </w:rPr>
        <w:t>rin seit 10/2018</w:t>
      </w:r>
    </w:p>
    <w:p w:rsidR="006B204F" w:rsidRDefault="006B204F" w:rsidP="00874117">
      <w:pPr>
        <w:spacing w:after="0" w:line="276" w:lineRule="auto"/>
        <w:rPr>
          <w:sz w:val="24"/>
          <w:szCs w:val="24"/>
        </w:rPr>
      </w:pPr>
    </w:p>
    <w:p w:rsidR="001930BF" w:rsidRDefault="00874117" w:rsidP="00874117">
      <w:pPr>
        <w:spacing w:after="0" w:line="276" w:lineRule="auto"/>
        <w:rPr>
          <w:sz w:val="24"/>
          <w:szCs w:val="24"/>
        </w:rPr>
      </w:pPr>
      <w:r>
        <w:rPr>
          <w:sz w:val="24"/>
          <w:szCs w:val="24"/>
        </w:rPr>
        <w:t>Ronald Loitfellner</w:t>
      </w:r>
    </w:p>
    <w:p w:rsidR="00874117" w:rsidRDefault="006B204F" w:rsidP="00874117">
      <w:pPr>
        <w:spacing w:after="0" w:line="276" w:lineRule="auto"/>
        <w:rPr>
          <w:sz w:val="24"/>
          <w:szCs w:val="24"/>
        </w:rPr>
      </w:pPr>
      <w:r>
        <w:rPr>
          <w:noProof/>
          <w:lang w:eastAsia="de-AT"/>
        </w:rPr>
        <w:drawing>
          <wp:anchor distT="0" distB="0" distL="114300" distR="114300" simplePos="0" relativeHeight="251820032" behindDoc="1" locked="0" layoutInCell="1" allowOverlap="1">
            <wp:simplePos x="0" y="0"/>
            <wp:positionH relativeFrom="margin">
              <wp:posOffset>4897120</wp:posOffset>
            </wp:positionH>
            <wp:positionV relativeFrom="paragraph">
              <wp:posOffset>59690</wp:posOffset>
            </wp:positionV>
            <wp:extent cx="863600" cy="1293495"/>
            <wp:effectExtent l="0" t="0" r="0" b="1905"/>
            <wp:wrapTight wrapText="bothSides">
              <wp:wrapPolygon edited="0">
                <wp:start x="0" y="0"/>
                <wp:lineTo x="0" y="21314"/>
                <wp:lineTo x="20965" y="21314"/>
                <wp:lineTo x="20965" y="0"/>
                <wp:lineTo x="0" y="0"/>
              </wp:wrapPolygon>
            </wp:wrapTight>
            <wp:docPr id="90" name="Bild 14" descr="Mitarbei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tarbeiter-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600" cy="129349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874117">
        <w:rPr>
          <w:sz w:val="24"/>
          <w:szCs w:val="24"/>
        </w:rPr>
        <w:t>Evaluator</w:t>
      </w:r>
    </w:p>
    <w:p w:rsidR="006B204F" w:rsidRDefault="006B204F" w:rsidP="006B204F">
      <w:pPr>
        <w:spacing w:after="0" w:line="276" w:lineRule="auto"/>
        <w:jc w:val="right"/>
        <w:rPr>
          <w:sz w:val="24"/>
          <w:szCs w:val="24"/>
        </w:rPr>
      </w:pPr>
    </w:p>
    <w:p w:rsidR="006B204F" w:rsidRDefault="006B204F" w:rsidP="006B204F">
      <w:pPr>
        <w:spacing w:after="0" w:line="276" w:lineRule="auto"/>
        <w:jc w:val="right"/>
        <w:rPr>
          <w:sz w:val="24"/>
          <w:szCs w:val="24"/>
        </w:rPr>
      </w:pPr>
      <w:r>
        <w:rPr>
          <w:sz w:val="24"/>
          <w:szCs w:val="24"/>
        </w:rPr>
        <w:t>Klaus Tomaschek</w:t>
      </w:r>
    </w:p>
    <w:p w:rsidR="006B204F" w:rsidRDefault="006B204F" w:rsidP="006B204F">
      <w:pPr>
        <w:spacing w:after="0" w:line="276" w:lineRule="auto"/>
        <w:jc w:val="right"/>
        <w:rPr>
          <w:sz w:val="24"/>
          <w:szCs w:val="24"/>
        </w:rPr>
      </w:pPr>
      <w:r>
        <w:rPr>
          <w:noProof/>
          <w:lang w:eastAsia="de-AT"/>
        </w:rPr>
        <w:drawing>
          <wp:anchor distT="0" distB="0" distL="114300" distR="114300" simplePos="0" relativeHeight="251819008" behindDoc="1" locked="0" layoutInCell="1" allowOverlap="1">
            <wp:simplePos x="0" y="0"/>
            <wp:positionH relativeFrom="margin">
              <wp:posOffset>3810</wp:posOffset>
            </wp:positionH>
            <wp:positionV relativeFrom="paragraph">
              <wp:posOffset>34290</wp:posOffset>
            </wp:positionV>
            <wp:extent cx="863600" cy="1293495"/>
            <wp:effectExtent l="0" t="0" r="0" b="1905"/>
            <wp:wrapTight wrapText="bothSides">
              <wp:wrapPolygon edited="0">
                <wp:start x="0" y="0"/>
                <wp:lineTo x="0" y="21314"/>
                <wp:lineTo x="20965" y="21314"/>
                <wp:lineTo x="20965" y="0"/>
                <wp:lineTo x="0" y="0"/>
              </wp:wrapPolygon>
            </wp:wrapTight>
            <wp:docPr id="89" name="Bild 13" descr="Mitarbeit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tarbeiter-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3600" cy="129349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Pr>
          <w:sz w:val="24"/>
          <w:szCs w:val="24"/>
        </w:rPr>
        <w:t>Evaluator</w:t>
      </w:r>
    </w:p>
    <w:p w:rsidR="006B204F" w:rsidRDefault="006B204F" w:rsidP="006B204F">
      <w:pPr>
        <w:spacing w:after="0" w:line="276" w:lineRule="auto"/>
        <w:rPr>
          <w:sz w:val="24"/>
          <w:szCs w:val="24"/>
        </w:rPr>
      </w:pPr>
    </w:p>
    <w:p w:rsidR="006B204F" w:rsidRDefault="006B204F" w:rsidP="006B204F">
      <w:pPr>
        <w:spacing w:after="0" w:line="276" w:lineRule="auto"/>
        <w:rPr>
          <w:sz w:val="24"/>
          <w:szCs w:val="24"/>
        </w:rPr>
      </w:pPr>
      <w:r>
        <w:rPr>
          <w:sz w:val="24"/>
          <w:szCs w:val="24"/>
        </w:rPr>
        <w:t>Sabine Schweng</w:t>
      </w:r>
    </w:p>
    <w:p w:rsidR="006B204F" w:rsidRDefault="006B204F" w:rsidP="006B204F">
      <w:pPr>
        <w:spacing w:after="0" w:line="276" w:lineRule="auto"/>
        <w:rPr>
          <w:sz w:val="24"/>
          <w:szCs w:val="24"/>
        </w:rPr>
      </w:pPr>
      <w:r>
        <w:rPr>
          <w:noProof/>
          <w:lang w:eastAsia="de-AT"/>
        </w:rPr>
        <w:drawing>
          <wp:anchor distT="0" distB="0" distL="114300" distR="114300" simplePos="0" relativeHeight="251813888" behindDoc="1" locked="0" layoutInCell="1" allowOverlap="1">
            <wp:simplePos x="0" y="0"/>
            <wp:positionH relativeFrom="margin">
              <wp:posOffset>4897120</wp:posOffset>
            </wp:positionH>
            <wp:positionV relativeFrom="paragraph">
              <wp:posOffset>69215</wp:posOffset>
            </wp:positionV>
            <wp:extent cx="863600" cy="1293495"/>
            <wp:effectExtent l="0" t="0" r="0" b="1905"/>
            <wp:wrapTight wrapText="bothSides">
              <wp:wrapPolygon edited="0">
                <wp:start x="0" y="0"/>
                <wp:lineTo x="0" y="21314"/>
                <wp:lineTo x="20965" y="21314"/>
                <wp:lineTo x="20965" y="0"/>
                <wp:lineTo x="0" y="0"/>
              </wp:wrapPolygon>
            </wp:wrapTight>
            <wp:docPr id="85" name="Bild 9" descr="Mitarbeite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tarbeiter-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3600" cy="129349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Pr>
          <w:sz w:val="24"/>
          <w:szCs w:val="24"/>
        </w:rPr>
        <w:t>Evaluatorin</w:t>
      </w:r>
    </w:p>
    <w:p w:rsidR="006B204F" w:rsidRDefault="006B204F" w:rsidP="006B204F">
      <w:pPr>
        <w:spacing w:after="0" w:line="276" w:lineRule="auto"/>
        <w:jc w:val="right"/>
        <w:rPr>
          <w:sz w:val="24"/>
          <w:szCs w:val="24"/>
        </w:rPr>
      </w:pPr>
    </w:p>
    <w:p w:rsidR="002A5327" w:rsidRDefault="00874117" w:rsidP="006B204F">
      <w:pPr>
        <w:spacing w:after="0" w:line="276" w:lineRule="auto"/>
        <w:jc w:val="right"/>
        <w:rPr>
          <w:sz w:val="24"/>
          <w:szCs w:val="24"/>
        </w:rPr>
      </w:pPr>
      <w:r>
        <w:rPr>
          <w:sz w:val="24"/>
          <w:szCs w:val="24"/>
        </w:rPr>
        <w:t>Waltraud Agyby</w:t>
      </w:r>
    </w:p>
    <w:p w:rsidR="00874117" w:rsidRDefault="006B204F" w:rsidP="006B204F">
      <w:pPr>
        <w:spacing w:after="0" w:line="276" w:lineRule="auto"/>
        <w:jc w:val="right"/>
        <w:rPr>
          <w:sz w:val="24"/>
          <w:szCs w:val="24"/>
        </w:rPr>
      </w:pPr>
      <w:r>
        <w:rPr>
          <w:noProof/>
          <w:lang w:eastAsia="de-AT"/>
        </w:rPr>
        <w:drawing>
          <wp:anchor distT="0" distB="0" distL="114300" distR="114300" simplePos="0" relativeHeight="251817984" behindDoc="1" locked="0" layoutInCell="1" allowOverlap="1">
            <wp:simplePos x="0" y="0"/>
            <wp:positionH relativeFrom="margin">
              <wp:posOffset>0</wp:posOffset>
            </wp:positionH>
            <wp:positionV relativeFrom="paragraph">
              <wp:posOffset>45720</wp:posOffset>
            </wp:positionV>
            <wp:extent cx="863600" cy="1293495"/>
            <wp:effectExtent l="0" t="0" r="0" b="1905"/>
            <wp:wrapTight wrapText="bothSides">
              <wp:wrapPolygon edited="0">
                <wp:start x="0" y="0"/>
                <wp:lineTo x="0" y="21314"/>
                <wp:lineTo x="20965" y="21314"/>
                <wp:lineTo x="20965" y="0"/>
                <wp:lineTo x="0" y="0"/>
              </wp:wrapPolygon>
            </wp:wrapTight>
            <wp:docPr id="88" name="Bild 12" descr="Mitarbeite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tarbeiter-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3600" cy="129349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874117">
        <w:rPr>
          <w:sz w:val="24"/>
          <w:szCs w:val="24"/>
        </w:rPr>
        <w:t>Evaluatorin</w:t>
      </w:r>
    </w:p>
    <w:p w:rsidR="006B204F" w:rsidRDefault="006B204F" w:rsidP="006B204F">
      <w:pPr>
        <w:spacing w:after="0" w:line="276" w:lineRule="auto"/>
        <w:jc w:val="right"/>
        <w:rPr>
          <w:sz w:val="24"/>
          <w:szCs w:val="24"/>
        </w:rPr>
      </w:pPr>
    </w:p>
    <w:p w:rsidR="006B204F" w:rsidRDefault="006B204F" w:rsidP="006B204F">
      <w:pPr>
        <w:spacing w:after="0" w:line="276" w:lineRule="auto"/>
        <w:rPr>
          <w:sz w:val="24"/>
          <w:szCs w:val="24"/>
        </w:rPr>
      </w:pPr>
      <w:r>
        <w:rPr>
          <w:sz w:val="24"/>
          <w:szCs w:val="24"/>
        </w:rPr>
        <w:t>Walter Reisinger</w:t>
      </w:r>
    </w:p>
    <w:p w:rsidR="006B204F" w:rsidRDefault="006B204F" w:rsidP="006B204F">
      <w:pPr>
        <w:spacing w:after="0" w:line="276" w:lineRule="auto"/>
        <w:rPr>
          <w:sz w:val="24"/>
          <w:szCs w:val="24"/>
        </w:rPr>
      </w:pPr>
      <w:r>
        <w:rPr>
          <w:noProof/>
          <w:lang w:eastAsia="de-AT"/>
        </w:rPr>
        <w:drawing>
          <wp:anchor distT="0" distB="0" distL="114300" distR="114300" simplePos="0" relativeHeight="251816960" behindDoc="1" locked="0" layoutInCell="1" allowOverlap="1">
            <wp:simplePos x="0" y="0"/>
            <wp:positionH relativeFrom="margin">
              <wp:posOffset>4897120</wp:posOffset>
            </wp:positionH>
            <wp:positionV relativeFrom="paragraph">
              <wp:posOffset>62230</wp:posOffset>
            </wp:positionV>
            <wp:extent cx="864000" cy="1293849"/>
            <wp:effectExtent l="0" t="0" r="0" b="1905"/>
            <wp:wrapTight wrapText="bothSides">
              <wp:wrapPolygon edited="0">
                <wp:start x="0" y="0"/>
                <wp:lineTo x="0" y="21314"/>
                <wp:lineTo x="20965" y="21314"/>
                <wp:lineTo x="20965" y="0"/>
                <wp:lineTo x="0" y="0"/>
              </wp:wrapPolygon>
            </wp:wrapTight>
            <wp:docPr id="87" name="Bild 11" descr="Mitarbei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tarbeiter-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 cy="1293849"/>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Pr>
          <w:sz w:val="24"/>
          <w:szCs w:val="24"/>
        </w:rPr>
        <w:t>Evaluator</w:t>
      </w:r>
    </w:p>
    <w:p w:rsidR="006B204F" w:rsidRDefault="006B204F" w:rsidP="006B204F">
      <w:pPr>
        <w:spacing w:after="0" w:line="276" w:lineRule="auto"/>
        <w:jc w:val="right"/>
        <w:rPr>
          <w:sz w:val="24"/>
          <w:szCs w:val="24"/>
        </w:rPr>
      </w:pPr>
    </w:p>
    <w:p w:rsidR="006B204F" w:rsidRDefault="006B204F" w:rsidP="006B204F">
      <w:pPr>
        <w:spacing w:after="0" w:line="276" w:lineRule="auto"/>
        <w:jc w:val="right"/>
        <w:rPr>
          <w:sz w:val="24"/>
          <w:szCs w:val="24"/>
        </w:rPr>
      </w:pPr>
      <w:r>
        <w:rPr>
          <w:sz w:val="24"/>
          <w:szCs w:val="24"/>
        </w:rPr>
        <w:t>Katrin Poleßnigg</w:t>
      </w:r>
    </w:p>
    <w:p w:rsidR="006B204F" w:rsidRDefault="006B204F" w:rsidP="006B204F">
      <w:pPr>
        <w:spacing w:after="0" w:line="276" w:lineRule="auto"/>
        <w:jc w:val="right"/>
        <w:rPr>
          <w:sz w:val="24"/>
          <w:szCs w:val="24"/>
        </w:rPr>
      </w:pPr>
      <w:r>
        <w:rPr>
          <w:sz w:val="24"/>
          <w:szCs w:val="24"/>
        </w:rPr>
        <w:t>Evaluatorin</w:t>
      </w:r>
    </w:p>
    <w:p w:rsidR="006B204F" w:rsidRDefault="006B204F" w:rsidP="006B204F">
      <w:pPr>
        <w:spacing w:after="0" w:line="276" w:lineRule="auto"/>
        <w:jc w:val="center"/>
        <w:rPr>
          <w:sz w:val="24"/>
          <w:szCs w:val="24"/>
        </w:rPr>
      </w:pPr>
    </w:p>
    <w:p w:rsidR="00BC52A9" w:rsidRDefault="00BC52A9" w:rsidP="00377A44">
      <w:pPr>
        <w:jc w:val="center"/>
        <w:rPr>
          <w:sz w:val="24"/>
          <w:szCs w:val="24"/>
        </w:rPr>
      </w:pPr>
    </w:p>
    <w:p w:rsidR="00377A44" w:rsidRDefault="00377A44" w:rsidP="00377A44">
      <w:pPr>
        <w:jc w:val="center"/>
        <w:rPr>
          <w:sz w:val="24"/>
          <w:szCs w:val="24"/>
        </w:rPr>
      </w:pPr>
    </w:p>
    <w:p w:rsidR="00907CFF" w:rsidRDefault="00907CFF">
      <w:pPr>
        <w:rPr>
          <w:b/>
          <w:sz w:val="28"/>
          <w:szCs w:val="28"/>
        </w:rPr>
      </w:pPr>
      <w:r>
        <w:rPr>
          <w:b/>
          <w:sz w:val="28"/>
          <w:szCs w:val="28"/>
        </w:rPr>
        <w:br w:type="page"/>
      </w:r>
    </w:p>
    <w:p w:rsidR="00377A44" w:rsidRPr="00BC406F" w:rsidRDefault="00C2057A" w:rsidP="008D3DAE">
      <w:pPr>
        <w:pStyle w:val="berschrift"/>
      </w:pPr>
      <w:bookmarkStart w:id="24" w:name="_Toc43199195"/>
      <w:r>
        <w:lastRenderedPageBreak/>
        <w:t xml:space="preserve">5. </w:t>
      </w:r>
      <w:r w:rsidR="00BC406F" w:rsidRPr="00BC406F">
        <w:t>Monitoringausschuss</w:t>
      </w:r>
      <w:bookmarkEnd w:id="24"/>
    </w:p>
    <w:p w:rsidR="00907CFF" w:rsidRDefault="00907CFF" w:rsidP="00BC406F">
      <w:pPr>
        <w:jc w:val="both"/>
        <w:rPr>
          <w:rFonts w:ascii="Calibri" w:hAnsi="Calibri" w:cs="Calibri"/>
          <w:sz w:val="24"/>
          <w:szCs w:val="24"/>
        </w:rPr>
      </w:pPr>
    </w:p>
    <w:p w:rsidR="00BC406F" w:rsidRDefault="00BC406F" w:rsidP="00BC406F">
      <w:pPr>
        <w:jc w:val="both"/>
        <w:rPr>
          <w:rFonts w:ascii="Calibri" w:hAnsi="Calibri" w:cs="Calibri"/>
          <w:sz w:val="24"/>
          <w:szCs w:val="24"/>
        </w:rPr>
      </w:pPr>
      <w:r w:rsidRPr="009009B3">
        <w:rPr>
          <w:rFonts w:ascii="Calibri" w:hAnsi="Calibri" w:cs="Calibri"/>
          <w:sz w:val="24"/>
          <w:szCs w:val="24"/>
        </w:rPr>
        <w:t xml:space="preserve">Im Zeitraum von April 2016 bis Dezember 2018 fungierte die AMB als Geschäftsstelle des Monitoringausschusses zur Überwachung der Umsetzung der UN-BRK gemäß § 53 StBHG. </w:t>
      </w:r>
    </w:p>
    <w:p w:rsidR="00BC406F" w:rsidRPr="009009B3" w:rsidRDefault="00BC406F" w:rsidP="00BC406F">
      <w:pPr>
        <w:jc w:val="both"/>
        <w:rPr>
          <w:rFonts w:ascii="Calibri" w:hAnsi="Calibri" w:cs="Calibri"/>
          <w:sz w:val="24"/>
          <w:szCs w:val="24"/>
          <w:lang w:val="de-DE"/>
        </w:rPr>
      </w:pPr>
      <w:r w:rsidRPr="009009B3">
        <w:rPr>
          <w:rFonts w:ascii="Calibri" w:hAnsi="Calibri" w:cs="Calibri"/>
          <w:sz w:val="24"/>
          <w:szCs w:val="24"/>
        </w:rPr>
        <w:t>Seit Beginn 2019 hat diese Aufgabe der neu ge</w:t>
      </w:r>
      <w:r w:rsidR="00D13F8B">
        <w:rPr>
          <w:rFonts w:ascii="Calibri" w:hAnsi="Calibri" w:cs="Calibri"/>
          <w:sz w:val="24"/>
          <w:szCs w:val="24"/>
        </w:rPr>
        <w:t>g</w:t>
      </w:r>
      <w:r w:rsidRPr="009009B3">
        <w:rPr>
          <w:rFonts w:ascii="Calibri" w:hAnsi="Calibri" w:cs="Calibri"/>
          <w:sz w:val="24"/>
          <w:szCs w:val="24"/>
        </w:rPr>
        <w:t xml:space="preserve">ründete </w:t>
      </w:r>
      <w:r w:rsidRPr="009009B3">
        <w:rPr>
          <w:rFonts w:ascii="Calibri" w:hAnsi="Calibri" w:cs="Calibri"/>
          <w:sz w:val="24"/>
          <w:szCs w:val="24"/>
          <w:lang w:val="de-DE"/>
        </w:rPr>
        <w:t>Verein zur Unterstützung und Förderung des Unabhängigen Steiermärkischen Monitoringausschusses übernommen.</w:t>
      </w:r>
    </w:p>
    <w:p w:rsidR="00BC406F" w:rsidRDefault="00BC406F" w:rsidP="00BC406F">
      <w:pPr>
        <w:jc w:val="both"/>
        <w:rPr>
          <w:rFonts w:ascii="Calibri" w:hAnsi="Calibri" w:cs="Calibri"/>
          <w:bCs/>
          <w:sz w:val="24"/>
          <w:szCs w:val="24"/>
        </w:rPr>
      </w:pPr>
      <w:r w:rsidRPr="009009B3">
        <w:rPr>
          <w:rFonts w:ascii="Calibri" w:hAnsi="Calibri" w:cs="Calibri"/>
          <w:sz w:val="24"/>
          <w:szCs w:val="24"/>
          <w:lang w:val="de-DE"/>
        </w:rPr>
        <w:t>Damit werden</w:t>
      </w:r>
      <w:r w:rsidRPr="009009B3">
        <w:rPr>
          <w:rFonts w:ascii="Calibri" w:hAnsi="Calibri" w:cs="Calibri"/>
          <w:sz w:val="24"/>
          <w:szCs w:val="24"/>
        </w:rPr>
        <w:t xml:space="preserve"> nunmehr alle </w:t>
      </w:r>
      <w:r w:rsidR="00A6644A">
        <w:rPr>
          <w:rFonts w:ascii="Calibri" w:hAnsi="Calibri" w:cs="Calibri"/>
          <w:sz w:val="24"/>
          <w:szCs w:val="24"/>
        </w:rPr>
        <w:t xml:space="preserve">organisatorischen </w:t>
      </w:r>
      <w:r w:rsidRPr="009009B3">
        <w:rPr>
          <w:rFonts w:ascii="Calibri" w:hAnsi="Calibri" w:cs="Calibri"/>
          <w:sz w:val="24"/>
          <w:szCs w:val="24"/>
        </w:rPr>
        <w:t xml:space="preserve">Voraussetzungen der so genannten Pariser Prinzipien über die Ausgestaltung von </w:t>
      </w:r>
      <w:r w:rsidRPr="009009B3">
        <w:rPr>
          <w:rFonts w:ascii="Calibri" w:hAnsi="Calibri" w:cs="Calibri"/>
          <w:bCs/>
          <w:sz w:val="24"/>
          <w:szCs w:val="24"/>
        </w:rPr>
        <w:t>Nationalen Institutionen zur Förderung und zum Schutz der Menschenrechte erfüllt.</w:t>
      </w:r>
    </w:p>
    <w:p w:rsidR="00907CFF" w:rsidRDefault="00907CFF" w:rsidP="00BC406F">
      <w:pPr>
        <w:jc w:val="both"/>
        <w:rPr>
          <w:rFonts w:ascii="Calibri" w:hAnsi="Calibri" w:cs="Calibri"/>
          <w:bCs/>
          <w:sz w:val="24"/>
          <w:szCs w:val="24"/>
        </w:rPr>
      </w:pPr>
    </w:p>
    <w:p w:rsidR="00BC406F" w:rsidRPr="009009B3" w:rsidRDefault="00C2057A" w:rsidP="00BC406F">
      <w:pPr>
        <w:pStyle w:val="berschrift"/>
      </w:pPr>
      <w:bookmarkStart w:id="25" w:name="_Toc43199196"/>
      <w:r>
        <w:t xml:space="preserve">6. </w:t>
      </w:r>
      <w:r w:rsidR="00BC406F">
        <w:t>Veranstaltungen</w:t>
      </w:r>
      <w:bookmarkEnd w:id="25"/>
    </w:p>
    <w:p w:rsidR="00377A44" w:rsidRDefault="00377A44">
      <w:pPr>
        <w:rPr>
          <w:sz w:val="24"/>
          <w:szCs w:val="24"/>
        </w:rPr>
      </w:pPr>
    </w:p>
    <w:p w:rsidR="00BC406F" w:rsidRPr="00BC406F" w:rsidRDefault="00BC406F" w:rsidP="00BC406F">
      <w:pPr>
        <w:jc w:val="both"/>
        <w:rPr>
          <w:sz w:val="24"/>
          <w:szCs w:val="24"/>
        </w:rPr>
      </w:pPr>
      <w:r w:rsidRPr="00BC406F">
        <w:rPr>
          <w:sz w:val="24"/>
          <w:szCs w:val="24"/>
        </w:rPr>
        <w:t>In Wahrung der Aufgabe als gesetzliche Interessensvertretung zu fungieren</w:t>
      </w:r>
      <w:r w:rsidR="00487ACD">
        <w:rPr>
          <w:sz w:val="24"/>
          <w:szCs w:val="24"/>
        </w:rPr>
        <w:t>,</w:t>
      </w:r>
      <w:r w:rsidRPr="00BC406F">
        <w:rPr>
          <w:sz w:val="24"/>
          <w:szCs w:val="24"/>
        </w:rPr>
        <w:t xml:space="preserve"> erfolgten</w:t>
      </w:r>
      <w:r w:rsidR="00A6644A">
        <w:rPr>
          <w:sz w:val="24"/>
          <w:szCs w:val="24"/>
        </w:rPr>
        <w:t xml:space="preserve"> u.a.</w:t>
      </w:r>
      <w:r w:rsidRPr="00BC406F">
        <w:rPr>
          <w:sz w:val="24"/>
          <w:szCs w:val="24"/>
        </w:rPr>
        <w:t xml:space="preserve"> Teilnahmen – zum Teil auch in organisatorischer und inhaltlicher Mitverantwortung - an folgenden Veranstaltungen: </w:t>
      </w:r>
    </w:p>
    <w:p w:rsidR="00BC406F" w:rsidRDefault="00BC406F" w:rsidP="00BC406F">
      <w:pPr>
        <w:jc w:val="both"/>
      </w:pPr>
    </w:p>
    <w:p w:rsidR="00BC406F" w:rsidRPr="00B020CD" w:rsidRDefault="00BC406F" w:rsidP="00BC406F">
      <w:pPr>
        <w:jc w:val="both"/>
        <w:rPr>
          <w:rFonts w:cstheme="minorHAnsi"/>
          <w:sz w:val="24"/>
          <w:szCs w:val="24"/>
        </w:rPr>
      </w:pPr>
      <w:r w:rsidRPr="00B020CD">
        <w:rPr>
          <w:rFonts w:cstheme="minorHAnsi"/>
          <w:sz w:val="24"/>
          <w:szCs w:val="24"/>
        </w:rPr>
        <w:t>2018:</w:t>
      </w:r>
    </w:p>
    <w:p w:rsidR="00BC406F" w:rsidRPr="002A3A42" w:rsidRDefault="00BC406F" w:rsidP="00BC406F">
      <w:pPr>
        <w:autoSpaceDE w:val="0"/>
        <w:autoSpaceDN w:val="0"/>
        <w:adjustRightInd w:val="0"/>
        <w:spacing w:after="0" w:line="240" w:lineRule="auto"/>
        <w:jc w:val="both"/>
        <w:rPr>
          <w:rFonts w:cstheme="minorHAnsi"/>
          <w:bCs/>
          <w:sz w:val="44"/>
          <w:szCs w:val="44"/>
        </w:rPr>
      </w:pPr>
      <w:r w:rsidRPr="00B020CD">
        <w:rPr>
          <w:rFonts w:cstheme="minorHAnsi"/>
          <w:sz w:val="24"/>
          <w:szCs w:val="24"/>
        </w:rPr>
        <w:t xml:space="preserve">Vorträge - FH Joanneum-Studiengänge / Vortrag „10 Jahre UN-Behindertenrechtskonvention in Österreich </w:t>
      </w:r>
      <w:r w:rsidRPr="00B020CD">
        <w:rPr>
          <w:rFonts w:cstheme="minorHAnsi"/>
          <w:iCs/>
          <w:sz w:val="24"/>
          <w:szCs w:val="24"/>
        </w:rPr>
        <w:t xml:space="preserve">– ein Grund zum Feiern?“, Pädagogische Hochschule Steiermark / </w:t>
      </w:r>
      <w:r w:rsidRPr="00B020CD">
        <w:rPr>
          <w:rFonts w:cstheme="minorHAnsi"/>
          <w:bCs/>
          <w:iCs/>
          <w:sz w:val="24"/>
          <w:szCs w:val="24"/>
        </w:rPr>
        <w:t>Konferenz der Behindertenanwaltschaften und Monitoringausschüsse, Rust /</w:t>
      </w:r>
      <w:r w:rsidRPr="00B020CD">
        <w:rPr>
          <w:rFonts w:cstheme="minorHAnsi"/>
          <w:sz w:val="24"/>
          <w:szCs w:val="24"/>
        </w:rPr>
        <w:t xml:space="preserve"> Impuls zu </w:t>
      </w:r>
      <w:r w:rsidRPr="00B020CD">
        <w:rPr>
          <w:rFonts w:cstheme="minorHAnsi"/>
          <w:bCs/>
          <w:color w:val="000000"/>
          <w:sz w:val="24"/>
          <w:szCs w:val="24"/>
        </w:rPr>
        <w:t>taktilem Modell des Landhauskomplexes /</w:t>
      </w:r>
      <w:r w:rsidRPr="002A3A42">
        <w:rPr>
          <w:rFonts w:cstheme="minorHAnsi"/>
          <w:sz w:val="24"/>
          <w:szCs w:val="24"/>
        </w:rPr>
        <w:t xml:space="preserve"> „</w:t>
      </w:r>
      <w:r w:rsidRPr="002A3A42">
        <w:rPr>
          <w:rFonts w:cstheme="minorHAnsi"/>
          <w:bCs/>
          <w:sz w:val="24"/>
          <w:szCs w:val="24"/>
        </w:rPr>
        <w:t xml:space="preserve">G’schichten zum </w:t>
      </w:r>
      <w:r>
        <w:rPr>
          <w:rFonts w:cstheme="minorHAnsi"/>
          <w:bCs/>
          <w:sz w:val="24"/>
          <w:szCs w:val="24"/>
        </w:rPr>
        <w:t>Selbstbestimmt-Leben“, Lesung</w:t>
      </w:r>
      <w:r w:rsidRPr="002A3A42">
        <w:rPr>
          <w:rFonts w:cstheme="minorHAnsi"/>
          <w:bCs/>
          <w:sz w:val="24"/>
          <w:szCs w:val="24"/>
        </w:rPr>
        <w:t xml:space="preserve"> Erwin Riess / </w:t>
      </w:r>
      <w:r w:rsidRPr="00B020CD">
        <w:rPr>
          <w:rFonts w:cstheme="minorHAnsi"/>
          <w:sz w:val="24"/>
          <w:szCs w:val="24"/>
        </w:rPr>
        <w:t xml:space="preserve">Generalversammlung People first Steiermark / Tag der Barrierefreiheit / </w:t>
      </w:r>
      <w:r w:rsidRPr="00B020CD">
        <w:rPr>
          <w:rFonts w:cstheme="minorHAnsi"/>
          <w:sz w:val="24"/>
          <w:szCs w:val="24"/>
          <w:lang w:val="de-DE"/>
        </w:rPr>
        <w:t>Treffen der EU-Ombudsleute für Menschen mit Behinderung, Wien / Podiumsdiskussion</w:t>
      </w:r>
      <w:r w:rsidRPr="00B020CD">
        <w:rPr>
          <w:rFonts w:cstheme="minorHAnsi"/>
          <w:sz w:val="24"/>
          <w:szCs w:val="24"/>
        </w:rPr>
        <w:t xml:space="preserve"> "Diskriminierung für alle?", Landtag Steiermark / Landesenquete Kärnten</w:t>
      </w:r>
    </w:p>
    <w:p w:rsidR="00BC406F" w:rsidRPr="00B020CD" w:rsidRDefault="00BC406F" w:rsidP="00BC406F">
      <w:pPr>
        <w:rPr>
          <w:rFonts w:cstheme="minorHAnsi"/>
          <w:sz w:val="24"/>
          <w:szCs w:val="24"/>
          <w:lang w:val="de-DE"/>
        </w:rPr>
      </w:pPr>
    </w:p>
    <w:p w:rsidR="00BC406F" w:rsidRPr="00B020CD" w:rsidRDefault="00BC406F" w:rsidP="00BC406F">
      <w:pPr>
        <w:rPr>
          <w:rFonts w:cstheme="minorHAnsi"/>
          <w:sz w:val="24"/>
          <w:szCs w:val="24"/>
          <w:lang w:val="de-DE"/>
        </w:rPr>
      </w:pPr>
      <w:r w:rsidRPr="00B020CD">
        <w:rPr>
          <w:rFonts w:cstheme="minorHAnsi"/>
          <w:sz w:val="24"/>
          <w:szCs w:val="24"/>
          <w:lang w:val="de-DE"/>
        </w:rPr>
        <w:t>2019:</w:t>
      </w:r>
    </w:p>
    <w:p w:rsidR="00BC406F" w:rsidRPr="00907CFF" w:rsidRDefault="00BC406F" w:rsidP="00BC52A9">
      <w:pPr>
        <w:jc w:val="both"/>
        <w:rPr>
          <w:rFonts w:cstheme="minorHAnsi"/>
          <w:bCs/>
          <w:sz w:val="24"/>
          <w:szCs w:val="24"/>
        </w:rPr>
      </w:pPr>
      <w:r w:rsidRPr="00B020CD">
        <w:rPr>
          <w:rFonts w:cstheme="minorHAnsi"/>
          <w:sz w:val="24"/>
          <w:szCs w:val="24"/>
          <w:lang w:val="de-DE"/>
        </w:rPr>
        <w:t>Zukunftstag Inklusion, FH Joanneum / Sprechtag Haus des Lebens, Voitsberg / Vortrag Verein „4</w:t>
      </w:r>
      <w:r w:rsidR="00812C4D">
        <w:rPr>
          <w:rFonts w:cstheme="minorHAnsi"/>
          <w:sz w:val="24"/>
          <w:szCs w:val="24"/>
          <w:lang w:val="de-DE"/>
        </w:rPr>
        <w:t xml:space="preserve"> </w:t>
      </w:r>
      <w:r w:rsidRPr="00B020CD">
        <w:rPr>
          <w:rFonts w:cstheme="minorHAnsi"/>
          <w:sz w:val="24"/>
          <w:szCs w:val="24"/>
          <w:lang w:val="de-DE"/>
        </w:rPr>
        <w:t xml:space="preserve">for 21“ / Vortrag Verein „leah“ / Grazer Forum Inklusion, </w:t>
      </w:r>
      <w:r w:rsidRPr="00B020CD">
        <w:rPr>
          <w:rFonts w:cstheme="minorHAnsi"/>
          <w:bCs/>
          <w:color w:val="18282F"/>
          <w:sz w:val="24"/>
          <w:szCs w:val="24"/>
        </w:rPr>
        <w:t xml:space="preserve">„Geschlossene Wohneinrichtungen, ein (neuer) örtlicher Exklusionsbereich?" / Vorträge Peer-Berater/innen Lehrgang, FH Joanneum / </w:t>
      </w:r>
      <w:r w:rsidRPr="00B020CD">
        <w:rPr>
          <w:rFonts w:cstheme="minorHAnsi"/>
          <w:bCs/>
          <w:sz w:val="24"/>
          <w:szCs w:val="24"/>
        </w:rPr>
        <w:t>Tag der Barrierefreiheit / coesi-konferenz / Forumsdiskussion Peer-berater/innen, „peer – begrifflich, spürbar und erfahrbar“ / öffentliche Sitzung Monitoringausschuss Steiermark / Tag der seelischen Gesundheit, AK / Vortrag Forschungsbüro der Lebenshilfe / „Inklusion leben – gestern, heute, morgen“, Landtag Steiermark / Vortrag Mobile Dienste Caritas</w:t>
      </w:r>
    </w:p>
    <w:p w:rsidR="00BC406F" w:rsidRDefault="00C2057A" w:rsidP="00BC406F">
      <w:pPr>
        <w:pStyle w:val="berschrift"/>
      </w:pPr>
      <w:bookmarkStart w:id="26" w:name="_Toc43199197"/>
      <w:r>
        <w:lastRenderedPageBreak/>
        <w:t xml:space="preserve">7. </w:t>
      </w:r>
      <w:r w:rsidR="00BC406F">
        <w:t>Netzwerkarbeit</w:t>
      </w:r>
      <w:bookmarkEnd w:id="26"/>
    </w:p>
    <w:p w:rsidR="00BC406F" w:rsidRDefault="00BC406F" w:rsidP="00BC406F">
      <w:pPr>
        <w:rPr>
          <w:sz w:val="24"/>
          <w:szCs w:val="24"/>
        </w:rPr>
      </w:pPr>
    </w:p>
    <w:p w:rsidR="00BC406F" w:rsidRDefault="00BC406F" w:rsidP="00AE2ABD">
      <w:pPr>
        <w:spacing w:line="276" w:lineRule="auto"/>
        <w:jc w:val="both"/>
        <w:rPr>
          <w:sz w:val="24"/>
          <w:szCs w:val="24"/>
        </w:rPr>
      </w:pPr>
      <w:r>
        <w:rPr>
          <w:sz w:val="24"/>
          <w:szCs w:val="24"/>
        </w:rPr>
        <w:t xml:space="preserve">Wie bereits einleitend festgehalten ist die Zusammenarbeit mit </w:t>
      </w:r>
      <w:r w:rsidR="00271F18">
        <w:rPr>
          <w:sz w:val="24"/>
          <w:szCs w:val="24"/>
        </w:rPr>
        <w:t xml:space="preserve">den </w:t>
      </w:r>
      <w:r w:rsidR="006664EB">
        <w:rPr>
          <w:sz w:val="24"/>
          <w:szCs w:val="24"/>
        </w:rPr>
        <w:t>relevanten Systempartner/innen von entscheidender Bedeutung für das Gelingen breitenwirksamer Vorhaben. Auch in der Bearbeitung von einzelnen Anliegen ist das Vorhandensein einer grundlegenden Kooperationsbasis hilfreich und kann wesentlich zur Effizienzsteigerung beitragen.</w:t>
      </w:r>
    </w:p>
    <w:p w:rsidR="00A6644A" w:rsidRDefault="00A6644A" w:rsidP="00A6644A">
      <w:pPr>
        <w:spacing w:line="276" w:lineRule="auto"/>
        <w:jc w:val="both"/>
        <w:rPr>
          <w:sz w:val="24"/>
          <w:szCs w:val="24"/>
        </w:rPr>
      </w:pPr>
      <w:r>
        <w:rPr>
          <w:sz w:val="24"/>
          <w:szCs w:val="24"/>
        </w:rPr>
        <w:t>Da eine ausdrückliche Aufzählung immer unvollständig bleiben wird, sei allen Kooperationspartner/innen kollektiv für die gute und wertvolle Zusammenarbeit gedankt, verbunden mit der Bitte, diese im Sinne unserer Zielgruppe weiter fort zu führen und wo möglich zu intensivieren.</w:t>
      </w:r>
    </w:p>
    <w:p w:rsidR="00907CFF" w:rsidRDefault="00AE2ABD" w:rsidP="00271F18">
      <w:pPr>
        <w:spacing w:line="276" w:lineRule="auto"/>
        <w:jc w:val="both"/>
        <w:rPr>
          <w:rFonts w:cstheme="minorHAnsi"/>
          <w:sz w:val="24"/>
          <w:szCs w:val="24"/>
        </w:rPr>
      </w:pPr>
      <w:r>
        <w:rPr>
          <w:rFonts w:cstheme="minorHAnsi"/>
          <w:sz w:val="24"/>
          <w:szCs w:val="24"/>
          <w:lang w:val="de-DE"/>
        </w:rPr>
        <w:t>In diesem Zusammenhang zu erwähnen ist, dass d</w:t>
      </w:r>
      <w:r w:rsidR="00D13F8B">
        <w:rPr>
          <w:rFonts w:cstheme="minorHAnsi"/>
          <w:sz w:val="24"/>
          <w:szCs w:val="24"/>
          <w:lang w:val="de-DE"/>
        </w:rPr>
        <w:t>ie AMB</w:t>
      </w:r>
      <w:r w:rsidR="006664EB" w:rsidRPr="00074A41">
        <w:rPr>
          <w:rFonts w:cstheme="minorHAnsi"/>
          <w:sz w:val="24"/>
          <w:szCs w:val="24"/>
          <w:lang w:val="de-DE"/>
        </w:rPr>
        <w:t xml:space="preserve"> nunmehr auch ständiges Mitglied der </w:t>
      </w:r>
      <w:r w:rsidR="006664EB" w:rsidRPr="00074A41">
        <w:rPr>
          <w:rFonts w:cstheme="minorHAnsi"/>
          <w:sz w:val="24"/>
          <w:szCs w:val="24"/>
        </w:rPr>
        <w:t>Koordinationsgruppe - Beirat für die sozialpsychiatrische/psychosoziale Versorgung der Psychiatriekoordinationsstelle im Gesundheitsfonds Steiermark</w:t>
      </w:r>
      <w:r w:rsidR="004D5060">
        <w:rPr>
          <w:rFonts w:cstheme="minorHAnsi"/>
          <w:sz w:val="24"/>
          <w:szCs w:val="24"/>
        </w:rPr>
        <w:t xml:space="preserve"> ist</w:t>
      </w:r>
      <w:r w:rsidR="006664EB" w:rsidRPr="00074A41">
        <w:rPr>
          <w:rFonts w:cstheme="minorHAnsi"/>
          <w:sz w:val="24"/>
          <w:szCs w:val="24"/>
        </w:rPr>
        <w:t>. Dieses Gremium bringt die Erfahrungen aus der Praxis, die Expertise der Beiratsmitglieder und die Forschungsergebnisse zu psychiatrischen Fragestellungen in das steirische Gesundheitssystem ein und dient als Informati</w:t>
      </w:r>
      <w:r w:rsidR="00271F18">
        <w:rPr>
          <w:rFonts w:cstheme="minorHAnsi"/>
          <w:sz w:val="24"/>
          <w:szCs w:val="24"/>
        </w:rPr>
        <w:t>onsdrehscheibe für alle Partner/i</w:t>
      </w:r>
      <w:r w:rsidR="006664EB" w:rsidRPr="00074A41">
        <w:rPr>
          <w:rFonts w:cstheme="minorHAnsi"/>
          <w:sz w:val="24"/>
          <w:szCs w:val="24"/>
        </w:rPr>
        <w:t>nnen der ste</w:t>
      </w:r>
      <w:r w:rsidR="00812C4D">
        <w:rPr>
          <w:rFonts w:cstheme="minorHAnsi"/>
          <w:sz w:val="24"/>
          <w:szCs w:val="24"/>
        </w:rPr>
        <w:t>irischen sozialpsychiatrischen und</w:t>
      </w:r>
      <w:r w:rsidR="006664EB" w:rsidRPr="00074A41">
        <w:rPr>
          <w:rFonts w:cstheme="minorHAnsi"/>
          <w:sz w:val="24"/>
          <w:szCs w:val="24"/>
        </w:rPr>
        <w:t xml:space="preserve"> </w:t>
      </w:r>
      <w:r w:rsidR="004D5060">
        <w:rPr>
          <w:rFonts w:cstheme="minorHAnsi"/>
          <w:sz w:val="24"/>
          <w:szCs w:val="24"/>
        </w:rPr>
        <w:t>psychosozialen Versorgung</w:t>
      </w:r>
      <w:r w:rsidR="006664EB" w:rsidRPr="00074A41">
        <w:rPr>
          <w:rFonts w:cstheme="minorHAnsi"/>
          <w:sz w:val="24"/>
          <w:szCs w:val="24"/>
        </w:rPr>
        <w:t>.</w:t>
      </w:r>
    </w:p>
    <w:p w:rsidR="00001637" w:rsidRDefault="004E0DB0" w:rsidP="00271F18">
      <w:pPr>
        <w:spacing w:line="276" w:lineRule="auto"/>
        <w:jc w:val="both"/>
        <w:rPr>
          <w:rFonts w:cstheme="minorHAnsi"/>
          <w:sz w:val="24"/>
          <w:szCs w:val="24"/>
        </w:rPr>
      </w:pPr>
      <w:r>
        <w:rPr>
          <w:rFonts w:cstheme="minorHAnsi"/>
          <w:sz w:val="24"/>
          <w:szCs w:val="24"/>
        </w:rPr>
        <w:t>Ebenfalls von besonderer Bedeutung ist die Zusammena</w:t>
      </w:r>
      <w:r w:rsidR="00B45BB1">
        <w:rPr>
          <w:rFonts w:cstheme="minorHAnsi"/>
          <w:sz w:val="24"/>
          <w:szCs w:val="24"/>
        </w:rPr>
        <w:t>rbeit mit den Selbstvertretungs-</w:t>
      </w:r>
      <w:r>
        <w:rPr>
          <w:rFonts w:cstheme="minorHAnsi"/>
          <w:sz w:val="24"/>
          <w:szCs w:val="24"/>
        </w:rPr>
        <w:t>organisationen „Verein Achterbahn – Plattform für Menschen mit psychischen Beeinträchtigungen“ und „Selbstbestimmt Leben Steiermark“, sowie dem Landes-Monitoringausschuss. Auf Basis des Engagements als Interessenvertretungen von Menschen mit Behinderungen werden in regelmäßigen Treffen und gemeinsamen Initiativen kollektive Anstrengungen dafür unternommen, Verbesserungen für unsere Zielgruppen zu erreichen.</w:t>
      </w:r>
    </w:p>
    <w:p w:rsidR="00001637" w:rsidRDefault="00001637" w:rsidP="00271F18">
      <w:pPr>
        <w:spacing w:after="240" w:line="276" w:lineRule="auto"/>
        <w:jc w:val="both"/>
        <w:rPr>
          <w:rFonts w:cstheme="minorHAnsi"/>
          <w:sz w:val="24"/>
          <w:szCs w:val="24"/>
        </w:rPr>
      </w:pPr>
      <w:r>
        <w:rPr>
          <w:rFonts w:cstheme="minorHAnsi"/>
          <w:sz w:val="24"/>
          <w:szCs w:val="24"/>
        </w:rPr>
        <w:t>Als nach wie vor</w:t>
      </w:r>
      <w:r w:rsidR="00893AFC">
        <w:rPr>
          <w:rFonts w:cstheme="minorHAnsi"/>
          <w:sz w:val="24"/>
          <w:szCs w:val="24"/>
        </w:rPr>
        <w:t xml:space="preserve"> fruchtbar und erfolgreich ist</w:t>
      </w:r>
      <w:r w:rsidR="00526DEC">
        <w:rPr>
          <w:rFonts w:cstheme="minorHAnsi"/>
          <w:sz w:val="24"/>
          <w:szCs w:val="24"/>
        </w:rPr>
        <w:t xml:space="preserve"> </w:t>
      </w:r>
      <w:r>
        <w:rPr>
          <w:rFonts w:cstheme="minorHAnsi"/>
          <w:sz w:val="24"/>
          <w:szCs w:val="24"/>
        </w:rPr>
        <w:t>die Kooperation mit der Behindertenanwältin des Landes Kärnten Mag.</w:t>
      </w:r>
      <w:r w:rsidRPr="00001637">
        <w:rPr>
          <w:rFonts w:cstheme="minorHAnsi"/>
          <w:sz w:val="24"/>
          <w:szCs w:val="24"/>
          <w:vertAlign w:val="superscript"/>
        </w:rPr>
        <w:t>a</w:t>
      </w:r>
      <w:r>
        <w:rPr>
          <w:rFonts w:cstheme="minorHAnsi"/>
          <w:sz w:val="24"/>
          <w:szCs w:val="24"/>
        </w:rPr>
        <w:t xml:space="preserve"> Isabella Scheiflinger und dem Behindertenanwalt bei der Landesvolksanwältin von Tirol Mag. Kristof Widhalm</w:t>
      </w:r>
      <w:r w:rsidR="00526DEC">
        <w:rPr>
          <w:rFonts w:cstheme="minorHAnsi"/>
          <w:sz w:val="24"/>
          <w:szCs w:val="24"/>
        </w:rPr>
        <w:t xml:space="preserve"> im Rahmen der Länderkonferenz der Ombudsstellen für Menschen mit Behinderungen (LOMB) anzusehen. Herzlich gedankt sei hier Dr. Christoph Wötzer, der</w:t>
      </w:r>
      <w:r w:rsidR="00C46B36">
        <w:rPr>
          <w:rFonts w:cstheme="minorHAnsi"/>
          <w:sz w:val="24"/>
          <w:szCs w:val="24"/>
        </w:rPr>
        <w:t xml:space="preserve"> als Behindertenansprechpartner in Tirol</w:t>
      </w:r>
      <w:r w:rsidR="00526DEC">
        <w:rPr>
          <w:rFonts w:cstheme="minorHAnsi"/>
          <w:sz w:val="24"/>
          <w:szCs w:val="24"/>
        </w:rPr>
        <w:t xml:space="preserve"> über viele Jahre eine der tragenden Säulen dieses Gremiums war und der LOMB auch weiterhin verbunden bleibt. In österreichweit wirksamen Belangen wird hier, wenn auch in ressourcenbedingt eingeschränkter Form, länderübergreifende Lobbyingarbeit geleistet. So konnte</w:t>
      </w:r>
      <w:r w:rsidR="00C64AA8">
        <w:rPr>
          <w:rFonts w:cstheme="minorHAnsi"/>
          <w:sz w:val="24"/>
          <w:szCs w:val="24"/>
        </w:rPr>
        <w:t>n beispielsweise bei</w:t>
      </w:r>
      <w:r w:rsidR="00526DEC">
        <w:rPr>
          <w:rFonts w:cstheme="minorHAnsi"/>
          <w:sz w:val="24"/>
          <w:szCs w:val="24"/>
        </w:rPr>
        <w:t xml:space="preserve"> den Regelungen zur Famil</w:t>
      </w:r>
      <w:r w:rsidR="004659E7">
        <w:rPr>
          <w:rFonts w:cstheme="minorHAnsi"/>
          <w:sz w:val="24"/>
          <w:szCs w:val="24"/>
        </w:rPr>
        <w:t>ienbeihilfe (siehe unten</w:t>
      </w:r>
      <w:r w:rsidR="00A6644A">
        <w:rPr>
          <w:rFonts w:cstheme="minorHAnsi"/>
          <w:sz w:val="24"/>
          <w:szCs w:val="24"/>
        </w:rPr>
        <w:t>,</w:t>
      </w:r>
      <w:r w:rsidR="004659E7">
        <w:rPr>
          <w:rFonts w:cstheme="minorHAnsi"/>
          <w:sz w:val="24"/>
          <w:szCs w:val="24"/>
        </w:rPr>
        <w:t xml:space="preserve"> Seite 42</w:t>
      </w:r>
      <w:r w:rsidR="00526DEC">
        <w:rPr>
          <w:rFonts w:cstheme="minorHAnsi"/>
          <w:sz w:val="24"/>
          <w:szCs w:val="24"/>
        </w:rPr>
        <w:t>) ursprünglich vorgesehene Verschlechterungen für Menschen mit Behinderungen verhindert werden.</w:t>
      </w:r>
    </w:p>
    <w:p w:rsidR="00B45BB1" w:rsidRDefault="00B45BB1" w:rsidP="00271F18">
      <w:pPr>
        <w:spacing w:after="60" w:line="276" w:lineRule="auto"/>
        <w:jc w:val="both"/>
        <w:rPr>
          <w:rFonts w:cstheme="minorHAnsi"/>
          <w:sz w:val="24"/>
          <w:szCs w:val="24"/>
        </w:rPr>
      </w:pPr>
      <w:r>
        <w:rPr>
          <w:rFonts w:cstheme="minorHAnsi"/>
          <w:sz w:val="24"/>
          <w:szCs w:val="24"/>
        </w:rPr>
        <w:t>Ein</w:t>
      </w:r>
      <w:r w:rsidR="00F80724">
        <w:rPr>
          <w:rFonts w:cstheme="minorHAnsi"/>
          <w:sz w:val="24"/>
          <w:szCs w:val="24"/>
        </w:rPr>
        <w:t>e mit persönlichem Engagement</w:t>
      </w:r>
      <w:r>
        <w:rPr>
          <w:rFonts w:cstheme="minorHAnsi"/>
          <w:sz w:val="24"/>
          <w:szCs w:val="24"/>
        </w:rPr>
        <w:t xml:space="preserve"> verbundene Kooperationsbasis wurde auch mit der Selbstbestimmt-Leben-Initiative für Menschen mit Lernschwierigkeiten „People First </w:t>
      </w:r>
      <w:r>
        <w:rPr>
          <w:rFonts w:cstheme="minorHAnsi"/>
          <w:sz w:val="24"/>
          <w:szCs w:val="24"/>
        </w:rPr>
        <w:lastRenderedPageBreak/>
        <w:t xml:space="preserve">Steiermark“ aufgebaut. Diese bedeutsame, weil trägerunabhängige, Interessensvertretung </w:t>
      </w:r>
      <w:r w:rsidR="00F80724">
        <w:rPr>
          <w:rFonts w:cstheme="minorHAnsi"/>
          <w:sz w:val="24"/>
          <w:szCs w:val="24"/>
        </w:rPr>
        <w:t>hat ihre Tätigkeit</w:t>
      </w:r>
      <w:r>
        <w:rPr>
          <w:rFonts w:cstheme="minorHAnsi"/>
          <w:sz w:val="24"/>
          <w:szCs w:val="24"/>
        </w:rPr>
        <w:t xml:space="preserve"> bedauerlicherweise kürzlich wieder beendet. Gemeinsam mit anderen </w:t>
      </w:r>
      <w:r w:rsidR="00F80724">
        <w:rPr>
          <w:rFonts w:cstheme="minorHAnsi"/>
          <w:sz w:val="24"/>
          <w:szCs w:val="24"/>
        </w:rPr>
        <w:t>einschlägig tätigen Partnern wird es Ziel sein, die Entwicklung einer neuen Selbstvertretungsorganisation zu fördern und zu unterstützen.</w:t>
      </w:r>
    </w:p>
    <w:p w:rsidR="00526DEC" w:rsidRDefault="00526DEC" w:rsidP="00526DEC">
      <w:bookmarkStart w:id="27" w:name="_Toc507421013"/>
      <w:bookmarkStart w:id="28" w:name="_Toc508797474"/>
    </w:p>
    <w:p w:rsidR="006967D1" w:rsidRPr="00526DEC" w:rsidRDefault="00C2057A" w:rsidP="00526DEC">
      <w:pPr>
        <w:pStyle w:val="berschrift"/>
      </w:pPr>
      <w:bookmarkStart w:id="29" w:name="_Toc43199198"/>
      <w:r>
        <w:t xml:space="preserve">8. </w:t>
      </w:r>
      <w:r w:rsidR="006967D1" w:rsidRPr="00B6332A">
        <w:t>Öffentlichkeitsarbeit</w:t>
      </w:r>
      <w:bookmarkEnd w:id="27"/>
      <w:bookmarkEnd w:id="28"/>
      <w:bookmarkEnd w:id="29"/>
    </w:p>
    <w:p w:rsidR="006967D1" w:rsidRPr="003056D4" w:rsidRDefault="006967D1" w:rsidP="006967D1">
      <w:pPr>
        <w:spacing w:after="0"/>
      </w:pPr>
    </w:p>
    <w:p w:rsidR="006967D1" w:rsidRDefault="006967D1" w:rsidP="006967D1">
      <w:pPr>
        <w:spacing w:line="276" w:lineRule="auto"/>
        <w:jc w:val="both"/>
        <w:rPr>
          <w:sz w:val="24"/>
          <w:szCs w:val="24"/>
        </w:rPr>
      </w:pPr>
      <w:r w:rsidRPr="006967D1">
        <w:rPr>
          <w:noProof/>
          <w:sz w:val="24"/>
          <w:szCs w:val="24"/>
          <w:lang w:eastAsia="de-AT"/>
        </w:rPr>
        <w:drawing>
          <wp:anchor distT="0" distB="0" distL="0" distR="252095" simplePos="0" relativeHeight="251831296" behindDoc="1" locked="0" layoutInCell="1" allowOverlap="1" wp14:anchorId="48A30C56" wp14:editId="321D193B">
            <wp:simplePos x="0" y="0"/>
            <wp:positionH relativeFrom="margin">
              <wp:align>left</wp:align>
            </wp:positionH>
            <wp:positionV relativeFrom="paragraph">
              <wp:posOffset>67456</wp:posOffset>
            </wp:positionV>
            <wp:extent cx="1180251" cy="1332000"/>
            <wp:effectExtent l="0" t="0" r="1270" b="1905"/>
            <wp:wrapTight wrapText="bothSides">
              <wp:wrapPolygon edited="0">
                <wp:start x="0" y="0"/>
                <wp:lineTo x="0" y="21322"/>
                <wp:lineTo x="21274" y="21322"/>
                <wp:lineTo x="21274" y="0"/>
                <wp:lineTo x="0" y="0"/>
              </wp:wrapPolygon>
            </wp:wrapTight>
            <wp:docPr id="91" name="Bild 84" descr="Bis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isa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0251"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Der monatliche</w:t>
      </w:r>
      <w:r w:rsidRPr="006967D1">
        <w:rPr>
          <w:sz w:val="24"/>
          <w:szCs w:val="24"/>
        </w:rPr>
        <w:t xml:space="preserve"> Online-Newsletter</w:t>
      </w:r>
      <w:r>
        <w:rPr>
          <w:sz w:val="24"/>
          <w:szCs w:val="24"/>
        </w:rPr>
        <w:t xml:space="preserve"> der Anwaltschaft für Menschen mit Behinderung stellt, mit insgesamt 146 Ausgaben von 2007 bis 2019</w:t>
      </w:r>
      <w:r w:rsidRPr="006967D1">
        <w:rPr>
          <w:sz w:val="24"/>
          <w:szCs w:val="24"/>
        </w:rPr>
        <w:t>,</w:t>
      </w:r>
      <w:r>
        <w:rPr>
          <w:sz w:val="24"/>
          <w:szCs w:val="24"/>
        </w:rPr>
        <w:t xml:space="preserve"> eine von vielen Seiten wertgeschätzte</w:t>
      </w:r>
      <w:r w:rsidRPr="006967D1">
        <w:rPr>
          <w:sz w:val="24"/>
          <w:szCs w:val="24"/>
        </w:rPr>
        <w:t xml:space="preserve"> </w:t>
      </w:r>
      <w:r>
        <w:rPr>
          <w:sz w:val="24"/>
          <w:szCs w:val="24"/>
        </w:rPr>
        <w:t xml:space="preserve">aktuelle Informationsquelle dar.  </w:t>
      </w:r>
    </w:p>
    <w:p w:rsidR="006967D1" w:rsidRPr="006967D1" w:rsidRDefault="004F72CD" w:rsidP="006967D1">
      <w:pPr>
        <w:spacing w:line="276" w:lineRule="auto"/>
        <w:jc w:val="both"/>
        <w:rPr>
          <w:sz w:val="24"/>
          <w:szCs w:val="24"/>
        </w:rPr>
      </w:pPr>
      <w:r>
        <w:rPr>
          <w:noProof/>
          <w:lang w:eastAsia="de-AT"/>
        </w:rPr>
        <mc:AlternateContent>
          <mc:Choice Requires="wps">
            <w:drawing>
              <wp:anchor distT="0" distB="0" distL="114300" distR="252095" simplePos="0" relativeHeight="251830272" behindDoc="1" locked="0" layoutInCell="1" allowOverlap="1" wp14:anchorId="4224C849" wp14:editId="18246E2A">
                <wp:simplePos x="0" y="0"/>
                <wp:positionH relativeFrom="margin">
                  <wp:align>left</wp:align>
                </wp:positionH>
                <wp:positionV relativeFrom="paragraph">
                  <wp:posOffset>707682</wp:posOffset>
                </wp:positionV>
                <wp:extent cx="1156970" cy="226695"/>
                <wp:effectExtent l="0" t="0" r="5080" b="1905"/>
                <wp:wrapTight wrapText="bothSides">
                  <wp:wrapPolygon edited="0">
                    <wp:start x="0" y="0"/>
                    <wp:lineTo x="0" y="19966"/>
                    <wp:lineTo x="21339" y="19966"/>
                    <wp:lineTo x="21339" y="0"/>
                    <wp:lineTo x="0" y="0"/>
                  </wp:wrapPolygon>
                </wp:wrapTight>
                <wp:docPr id="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46D" w:rsidRPr="006967D1" w:rsidRDefault="0001446D" w:rsidP="006967D1">
                            <w:pPr>
                              <w:jc w:val="center"/>
                            </w:pPr>
                            <w:r w:rsidRPr="006967D1">
                              <w:t>Gernot Bisail</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24C849" id="_x0000_t202" coordsize="21600,21600" o:spt="202" path="m,l,21600r21600,l21600,xe">
                <v:stroke joinstyle="miter"/>
                <v:path gradientshapeok="t" o:connecttype="rect"/>
              </v:shapetype>
              <v:shape id="Textfeld 2" o:spid="_x0000_s1026" type="#_x0000_t202" style="position:absolute;left:0;text-align:left;margin-left:0;margin-top:55.7pt;width:91.1pt;height:17.85pt;z-index:-251486208;visibility:visible;mso-wrap-style:square;mso-width-percent:0;mso-height-percent:0;mso-wrap-distance-left:9pt;mso-wrap-distance-top:0;mso-wrap-distance-right:19.85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3lqgwIAAAw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" stroked="f">
                <v:textbox inset=",0">
                  <w:txbxContent>
                    <w:p w:rsidR="0001446D" w:rsidRPr="006967D1" w:rsidRDefault="0001446D" w:rsidP="006967D1">
                      <w:pPr>
                        <w:jc w:val="center"/>
                      </w:pPr>
                      <w:r w:rsidRPr="006967D1">
                        <w:t>Gernot Bisail</w:t>
                      </w:r>
                    </w:p>
                  </w:txbxContent>
                </v:textbox>
                <w10:wrap type="tight" anchorx="margin"/>
              </v:shape>
            </w:pict>
          </mc:Fallback>
        </mc:AlternateContent>
      </w:r>
      <w:r w:rsidR="006967D1">
        <w:rPr>
          <w:sz w:val="24"/>
          <w:szCs w:val="24"/>
        </w:rPr>
        <w:t>Gernot Bisail informiert im Auftrag der AMB damit regelmäßig eine breite Leserschaft</w:t>
      </w:r>
      <w:r>
        <w:rPr>
          <w:sz w:val="24"/>
          <w:szCs w:val="24"/>
        </w:rPr>
        <w:t xml:space="preserve"> über fachrelevante Neuerungen, Innovationen, Forschungsergebnisse, Veranstaltungen und zahlreiche weitere Themen</w:t>
      </w:r>
      <w:r w:rsidR="00812C4D">
        <w:rPr>
          <w:sz w:val="24"/>
          <w:szCs w:val="24"/>
        </w:rPr>
        <w:t>,</w:t>
      </w:r>
      <w:r>
        <w:rPr>
          <w:sz w:val="24"/>
          <w:szCs w:val="24"/>
        </w:rPr>
        <w:t xml:space="preserve"> die für Menschen mit Behinderungen von Bedeutung sind.</w:t>
      </w:r>
    </w:p>
    <w:p w:rsidR="00D65F3F" w:rsidRPr="00D65F3F" w:rsidRDefault="00D65F3F" w:rsidP="00D65F3F">
      <w:pPr>
        <w:pStyle w:val="m-4402326331252929035gmail-signatur"/>
        <w:spacing w:before="40" w:beforeAutospacing="0" w:after="160" w:afterAutospacing="0" w:line="288" w:lineRule="auto"/>
        <w:rPr>
          <w:rFonts w:ascii="Calibri" w:hAnsi="Calibri" w:cs="Calibri"/>
          <w:b/>
          <w:bCs/>
          <w:color w:val="595959"/>
        </w:rPr>
      </w:pPr>
    </w:p>
    <w:p w:rsidR="00D65F3F" w:rsidRDefault="00D65F3F" w:rsidP="00D65F3F">
      <w:pPr>
        <w:pStyle w:val="m-4402326331252929035gmail-signatur"/>
        <w:spacing w:before="40" w:beforeAutospacing="0" w:after="160" w:afterAutospacing="0" w:line="288" w:lineRule="auto"/>
        <w:rPr>
          <w:b/>
          <w:bCs/>
          <w:color w:val="595959"/>
        </w:rPr>
      </w:pPr>
    </w:p>
    <w:p w:rsidR="00D65F3F" w:rsidRDefault="00D65F3F" w:rsidP="00654B68">
      <w:pPr>
        <w:rPr>
          <w:rFonts w:ascii="Corbel" w:hAnsi="Corbel"/>
          <w:sz w:val="24"/>
          <w:szCs w:val="24"/>
          <w:lang w:val="de-DE"/>
        </w:rPr>
      </w:pPr>
    </w:p>
    <w:p w:rsidR="00654B68" w:rsidRPr="00AB517A" w:rsidRDefault="00654B68" w:rsidP="00AB517A">
      <w:pPr>
        <w:jc w:val="center"/>
        <w:rPr>
          <w:rFonts w:cstheme="minorHAnsi"/>
          <w:i/>
          <w:sz w:val="24"/>
          <w:szCs w:val="24"/>
        </w:rPr>
      </w:pPr>
    </w:p>
    <w:p w:rsidR="00AB517A" w:rsidRDefault="00AB517A" w:rsidP="00AB517A">
      <w:pPr>
        <w:rPr>
          <w:sz w:val="24"/>
          <w:szCs w:val="24"/>
        </w:rPr>
      </w:pPr>
      <w:r>
        <w:rPr>
          <w:sz w:val="24"/>
          <w:szCs w:val="24"/>
        </w:rPr>
        <w:br w:type="page"/>
      </w:r>
    </w:p>
    <w:p w:rsidR="004F72CD" w:rsidRDefault="006258AE" w:rsidP="00F6459D">
      <w:pPr>
        <w:pStyle w:val="berschrift"/>
      </w:pPr>
      <w:bookmarkStart w:id="30" w:name="_Toc43199199"/>
      <w:r>
        <w:lastRenderedPageBreak/>
        <w:t xml:space="preserve">II. </w:t>
      </w:r>
      <w:r w:rsidR="004F72CD" w:rsidRPr="009B05AB">
        <w:t>FACHTEIL</w:t>
      </w:r>
      <w:bookmarkEnd w:id="30"/>
    </w:p>
    <w:p w:rsidR="00F6459D" w:rsidRDefault="00C2057A" w:rsidP="00F6459D">
      <w:pPr>
        <w:pStyle w:val="berschrift"/>
      </w:pPr>
      <w:bookmarkStart w:id="31" w:name="_Toc43199200"/>
      <w:r>
        <w:t xml:space="preserve">1. </w:t>
      </w:r>
      <w:r w:rsidR="00C85A95">
        <w:t>B</w:t>
      </w:r>
      <w:r w:rsidR="00F6459D">
        <w:t>ilanz der Empfehlunge</w:t>
      </w:r>
      <w:r w:rsidR="00D642C4">
        <w:t>n</w:t>
      </w:r>
      <w:bookmarkEnd w:id="31"/>
    </w:p>
    <w:p w:rsidR="00F6459D" w:rsidRDefault="00F6459D" w:rsidP="00D63CB7">
      <w:pPr>
        <w:jc w:val="both"/>
        <w:rPr>
          <w:sz w:val="24"/>
          <w:szCs w:val="24"/>
        </w:rPr>
      </w:pPr>
    </w:p>
    <w:p w:rsidR="00F7509F" w:rsidRDefault="00F7509F" w:rsidP="00D63CB7">
      <w:pPr>
        <w:jc w:val="both"/>
        <w:rPr>
          <w:sz w:val="24"/>
          <w:szCs w:val="24"/>
        </w:rPr>
      </w:pPr>
      <w:r>
        <w:rPr>
          <w:sz w:val="24"/>
          <w:szCs w:val="24"/>
        </w:rPr>
        <w:t>In den 15 Jahren des Beste</w:t>
      </w:r>
      <w:r w:rsidR="00762FF6">
        <w:rPr>
          <w:sz w:val="24"/>
          <w:szCs w:val="24"/>
        </w:rPr>
        <w:t>hens der AMB wurden in den Tätig</w:t>
      </w:r>
      <w:r>
        <w:rPr>
          <w:sz w:val="24"/>
          <w:szCs w:val="24"/>
        </w:rPr>
        <w:t>keitsberichten an den</w:t>
      </w:r>
      <w:r w:rsidR="00812C4D">
        <w:rPr>
          <w:sz w:val="24"/>
          <w:szCs w:val="24"/>
        </w:rPr>
        <w:t xml:space="preserve"> Landtag Steiermark insgesamt 46</w:t>
      </w:r>
      <w:r w:rsidR="0022686D">
        <w:rPr>
          <w:sz w:val="24"/>
          <w:szCs w:val="24"/>
        </w:rPr>
        <w:t xml:space="preserve"> noch wirksame </w:t>
      </w:r>
      <w:r w:rsidR="00AE2ABD">
        <w:rPr>
          <w:sz w:val="24"/>
          <w:szCs w:val="24"/>
        </w:rPr>
        <w:t xml:space="preserve">grundlegende </w:t>
      </w:r>
      <w:r>
        <w:rPr>
          <w:sz w:val="24"/>
          <w:szCs w:val="24"/>
        </w:rPr>
        <w:t>Empfehlungen ausgesprochen, die zur Beseitigung von Missständen, Schaffung neuer Leis</w:t>
      </w:r>
      <w:r w:rsidR="00D642C4">
        <w:rPr>
          <w:sz w:val="24"/>
          <w:szCs w:val="24"/>
        </w:rPr>
        <w:t>tungen, Sicherung und S</w:t>
      </w:r>
      <w:r>
        <w:rPr>
          <w:sz w:val="24"/>
          <w:szCs w:val="24"/>
        </w:rPr>
        <w:t xml:space="preserve">teigerung bestehender Angebote sowie Förderung von Partizipation und Selbstbestimmung dienen sollten. </w:t>
      </w:r>
    </w:p>
    <w:p w:rsidR="0022686D" w:rsidRDefault="00D0581F" w:rsidP="00D63CB7">
      <w:pPr>
        <w:jc w:val="both"/>
        <w:rPr>
          <w:sz w:val="24"/>
          <w:szCs w:val="24"/>
        </w:rPr>
      </w:pPr>
      <w:r w:rsidRPr="00102396">
        <w:rPr>
          <w:noProof/>
          <w:sz w:val="24"/>
          <w:szCs w:val="24"/>
          <w:lang w:eastAsia="de-AT"/>
        </w:rPr>
        <mc:AlternateContent>
          <mc:Choice Requires="wps">
            <w:drawing>
              <wp:anchor distT="0" distB="0" distL="71755" distR="71755" simplePos="0" relativeHeight="251838464" behindDoc="1" locked="0" layoutInCell="1" allowOverlap="1">
                <wp:simplePos x="0" y="0"/>
                <wp:positionH relativeFrom="column">
                  <wp:posOffset>4273550</wp:posOffset>
                </wp:positionH>
                <wp:positionV relativeFrom="paragraph">
                  <wp:posOffset>252095</wp:posOffset>
                </wp:positionV>
                <wp:extent cx="108000" cy="108000"/>
                <wp:effectExtent l="0" t="0" r="6350" b="6350"/>
                <wp:wrapTight wrapText="bothSides">
                  <wp:wrapPolygon edited="0">
                    <wp:start x="0" y="0"/>
                    <wp:lineTo x="0" y="19059"/>
                    <wp:lineTo x="19059" y="19059"/>
                    <wp:lineTo x="19059" y="0"/>
                    <wp:lineTo x="0" y="0"/>
                  </wp:wrapPolygon>
                </wp:wrapTight>
                <wp:docPr id="24" name="Ellipse 24"/>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979EE" id="Ellipse 24" o:spid="_x0000_s1026" style="position:absolute;margin-left:336.5pt;margin-top:19.85pt;width:8.5pt;height:8.5pt;z-index:-25147801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" fillcolor="red" stroked="f" strokeweight="1pt">
                <v:stroke joinstyle="miter"/>
                <w10:wrap type="tight"/>
              </v:oval>
            </w:pict>
          </mc:Fallback>
        </mc:AlternateContent>
      </w:r>
      <w:r w:rsidR="00AC3396" w:rsidRPr="00102396">
        <w:rPr>
          <w:noProof/>
          <w:sz w:val="24"/>
          <w:szCs w:val="24"/>
          <w:lang w:eastAsia="de-AT"/>
        </w:rPr>
        <mc:AlternateContent>
          <mc:Choice Requires="wps">
            <w:drawing>
              <wp:anchor distT="0" distB="0" distL="71755" distR="71755" simplePos="0" relativeHeight="251840512" behindDoc="1" locked="0" layoutInCell="1" allowOverlap="1">
                <wp:simplePos x="0" y="0"/>
                <wp:positionH relativeFrom="column">
                  <wp:posOffset>2769235</wp:posOffset>
                </wp:positionH>
                <wp:positionV relativeFrom="paragraph">
                  <wp:posOffset>252095</wp:posOffset>
                </wp:positionV>
                <wp:extent cx="108000" cy="108000"/>
                <wp:effectExtent l="0" t="0" r="6350" b="6350"/>
                <wp:wrapTight wrapText="bothSides">
                  <wp:wrapPolygon edited="0">
                    <wp:start x="0" y="0"/>
                    <wp:lineTo x="0" y="19059"/>
                    <wp:lineTo x="19059" y="19059"/>
                    <wp:lineTo x="19059" y="0"/>
                    <wp:lineTo x="0" y="0"/>
                  </wp:wrapPolygon>
                </wp:wrapTight>
                <wp:docPr id="22" name="Ellipse 22"/>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6F329" id="Ellipse 22" o:spid="_x0000_s1026" style="position:absolute;margin-left:218.05pt;margin-top:19.85pt;width:8.5pt;height:8.5pt;z-index:-251475968;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" fillcolor="#ffc000" stroked="f" strokeweight="1pt">
                <v:stroke joinstyle="miter"/>
                <w10:wrap type="tight"/>
              </v:oval>
            </w:pict>
          </mc:Fallback>
        </mc:AlternateContent>
      </w:r>
      <w:r w:rsidRPr="00102396">
        <w:rPr>
          <w:noProof/>
          <w:sz w:val="24"/>
          <w:szCs w:val="24"/>
          <w:lang w:eastAsia="de-AT"/>
        </w:rPr>
        <mc:AlternateContent>
          <mc:Choice Requires="wps">
            <w:drawing>
              <wp:anchor distT="0" distB="0" distL="71755" distR="71755" simplePos="0" relativeHeight="251839488" behindDoc="1" locked="0" layoutInCell="1" allowOverlap="1">
                <wp:simplePos x="0" y="0"/>
                <wp:positionH relativeFrom="column">
                  <wp:posOffset>1833880</wp:posOffset>
                </wp:positionH>
                <wp:positionV relativeFrom="paragraph">
                  <wp:posOffset>252095</wp:posOffset>
                </wp:positionV>
                <wp:extent cx="108000" cy="108000"/>
                <wp:effectExtent l="0" t="0" r="6350" b="6350"/>
                <wp:wrapTight wrapText="bothSides">
                  <wp:wrapPolygon edited="0">
                    <wp:start x="0" y="0"/>
                    <wp:lineTo x="0" y="19059"/>
                    <wp:lineTo x="19059" y="19059"/>
                    <wp:lineTo x="19059" y="0"/>
                    <wp:lineTo x="0" y="0"/>
                  </wp:wrapPolygon>
                </wp:wrapTight>
                <wp:docPr id="17" name="Ellipse 17"/>
                <wp:cNvGraphicFramePr/>
                <a:graphic xmlns:a="http://schemas.openxmlformats.org/drawingml/2006/main">
                  <a:graphicData uri="http://schemas.microsoft.com/office/word/2010/wordprocessingShape">
                    <wps:wsp>
                      <wps:cNvSpPr/>
                      <wps:spPr>
                        <a:xfrm>
                          <a:off x="0" y="0"/>
                          <a:ext cx="108000" cy="108000"/>
                        </a:xfrm>
                        <a:prstGeom prst="ellipse">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06D35" id="Ellipse 17" o:spid="_x0000_s1026" style="position:absolute;margin-left:144.4pt;margin-top:19.85pt;width:8.5pt;height:8.5pt;z-index:-25147699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" fillcolor="#70ad47 [3209]" stroked="f" strokeweight="1pt">
                <v:stroke joinstyle="miter"/>
                <w10:wrap type="tight"/>
              </v:oval>
            </w:pict>
          </mc:Fallback>
        </mc:AlternateContent>
      </w:r>
      <w:r w:rsidR="00F7509F">
        <w:rPr>
          <w:sz w:val="24"/>
          <w:szCs w:val="24"/>
        </w:rPr>
        <w:t>Aus dem nachfolgenden</w:t>
      </w:r>
      <w:r>
        <w:rPr>
          <w:sz w:val="24"/>
          <w:szCs w:val="24"/>
        </w:rPr>
        <w:t xml:space="preserve"> tabellarischen</w:t>
      </w:r>
      <w:r w:rsidR="00F7509F">
        <w:rPr>
          <w:sz w:val="24"/>
          <w:szCs w:val="24"/>
        </w:rPr>
        <w:t xml:space="preserve"> Überblick lässt</w:t>
      </w:r>
      <w:r w:rsidR="00CB7E6B">
        <w:rPr>
          <w:sz w:val="24"/>
          <w:szCs w:val="24"/>
        </w:rPr>
        <w:t xml:space="preserve"> sich neben der Darstellung des jeweiligen</w:t>
      </w:r>
      <w:r w:rsidR="00070E20">
        <w:rPr>
          <w:sz w:val="24"/>
          <w:szCs w:val="24"/>
        </w:rPr>
        <w:t xml:space="preserve"> </w:t>
      </w:r>
      <w:r w:rsidR="00F7509F">
        <w:rPr>
          <w:sz w:val="24"/>
          <w:szCs w:val="24"/>
        </w:rPr>
        <w:t>Erfüllungsgrades</w:t>
      </w:r>
      <w:r w:rsidR="00CB7E6B">
        <w:rPr>
          <w:sz w:val="24"/>
          <w:szCs w:val="24"/>
        </w:rPr>
        <w:t xml:space="preserve"> </w:t>
      </w:r>
      <w:r>
        <w:rPr>
          <w:sz w:val="24"/>
          <w:szCs w:val="24"/>
        </w:rPr>
        <w:t xml:space="preserve">( </w:t>
      </w:r>
      <w:r w:rsidR="00CB7E6B">
        <w:rPr>
          <w:sz w:val="24"/>
          <w:szCs w:val="24"/>
        </w:rPr>
        <w:t>umgesetzt, teilweise</w:t>
      </w:r>
      <w:r>
        <w:rPr>
          <w:sz w:val="24"/>
          <w:szCs w:val="24"/>
        </w:rPr>
        <w:t xml:space="preserve"> umgesetzt, nicht umgesetzt) gut</w:t>
      </w:r>
      <w:r w:rsidR="00F7509F">
        <w:rPr>
          <w:sz w:val="24"/>
          <w:szCs w:val="24"/>
        </w:rPr>
        <w:t xml:space="preserve"> nachvollziehen, welch breites Aufgabengebiet - neben der Bearbeitung von mehr als 10.000 Einzelanliegen – </w:t>
      </w:r>
      <w:r w:rsidR="00D63CB7">
        <w:rPr>
          <w:sz w:val="24"/>
          <w:szCs w:val="24"/>
        </w:rPr>
        <w:t xml:space="preserve">in der Vertretung kollektiver Interessen </w:t>
      </w:r>
      <w:r w:rsidR="00F7509F">
        <w:rPr>
          <w:sz w:val="24"/>
          <w:szCs w:val="24"/>
        </w:rPr>
        <w:t xml:space="preserve">zu bewältigen </w:t>
      </w:r>
      <w:r w:rsidR="00762FF6">
        <w:rPr>
          <w:sz w:val="24"/>
          <w:szCs w:val="24"/>
        </w:rPr>
        <w:t xml:space="preserve">war und </w:t>
      </w:r>
      <w:r w:rsidR="00F7509F">
        <w:rPr>
          <w:sz w:val="24"/>
          <w:szCs w:val="24"/>
        </w:rPr>
        <w:t>ist.</w:t>
      </w:r>
      <w:r w:rsidR="00A95C57">
        <w:rPr>
          <w:sz w:val="24"/>
          <w:szCs w:val="24"/>
        </w:rPr>
        <w:t xml:space="preserve"> </w:t>
      </w:r>
    </w:p>
    <w:p w:rsidR="00C42DD3" w:rsidRPr="00F7509F" w:rsidRDefault="00A95C57" w:rsidP="00D63CB7">
      <w:pPr>
        <w:jc w:val="both"/>
        <w:rPr>
          <w:sz w:val="24"/>
          <w:szCs w:val="24"/>
        </w:rPr>
      </w:pPr>
      <w:r>
        <w:rPr>
          <w:sz w:val="24"/>
          <w:szCs w:val="24"/>
        </w:rPr>
        <w:t xml:space="preserve">In der </w:t>
      </w:r>
      <w:r w:rsidR="00E0413E">
        <w:rPr>
          <w:sz w:val="24"/>
          <w:szCs w:val="24"/>
        </w:rPr>
        <w:t xml:space="preserve">chronologischen </w:t>
      </w:r>
      <w:r>
        <w:rPr>
          <w:sz w:val="24"/>
          <w:szCs w:val="24"/>
        </w:rPr>
        <w:t xml:space="preserve">Aufzählung sind </w:t>
      </w:r>
      <w:r w:rsidR="0022686D">
        <w:rPr>
          <w:sz w:val="24"/>
          <w:szCs w:val="24"/>
        </w:rPr>
        <w:t xml:space="preserve">jene </w:t>
      </w:r>
      <w:r>
        <w:rPr>
          <w:sz w:val="24"/>
          <w:szCs w:val="24"/>
        </w:rPr>
        <w:t xml:space="preserve">Empfehlungen </w:t>
      </w:r>
      <w:r w:rsidR="0022686D">
        <w:rPr>
          <w:sz w:val="24"/>
          <w:szCs w:val="24"/>
        </w:rPr>
        <w:t xml:space="preserve">nicht mehr erwähnt, </w:t>
      </w:r>
      <w:r>
        <w:rPr>
          <w:sz w:val="24"/>
          <w:szCs w:val="24"/>
        </w:rPr>
        <w:t>deren Umsetzung aufgrund geänderter Grundlagen</w:t>
      </w:r>
      <w:r w:rsidR="0022686D">
        <w:rPr>
          <w:sz w:val="24"/>
          <w:szCs w:val="24"/>
        </w:rPr>
        <w:t xml:space="preserve"> -</w:t>
      </w:r>
      <w:r>
        <w:rPr>
          <w:sz w:val="24"/>
          <w:szCs w:val="24"/>
        </w:rPr>
        <w:t xml:space="preserve"> </w:t>
      </w:r>
      <w:r w:rsidR="0022686D">
        <w:rPr>
          <w:sz w:val="24"/>
          <w:szCs w:val="24"/>
        </w:rPr>
        <w:t>wie z.B. der Abschaffung der Rechtsmittelzuständigkeit der Fachabteilung des Amtes der Landesregierung im Verwaltungsverfahren - nicht mehr möglich ist.</w:t>
      </w:r>
    </w:p>
    <w:p w:rsidR="00C42DD3" w:rsidRDefault="00C42DD3" w:rsidP="00332179">
      <w:pPr>
        <w:pStyle w:val="berschrift"/>
      </w:pPr>
    </w:p>
    <w:tbl>
      <w:tblPr>
        <w:tblStyle w:val="Tabellenraster"/>
        <w:tblW w:w="9188" w:type="dxa"/>
        <w:tblCellMar>
          <w:top w:w="85" w:type="dxa"/>
          <w:bottom w:w="85" w:type="dxa"/>
        </w:tblCellMar>
        <w:tblLook w:val="04A0" w:firstRow="1" w:lastRow="0" w:firstColumn="1" w:lastColumn="0" w:noHBand="0" w:noVBand="1"/>
      </w:tblPr>
      <w:tblGrid>
        <w:gridCol w:w="7128"/>
        <w:gridCol w:w="684"/>
        <w:gridCol w:w="684"/>
        <w:gridCol w:w="692"/>
      </w:tblGrid>
      <w:tr w:rsidR="006361B6" w:rsidRPr="00102396" w:rsidTr="006361B6">
        <w:tc>
          <w:tcPr>
            <w:tcW w:w="9188" w:type="dxa"/>
            <w:gridSpan w:val="4"/>
            <w:vAlign w:val="center"/>
          </w:tcPr>
          <w:p w:rsidR="006361B6" w:rsidRPr="006361B6" w:rsidRDefault="006361B6" w:rsidP="006361B6">
            <w:pPr>
              <w:spacing w:line="276" w:lineRule="auto"/>
              <w:jc w:val="center"/>
              <w:rPr>
                <w:rFonts w:cstheme="minorHAnsi"/>
                <w:b/>
                <w:sz w:val="24"/>
                <w:szCs w:val="24"/>
              </w:rPr>
            </w:pPr>
            <w:r w:rsidRPr="00102396">
              <w:rPr>
                <w:rFonts w:cstheme="minorHAnsi"/>
                <w:b/>
                <w:sz w:val="24"/>
                <w:szCs w:val="24"/>
              </w:rPr>
              <w:t>Empfehlungen</w:t>
            </w:r>
            <w:r>
              <w:rPr>
                <w:rFonts w:cstheme="minorHAnsi"/>
                <w:b/>
                <w:sz w:val="24"/>
                <w:szCs w:val="24"/>
              </w:rPr>
              <w:t xml:space="preserve"> der Anwaltschaft für Menschen mit Behinderung</w:t>
            </w:r>
            <w:r w:rsidRPr="00102396">
              <w:rPr>
                <w:rFonts w:cstheme="minorHAnsi"/>
                <w:b/>
                <w:sz w:val="24"/>
                <w:szCs w:val="24"/>
              </w:rPr>
              <w:t xml:space="preserve"> 2005-2019</w:t>
            </w:r>
          </w:p>
        </w:tc>
      </w:tr>
      <w:tr w:rsidR="005808F5" w:rsidRPr="00102396" w:rsidTr="00812C4D">
        <w:tc>
          <w:tcPr>
            <w:tcW w:w="7128" w:type="dxa"/>
            <w:vAlign w:val="center"/>
          </w:tcPr>
          <w:p w:rsidR="00D10728" w:rsidRPr="00102396" w:rsidRDefault="009A294D" w:rsidP="00102396">
            <w:pPr>
              <w:spacing w:line="276" w:lineRule="auto"/>
              <w:rPr>
                <w:rFonts w:cstheme="minorHAnsi"/>
                <w:sz w:val="24"/>
                <w:szCs w:val="24"/>
              </w:rPr>
            </w:pPr>
            <w:r w:rsidRPr="00102396">
              <w:rPr>
                <w:rFonts w:cstheme="minorHAnsi"/>
                <w:sz w:val="24"/>
                <w:szCs w:val="24"/>
              </w:rPr>
              <w:t>Etablierung vo</w:t>
            </w:r>
            <w:r w:rsidR="00F77656">
              <w:rPr>
                <w:rFonts w:cstheme="minorHAnsi"/>
                <w:sz w:val="24"/>
                <w:szCs w:val="24"/>
              </w:rPr>
              <w:t>n</w:t>
            </w:r>
            <w:r w:rsidR="00D10728" w:rsidRPr="00102396">
              <w:rPr>
                <w:rFonts w:cstheme="minorHAnsi"/>
                <w:sz w:val="24"/>
                <w:szCs w:val="24"/>
              </w:rPr>
              <w:t xml:space="preserve"> Angelegenheiten</w:t>
            </w:r>
            <w:r w:rsidR="00F77656">
              <w:rPr>
                <w:rFonts w:cstheme="minorHAnsi"/>
                <w:sz w:val="24"/>
                <w:szCs w:val="24"/>
              </w:rPr>
              <w:t xml:space="preserve"> von Menschen mit Behinderungen</w:t>
            </w:r>
            <w:r w:rsidRPr="00102396">
              <w:rPr>
                <w:rFonts w:cstheme="minorHAnsi"/>
                <w:sz w:val="24"/>
                <w:szCs w:val="24"/>
              </w:rPr>
              <w:t xml:space="preserve"> als Schwerpunkt der Sozialplanung</w:t>
            </w:r>
          </w:p>
        </w:tc>
        <w:tc>
          <w:tcPr>
            <w:tcW w:w="684" w:type="dxa"/>
          </w:tcPr>
          <w:p w:rsidR="00D10728" w:rsidRPr="00102396" w:rsidRDefault="005808F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55520" behindDoc="0" locked="0" layoutInCell="1" allowOverlap="1" wp14:anchorId="5BE5D108" wp14:editId="1A910E5A">
                      <wp:simplePos x="0" y="0"/>
                      <wp:positionH relativeFrom="column">
                        <wp:align>center</wp:align>
                      </wp:positionH>
                      <wp:positionV relativeFrom="insideMargin">
                        <wp:posOffset>144145</wp:posOffset>
                      </wp:positionV>
                      <wp:extent cx="144000" cy="144000"/>
                      <wp:effectExtent l="0" t="0" r="8890" b="8890"/>
                      <wp:wrapNone/>
                      <wp:docPr id="51" name="Ellipse 51"/>
                      <wp:cNvGraphicFramePr/>
                      <a:graphic xmlns:a="http://schemas.openxmlformats.org/drawingml/2006/main">
                        <a:graphicData uri="http://schemas.microsoft.com/office/word/2010/wordprocessingShape">
                          <wps:wsp>
                            <wps:cNvSpPr/>
                            <wps:spPr>
                              <a:xfrm>
                                <a:off x="0" y="0"/>
                                <a:ext cx="144000" cy="144000"/>
                              </a:xfrm>
                              <a:prstGeom prst="ellipse">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E8A2B" id="Ellipse 51" o:spid="_x0000_s1026" style="position:absolute;margin-left:0;margin-top:11.35pt;width:11.35pt;height:11.35pt;z-index:251755520;visibility:visible;mso-wrap-style:square;mso-width-percent:0;mso-height-percent:0;mso-wrap-distance-left:9pt;mso-wrap-distance-top:0;mso-wrap-distance-right:9pt;mso-wrap-distance-bottom:0;mso-position-horizontal:center;mso-position-horizontal-relative:text;mso-position-vertical:absolute;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" fillcolor="#70ad47 [3209]"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D01015" w:rsidP="00102396">
            <w:pPr>
              <w:spacing w:line="276" w:lineRule="auto"/>
              <w:rPr>
                <w:rFonts w:cstheme="minorHAnsi"/>
                <w:sz w:val="24"/>
                <w:szCs w:val="24"/>
              </w:rPr>
            </w:pPr>
            <w:r w:rsidRPr="00102396">
              <w:rPr>
                <w:rFonts w:cstheme="minorHAnsi"/>
                <w:sz w:val="24"/>
                <w:szCs w:val="24"/>
              </w:rPr>
              <w:t xml:space="preserve">Erstellung einer </w:t>
            </w:r>
            <w:r w:rsidR="00D10728" w:rsidRPr="00102396">
              <w:rPr>
                <w:rFonts w:cstheme="minorHAnsi"/>
                <w:sz w:val="24"/>
                <w:szCs w:val="24"/>
              </w:rPr>
              <w:t>Veror</w:t>
            </w:r>
            <w:r w:rsidR="005808F5" w:rsidRPr="00102396">
              <w:rPr>
                <w:rFonts w:cstheme="minorHAnsi"/>
                <w:sz w:val="24"/>
                <w:szCs w:val="24"/>
              </w:rPr>
              <w:t>dnung hinsichtlich der mobilen D</w:t>
            </w:r>
            <w:r w:rsidR="00D10728" w:rsidRPr="00102396">
              <w:rPr>
                <w:rFonts w:cstheme="minorHAnsi"/>
                <w:sz w:val="24"/>
                <w:szCs w:val="24"/>
              </w:rPr>
              <w:t xml:space="preserve">ienstleistungen </w:t>
            </w:r>
          </w:p>
        </w:tc>
        <w:tc>
          <w:tcPr>
            <w:tcW w:w="684" w:type="dxa"/>
          </w:tcPr>
          <w:p w:rsidR="00D10728" w:rsidRPr="00102396" w:rsidRDefault="005808F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57568" behindDoc="0" locked="0" layoutInCell="1" allowOverlap="1" wp14:anchorId="75867C17" wp14:editId="4353671B">
                      <wp:simplePos x="0" y="0"/>
                      <wp:positionH relativeFrom="column">
                        <wp:align>center</wp:align>
                      </wp:positionH>
                      <wp:positionV relativeFrom="topMargin">
                        <wp:posOffset>36195</wp:posOffset>
                      </wp:positionV>
                      <wp:extent cx="144000" cy="144000"/>
                      <wp:effectExtent l="0" t="0" r="8890" b="8890"/>
                      <wp:wrapNone/>
                      <wp:docPr id="52" name="Ellipse 52"/>
                      <wp:cNvGraphicFramePr/>
                      <a:graphic xmlns:a="http://schemas.openxmlformats.org/drawingml/2006/main">
                        <a:graphicData uri="http://schemas.microsoft.com/office/word/2010/wordprocessingShape">
                          <wps:wsp>
                            <wps:cNvSpPr/>
                            <wps:spPr>
                              <a:xfrm>
                                <a:off x="0" y="0"/>
                                <a:ext cx="144000" cy="144000"/>
                              </a:xfrm>
                              <a:prstGeom prst="ellipse">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CC299" id="Ellipse 52" o:spid="_x0000_s1026" style="position:absolute;margin-left:0;margin-top:2.85pt;width:11.35pt;height:11.35pt;z-index:25175756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" fillcolor="#70ad47 [3209]"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5808F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61312" behindDoc="0" locked="0" layoutInCell="1" allowOverlap="1" wp14:anchorId="188654CB" wp14:editId="746FC011">
                      <wp:simplePos x="0" y="0"/>
                      <wp:positionH relativeFrom="column">
                        <wp:posOffset>1187450</wp:posOffset>
                      </wp:positionH>
                      <wp:positionV relativeFrom="paragraph">
                        <wp:posOffset>100330</wp:posOffset>
                      </wp:positionV>
                      <wp:extent cx="180000" cy="180975"/>
                      <wp:effectExtent l="0" t="0" r="10795" b="28575"/>
                      <wp:wrapNone/>
                      <wp:docPr id="3" name="Ellipse 3"/>
                      <wp:cNvGraphicFramePr/>
                      <a:graphic xmlns:a="http://schemas.openxmlformats.org/drawingml/2006/main">
                        <a:graphicData uri="http://schemas.microsoft.com/office/word/2010/wordprocessingShape">
                          <wps:wsp>
                            <wps:cNvSpPr/>
                            <wps:spPr>
                              <a:xfrm>
                                <a:off x="0" y="0"/>
                                <a:ext cx="180000" cy="180975"/>
                              </a:xfrm>
                              <a:prstGeom prst="ellips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DEF6E1" id="Ellipse 3" o:spid="_x0000_s1026" style="position:absolute;margin-left:93.5pt;margin-top:7.9pt;width:14.15pt;height:1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" fillcolor="#70ad47" strokecolor="#507e32" strokeweight="1pt">
                      <v:stroke joinstyle="miter"/>
                    </v:oval>
                  </w:pict>
                </mc:Fallback>
              </mc:AlternateContent>
            </w:r>
          </w:p>
        </w:tc>
      </w:tr>
      <w:tr w:rsidR="005808F5" w:rsidRPr="00102396" w:rsidTr="00812C4D">
        <w:tc>
          <w:tcPr>
            <w:tcW w:w="7128" w:type="dxa"/>
            <w:vAlign w:val="center"/>
          </w:tcPr>
          <w:p w:rsidR="00D10728" w:rsidRPr="00102396" w:rsidRDefault="00D10728"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Implementierung der persönlichen Assistenz</w:t>
            </w:r>
            <w:r w:rsidR="00F77656">
              <w:rPr>
                <w:rFonts w:eastAsia="Times New Roman" w:cstheme="minorHAnsi"/>
                <w:sz w:val="24"/>
                <w:szCs w:val="24"/>
                <w:lang w:eastAsia="de-AT"/>
              </w:rPr>
              <w:t>/ des Persönliches Budgets</w:t>
            </w:r>
            <w:r w:rsidRPr="00102396">
              <w:rPr>
                <w:rFonts w:eastAsia="Times New Roman" w:cstheme="minorHAnsi"/>
                <w:sz w:val="24"/>
                <w:szCs w:val="24"/>
                <w:lang w:eastAsia="de-AT"/>
              </w:rPr>
              <w:t xml:space="preserve"> in die </w:t>
            </w:r>
            <w:r w:rsidR="00D01015" w:rsidRPr="00102396">
              <w:rPr>
                <w:rFonts w:eastAsia="Times New Roman" w:cstheme="minorHAnsi"/>
                <w:sz w:val="24"/>
                <w:szCs w:val="24"/>
                <w:lang w:eastAsia="de-AT"/>
              </w:rPr>
              <w:t>landes</w:t>
            </w:r>
            <w:r w:rsidRPr="00102396">
              <w:rPr>
                <w:rFonts w:eastAsia="Times New Roman" w:cstheme="minorHAnsi"/>
                <w:sz w:val="24"/>
                <w:szCs w:val="24"/>
                <w:lang w:eastAsia="de-AT"/>
              </w:rPr>
              <w:t xml:space="preserve">gesetzlichen Bestimmungen </w:t>
            </w:r>
          </w:p>
        </w:tc>
        <w:tc>
          <w:tcPr>
            <w:tcW w:w="684" w:type="dxa"/>
          </w:tcPr>
          <w:p w:rsidR="00D10728" w:rsidRPr="00102396" w:rsidRDefault="00D0101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63360" behindDoc="0" locked="0" layoutInCell="1" allowOverlap="1" wp14:anchorId="188654CB" wp14:editId="746FC011">
                      <wp:simplePos x="0" y="0"/>
                      <wp:positionH relativeFrom="column">
                        <wp:align>center</wp:align>
                      </wp:positionH>
                      <wp:positionV relativeFrom="topMargin">
                        <wp:posOffset>144145</wp:posOffset>
                      </wp:positionV>
                      <wp:extent cx="144000" cy="144000"/>
                      <wp:effectExtent l="0" t="0" r="8890" b="8890"/>
                      <wp:wrapNone/>
                      <wp:docPr id="4" name="Ellipse 4"/>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72FC6" id="Ellipse 4" o:spid="_x0000_s1026" style="position:absolute;margin-left:0;margin-top:11.35pt;width:11.35pt;height:11.3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" fillcolor="#70ad47"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D01015"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 xml:space="preserve">Einführung eines Gremiums bzw. </w:t>
            </w:r>
            <w:r w:rsidR="00D71738">
              <w:rPr>
                <w:rFonts w:eastAsia="Times New Roman" w:cstheme="minorHAnsi"/>
                <w:sz w:val="24"/>
                <w:szCs w:val="24"/>
                <w:lang w:eastAsia="de-AT"/>
              </w:rPr>
              <w:t xml:space="preserve">eines </w:t>
            </w:r>
            <w:r w:rsidRPr="00102396">
              <w:rPr>
                <w:rFonts w:eastAsia="Times New Roman" w:cstheme="minorHAnsi"/>
                <w:sz w:val="24"/>
                <w:szCs w:val="24"/>
                <w:lang w:eastAsia="de-AT"/>
              </w:rPr>
              <w:t xml:space="preserve">Fonds zur </w:t>
            </w:r>
            <w:r w:rsidR="00754782">
              <w:rPr>
                <w:rFonts w:eastAsia="Times New Roman" w:cstheme="minorHAnsi"/>
                <w:sz w:val="24"/>
                <w:szCs w:val="24"/>
                <w:lang w:eastAsia="de-AT"/>
              </w:rPr>
              <w:t>kosten</w:t>
            </w:r>
            <w:r w:rsidRPr="00102396">
              <w:rPr>
                <w:rFonts w:eastAsia="Times New Roman" w:cstheme="minorHAnsi"/>
                <w:sz w:val="24"/>
                <w:szCs w:val="24"/>
                <w:lang w:eastAsia="de-AT"/>
              </w:rPr>
              <w:t>träger</w:t>
            </w:r>
            <w:r w:rsidR="00D71738">
              <w:rPr>
                <w:rFonts w:eastAsia="Times New Roman" w:cstheme="minorHAnsi"/>
                <w:sz w:val="24"/>
                <w:szCs w:val="24"/>
                <w:lang w:eastAsia="de-AT"/>
              </w:rPr>
              <w:t>-</w:t>
            </w:r>
            <w:r w:rsidRPr="00102396">
              <w:rPr>
                <w:rFonts w:eastAsia="Times New Roman" w:cstheme="minorHAnsi"/>
                <w:sz w:val="24"/>
                <w:szCs w:val="24"/>
                <w:lang w:eastAsia="de-AT"/>
              </w:rPr>
              <w:t>übergreifenden</w:t>
            </w:r>
            <w:r w:rsidR="00D10728" w:rsidRPr="00102396">
              <w:rPr>
                <w:rFonts w:eastAsia="Times New Roman" w:cstheme="minorHAnsi"/>
                <w:sz w:val="24"/>
                <w:szCs w:val="24"/>
                <w:lang w:eastAsia="de-AT"/>
              </w:rPr>
              <w:t xml:space="preserve"> Finanzierung </w:t>
            </w:r>
            <w:r w:rsidRPr="00102396">
              <w:rPr>
                <w:rFonts w:eastAsia="Times New Roman" w:cstheme="minorHAnsi"/>
                <w:sz w:val="24"/>
                <w:szCs w:val="24"/>
                <w:lang w:eastAsia="de-AT"/>
              </w:rPr>
              <w:t>von Hilfsmitteln</w:t>
            </w:r>
            <w:r w:rsidR="0022686D">
              <w:rPr>
                <w:rFonts w:eastAsia="Times New Roman" w:cstheme="minorHAnsi"/>
                <w:sz w:val="24"/>
                <w:szCs w:val="24"/>
                <w:lang w:eastAsia="de-AT"/>
              </w:rPr>
              <w:t>, Therapien und investiven Maßnahmen</w:t>
            </w:r>
            <w:r w:rsidR="00D71738">
              <w:rPr>
                <w:rFonts w:eastAsia="Times New Roman" w:cstheme="minorHAnsi"/>
                <w:sz w:val="24"/>
                <w:szCs w:val="24"/>
                <w:lang w:eastAsia="de-AT"/>
              </w:rPr>
              <w:t xml:space="preserve"> (one-stop-shop)</w:t>
            </w:r>
          </w:p>
        </w:tc>
        <w:tc>
          <w:tcPr>
            <w:tcW w:w="684" w:type="dxa"/>
          </w:tcPr>
          <w:p w:rsidR="00D10728" w:rsidRPr="00102396" w:rsidRDefault="00D10728" w:rsidP="00102396">
            <w:pPr>
              <w:spacing w:line="276" w:lineRule="auto"/>
              <w:jc w:val="both"/>
              <w:rPr>
                <w:sz w:val="24"/>
                <w:szCs w:val="24"/>
              </w:rPr>
            </w:pP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0101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65408" behindDoc="0" locked="0" layoutInCell="1" allowOverlap="1" wp14:anchorId="2EEF8113" wp14:editId="35378B79">
                      <wp:simplePos x="0" y="0"/>
                      <wp:positionH relativeFrom="column">
                        <wp:align>center</wp:align>
                      </wp:positionH>
                      <wp:positionV relativeFrom="topMargin">
                        <wp:posOffset>252095</wp:posOffset>
                      </wp:positionV>
                      <wp:extent cx="144000" cy="144000"/>
                      <wp:effectExtent l="0" t="0" r="8890" b="8890"/>
                      <wp:wrapNone/>
                      <wp:docPr id="5" name="Ellipse 5"/>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1365F" id="Ellipse 5" o:spid="_x0000_s1026" style="position:absolute;margin-left:0;margin-top:19.85pt;width:11.35pt;height:11.3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" fillcolor="red" stroked="f" strokeweight="1pt">
                      <v:stroke joinstyle="miter"/>
                      <w10:wrap anchory="margin"/>
                    </v:oval>
                  </w:pict>
                </mc:Fallback>
              </mc:AlternateContent>
            </w:r>
          </w:p>
        </w:tc>
      </w:tr>
      <w:tr w:rsidR="005808F5" w:rsidRPr="00102396" w:rsidTr="00812C4D">
        <w:tc>
          <w:tcPr>
            <w:tcW w:w="7128" w:type="dxa"/>
            <w:vAlign w:val="center"/>
          </w:tcPr>
          <w:p w:rsidR="00D10728" w:rsidRPr="00102396" w:rsidRDefault="00D01015"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Vorseh</w:t>
            </w:r>
            <w:r w:rsidR="00D90C81">
              <w:rPr>
                <w:rFonts w:eastAsia="Times New Roman" w:cstheme="minorHAnsi"/>
                <w:sz w:val="24"/>
                <w:szCs w:val="24"/>
                <w:lang w:eastAsia="de-AT"/>
              </w:rPr>
              <w:t>en von Werkstatträt/innen in Be</w:t>
            </w:r>
            <w:r w:rsidRPr="00102396">
              <w:rPr>
                <w:rFonts w:eastAsia="Times New Roman" w:cstheme="minorHAnsi"/>
                <w:sz w:val="24"/>
                <w:szCs w:val="24"/>
                <w:lang w:eastAsia="de-AT"/>
              </w:rPr>
              <w:t>trieben und Einrichtungen der Behindertenhilfe</w:t>
            </w:r>
          </w:p>
        </w:tc>
        <w:tc>
          <w:tcPr>
            <w:tcW w:w="684" w:type="dxa"/>
          </w:tcPr>
          <w:p w:rsidR="00D10728" w:rsidRPr="00102396" w:rsidRDefault="00D0101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67456" behindDoc="0" locked="0" layoutInCell="1" allowOverlap="1" wp14:anchorId="6E2B9EC0" wp14:editId="1A7626C9">
                      <wp:simplePos x="0" y="0"/>
                      <wp:positionH relativeFrom="column">
                        <wp:align>center</wp:align>
                      </wp:positionH>
                      <wp:positionV relativeFrom="topMargin">
                        <wp:posOffset>144145</wp:posOffset>
                      </wp:positionV>
                      <wp:extent cx="144000" cy="144000"/>
                      <wp:effectExtent l="0" t="0" r="8890" b="8890"/>
                      <wp:wrapNone/>
                      <wp:docPr id="6" name="Ellipse 6"/>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972CE" id="Ellipse 6" o:spid="_x0000_s1026" style="position:absolute;margin-left:0;margin-top:11.35pt;width:11.35pt;height:11.3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" fillcolor="#70ad47"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D01015"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Einrichtung eines Referates für Barrierefreies Bauen im Amt der Landesregierung</w:t>
            </w:r>
          </w:p>
        </w:tc>
        <w:tc>
          <w:tcPr>
            <w:tcW w:w="684" w:type="dxa"/>
          </w:tcPr>
          <w:p w:rsidR="00D10728" w:rsidRPr="00102396" w:rsidRDefault="00D0101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69504" behindDoc="0" locked="0" layoutInCell="1" allowOverlap="1" wp14:anchorId="731594E2" wp14:editId="1DFDAA40">
                      <wp:simplePos x="0" y="0"/>
                      <wp:positionH relativeFrom="column">
                        <wp:align>center</wp:align>
                      </wp:positionH>
                      <wp:positionV relativeFrom="topMargin">
                        <wp:posOffset>144145</wp:posOffset>
                      </wp:positionV>
                      <wp:extent cx="144000" cy="144000"/>
                      <wp:effectExtent l="0" t="0" r="8890" b="8890"/>
                      <wp:wrapNone/>
                      <wp:docPr id="7" name="Ellipse 7"/>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F7136" id="Ellipse 7" o:spid="_x0000_s1026" style="position:absolute;margin-left:0;margin-top:11.35pt;width:11.35pt;height:11.3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" fillcolor="#70ad47"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5966FA"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O</w:t>
            </w:r>
            <w:r w:rsidR="00D10728" w:rsidRPr="00102396">
              <w:rPr>
                <w:rFonts w:eastAsia="Times New Roman" w:cstheme="minorHAnsi"/>
                <w:sz w:val="24"/>
                <w:szCs w:val="24"/>
                <w:lang w:eastAsia="de-AT"/>
              </w:rPr>
              <w:t>rganisatorische Zuordnung der Anwaltschaft für Menschen mit Behinderung zum Landtag</w:t>
            </w:r>
          </w:p>
        </w:tc>
        <w:tc>
          <w:tcPr>
            <w:tcW w:w="684" w:type="dxa"/>
          </w:tcPr>
          <w:p w:rsidR="00D10728" w:rsidRPr="00102396" w:rsidRDefault="00D10728" w:rsidP="00102396">
            <w:pPr>
              <w:spacing w:line="276" w:lineRule="auto"/>
              <w:jc w:val="both"/>
              <w:rPr>
                <w:sz w:val="24"/>
                <w:szCs w:val="24"/>
              </w:rPr>
            </w:pP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5966FA"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71552" behindDoc="0" locked="0" layoutInCell="1" allowOverlap="1" wp14:anchorId="6E8E74F3" wp14:editId="6A298DF4">
                      <wp:simplePos x="0" y="0"/>
                      <wp:positionH relativeFrom="column">
                        <wp:align>center</wp:align>
                      </wp:positionH>
                      <wp:positionV relativeFrom="topMargin">
                        <wp:posOffset>144145</wp:posOffset>
                      </wp:positionV>
                      <wp:extent cx="144000" cy="144000"/>
                      <wp:effectExtent l="0" t="0" r="8890" b="8890"/>
                      <wp:wrapNone/>
                      <wp:docPr id="8" name="Ellipse 8"/>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539C6" id="Ellipse 8" o:spid="_x0000_s1026" style="position:absolute;margin-left:0;margin-top:11.35pt;width:11.35pt;height:11.3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" fillcolor="red" stroked="f" strokeweight="1pt">
                      <v:stroke joinstyle="miter"/>
                      <w10:wrap anchory="margin"/>
                    </v:oval>
                  </w:pict>
                </mc:Fallback>
              </mc:AlternateContent>
            </w:r>
          </w:p>
        </w:tc>
      </w:tr>
      <w:tr w:rsidR="005808F5" w:rsidRPr="00102396" w:rsidTr="00812C4D">
        <w:tc>
          <w:tcPr>
            <w:tcW w:w="7128" w:type="dxa"/>
            <w:vAlign w:val="center"/>
          </w:tcPr>
          <w:p w:rsidR="00D10728" w:rsidRPr="00102396" w:rsidRDefault="005808F5"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lastRenderedPageBreak/>
              <w:t>Beratungs</w:t>
            </w:r>
            <w:r w:rsidR="00D10728" w:rsidRPr="00102396">
              <w:rPr>
                <w:rFonts w:eastAsia="Times New Roman" w:cstheme="minorHAnsi"/>
                <w:sz w:val="24"/>
                <w:szCs w:val="24"/>
                <w:lang w:eastAsia="de-AT"/>
              </w:rPr>
              <w:t>angebo</w:t>
            </w:r>
            <w:r w:rsidR="009F57D5" w:rsidRPr="00102396">
              <w:rPr>
                <w:rFonts w:eastAsia="Times New Roman" w:cstheme="minorHAnsi"/>
                <w:sz w:val="24"/>
                <w:szCs w:val="24"/>
                <w:lang w:eastAsia="de-AT"/>
              </w:rPr>
              <w:t>t für Nutzer/innen</w:t>
            </w:r>
            <w:r w:rsidR="00D10728" w:rsidRPr="00102396">
              <w:rPr>
                <w:rFonts w:eastAsia="Times New Roman" w:cstheme="minorHAnsi"/>
                <w:sz w:val="24"/>
                <w:szCs w:val="24"/>
                <w:lang w:eastAsia="de-AT"/>
              </w:rPr>
              <w:t xml:space="preserve"> </w:t>
            </w:r>
            <w:r w:rsidR="009F57D5" w:rsidRPr="00102396">
              <w:rPr>
                <w:rFonts w:eastAsia="Times New Roman" w:cstheme="minorHAnsi"/>
                <w:sz w:val="24"/>
                <w:szCs w:val="24"/>
                <w:lang w:eastAsia="de-AT"/>
              </w:rPr>
              <w:t xml:space="preserve">des Persönlichen Budgets </w:t>
            </w:r>
            <w:r w:rsidR="00D10728" w:rsidRPr="00102396">
              <w:rPr>
                <w:rFonts w:eastAsia="Times New Roman" w:cstheme="minorHAnsi"/>
                <w:sz w:val="24"/>
                <w:szCs w:val="24"/>
                <w:lang w:eastAsia="de-AT"/>
              </w:rPr>
              <w:t xml:space="preserve">durch Expert/innen in </w:t>
            </w:r>
            <w:r w:rsidR="009F57D5" w:rsidRPr="00102396">
              <w:rPr>
                <w:rFonts w:eastAsia="Times New Roman" w:cstheme="minorHAnsi"/>
                <w:sz w:val="24"/>
                <w:szCs w:val="24"/>
                <w:lang w:eastAsia="de-AT"/>
              </w:rPr>
              <w:t>eigener Sache</w:t>
            </w:r>
          </w:p>
        </w:tc>
        <w:tc>
          <w:tcPr>
            <w:tcW w:w="684" w:type="dxa"/>
          </w:tcPr>
          <w:p w:rsidR="00D10728" w:rsidRPr="00102396" w:rsidRDefault="009F57D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75648" behindDoc="0" locked="0" layoutInCell="1" allowOverlap="1" wp14:anchorId="2CA385F6" wp14:editId="18570390">
                      <wp:simplePos x="0" y="0"/>
                      <wp:positionH relativeFrom="column">
                        <wp:align>center</wp:align>
                      </wp:positionH>
                      <wp:positionV relativeFrom="topMargin">
                        <wp:posOffset>144145</wp:posOffset>
                      </wp:positionV>
                      <wp:extent cx="144000" cy="144000"/>
                      <wp:effectExtent l="0" t="0" r="8890" b="8890"/>
                      <wp:wrapNone/>
                      <wp:docPr id="11" name="Ellipse 11"/>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AE170" id="Ellipse 11" o:spid="_x0000_s1026" style="position:absolute;margin-left:0;margin-top:11.35pt;width:11.35pt;height:11.3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" fillcolor="#70ad47"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5966FA"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 xml:space="preserve">Beschluss einer </w:t>
            </w:r>
            <w:r w:rsidR="00C56FBE" w:rsidRPr="00102396">
              <w:rPr>
                <w:rFonts w:eastAsia="Times New Roman" w:cstheme="minorHAnsi"/>
                <w:sz w:val="24"/>
                <w:szCs w:val="24"/>
                <w:lang w:eastAsia="de-AT"/>
              </w:rPr>
              <w:t>Verordnung über Heilbehandl</w:t>
            </w:r>
            <w:r w:rsidRPr="00102396">
              <w:rPr>
                <w:rFonts w:eastAsia="Times New Roman" w:cstheme="minorHAnsi"/>
                <w:sz w:val="24"/>
                <w:szCs w:val="24"/>
                <w:lang w:eastAsia="de-AT"/>
              </w:rPr>
              <w:t>ungen und Hilfsmittel</w:t>
            </w:r>
          </w:p>
        </w:tc>
        <w:tc>
          <w:tcPr>
            <w:tcW w:w="684" w:type="dxa"/>
          </w:tcPr>
          <w:p w:rsidR="00D10728" w:rsidRPr="00102396" w:rsidRDefault="00720B5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77696" behindDoc="0" locked="0" layoutInCell="1" allowOverlap="1" wp14:anchorId="2CA385F6" wp14:editId="18570390">
                      <wp:simplePos x="0" y="0"/>
                      <wp:positionH relativeFrom="column">
                        <wp:align>center</wp:align>
                      </wp:positionH>
                      <wp:positionV relativeFrom="topMargin">
                        <wp:posOffset>36195</wp:posOffset>
                      </wp:positionV>
                      <wp:extent cx="144000" cy="144000"/>
                      <wp:effectExtent l="0" t="0" r="8890" b="8890"/>
                      <wp:wrapNone/>
                      <wp:docPr id="12" name="Ellipse 12"/>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66C39" id="Ellipse 12" o:spid="_x0000_s1026" style="position:absolute;margin-left:0;margin-top:2.85pt;width:11.35pt;height:11.3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" fillcolor="#70ad47"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5966FA"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 xml:space="preserve">Grundsätzlicher Anspruch auf </w:t>
            </w:r>
            <w:r w:rsidR="00C56FBE" w:rsidRPr="00102396">
              <w:rPr>
                <w:rFonts w:eastAsia="Times New Roman" w:cstheme="minorHAnsi"/>
                <w:sz w:val="24"/>
                <w:szCs w:val="24"/>
                <w:lang w:eastAsia="de-AT"/>
              </w:rPr>
              <w:t xml:space="preserve">den Bezug von Lebensunterhalt nach dem </w:t>
            </w:r>
            <w:r w:rsidR="00E10756">
              <w:rPr>
                <w:rFonts w:eastAsia="Times New Roman" w:cstheme="minorHAnsi"/>
                <w:sz w:val="24"/>
                <w:szCs w:val="24"/>
                <w:lang w:eastAsia="de-AT"/>
              </w:rPr>
              <w:t>St</w:t>
            </w:r>
            <w:r w:rsidR="00C56FBE" w:rsidRPr="00102396">
              <w:rPr>
                <w:rFonts w:eastAsia="Times New Roman" w:cstheme="minorHAnsi"/>
                <w:sz w:val="24"/>
                <w:szCs w:val="24"/>
                <w:lang w:eastAsia="de-AT"/>
              </w:rPr>
              <w:t>BHG ohne z</w:t>
            </w:r>
            <w:r w:rsidRPr="00102396">
              <w:rPr>
                <w:rFonts w:eastAsia="Times New Roman" w:cstheme="minorHAnsi"/>
                <w:sz w:val="24"/>
                <w:szCs w:val="24"/>
                <w:lang w:eastAsia="de-AT"/>
              </w:rPr>
              <w:t>usätzliche Bedingung der Beschäftigung in einer Tageseinrichtung</w:t>
            </w:r>
            <w:r w:rsidR="00812C4D">
              <w:rPr>
                <w:rFonts w:eastAsia="Times New Roman" w:cstheme="minorHAnsi"/>
                <w:sz w:val="24"/>
                <w:szCs w:val="24"/>
                <w:lang w:eastAsia="de-AT"/>
              </w:rPr>
              <w:t xml:space="preserve"> oder Wohnassistenz</w:t>
            </w:r>
          </w:p>
        </w:tc>
        <w:tc>
          <w:tcPr>
            <w:tcW w:w="684" w:type="dxa"/>
          </w:tcPr>
          <w:p w:rsidR="00D10728" w:rsidRPr="00102396" w:rsidRDefault="00D10728" w:rsidP="00102396">
            <w:pPr>
              <w:spacing w:line="276" w:lineRule="auto"/>
              <w:jc w:val="both"/>
              <w:rPr>
                <w:sz w:val="24"/>
                <w:szCs w:val="24"/>
              </w:rPr>
            </w:pP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102396"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65760" behindDoc="0" locked="0" layoutInCell="1" allowOverlap="1" wp14:anchorId="0CFF9B51" wp14:editId="44F61A23">
                      <wp:simplePos x="0" y="0"/>
                      <wp:positionH relativeFrom="column">
                        <wp:align>center</wp:align>
                      </wp:positionH>
                      <wp:positionV relativeFrom="topMargin">
                        <wp:posOffset>252095</wp:posOffset>
                      </wp:positionV>
                      <wp:extent cx="144000" cy="144000"/>
                      <wp:effectExtent l="0" t="0" r="8890" b="8890"/>
                      <wp:wrapNone/>
                      <wp:docPr id="13" name="Ellipse 13"/>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EC76C" id="Ellipse 13" o:spid="_x0000_s1026" style="position:absolute;margin-left:0;margin-top:19.85pt;width:11.35pt;height:11.35pt;z-index:251765760;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" fillcolor="red" stroked="f" strokeweight="1pt">
                      <v:stroke joinstyle="miter"/>
                      <w10:wrap anchory="margin"/>
                    </v:oval>
                  </w:pict>
                </mc:Fallback>
              </mc:AlternateContent>
            </w:r>
          </w:p>
        </w:tc>
      </w:tr>
      <w:tr w:rsidR="005808F5" w:rsidRPr="00102396" w:rsidTr="00812C4D">
        <w:tc>
          <w:tcPr>
            <w:tcW w:w="7128" w:type="dxa"/>
            <w:vAlign w:val="center"/>
          </w:tcPr>
          <w:p w:rsidR="00D10728" w:rsidRPr="00102396" w:rsidRDefault="005966FA"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Zusammenführung der</w:t>
            </w:r>
            <w:r w:rsidR="00C56FBE" w:rsidRPr="00102396">
              <w:rPr>
                <w:rFonts w:eastAsia="Times New Roman" w:cstheme="minorHAnsi"/>
                <w:sz w:val="24"/>
                <w:szCs w:val="24"/>
                <w:lang w:eastAsia="de-AT"/>
              </w:rPr>
              <w:t xml:space="preserve"> Leistungsbeschreibungen der mobilen Dienste Freizeitassistenz, Wohnassistenz und Familienentlastungsdiens</w:t>
            </w:r>
            <w:r w:rsidRPr="00102396">
              <w:rPr>
                <w:rFonts w:eastAsia="Times New Roman" w:cstheme="minorHAnsi"/>
                <w:sz w:val="24"/>
                <w:szCs w:val="24"/>
                <w:lang w:eastAsia="de-AT"/>
              </w:rPr>
              <w:t>t</w:t>
            </w:r>
          </w:p>
        </w:tc>
        <w:tc>
          <w:tcPr>
            <w:tcW w:w="684" w:type="dxa"/>
          </w:tcPr>
          <w:p w:rsidR="00D10728" w:rsidRPr="00102396" w:rsidRDefault="00D10728" w:rsidP="00102396">
            <w:pPr>
              <w:spacing w:line="276" w:lineRule="auto"/>
              <w:jc w:val="both"/>
              <w:rPr>
                <w:sz w:val="24"/>
                <w:szCs w:val="24"/>
              </w:rPr>
            </w:pP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5966FA"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81792" behindDoc="0" locked="0" layoutInCell="1" allowOverlap="1" wp14:anchorId="17813FC2" wp14:editId="5477AD72">
                      <wp:simplePos x="0" y="0"/>
                      <wp:positionH relativeFrom="column">
                        <wp:align>center</wp:align>
                      </wp:positionH>
                      <wp:positionV relativeFrom="topMargin">
                        <wp:posOffset>144145</wp:posOffset>
                      </wp:positionV>
                      <wp:extent cx="144000" cy="144000"/>
                      <wp:effectExtent l="0" t="0" r="8890" b="8890"/>
                      <wp:wrapNone/>
                      <wp:docPr id="14" name="Ellipse 14"/>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83D7D" id="Ellipse 14" o:spid="_x0000_s1026" style="position:absolute;margin-left:0;margin-top:11.35pt;width:11.35pt;height:11.3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" fillcolor="red" stroked="f" strokeweight="1pt">
                      <v:stroke joinstyle="miter"/>
                      <w10:wrap anchory="margin"/>
                    </v:oval>
                  </w:pict>
                </mc:Fallback>
              </mc:AlternateContent>
            </w:r>
          </w:p>
        </w:tc>
      </w:tr>
      <w:tr w:rsidR="005808F5" w:rsidRPr="00102396" w:rsidTr="00812C4D">
        <w:tc>
          <w:tcPr>
            <w:tcW w:w="7128" w:type="dxa"/>
            <w:vAlign w:val="center"/>
          </w:tcPr>
          <w:p w:rsidR="00D10728" w:rsidRPr="00102396" w:rsidRDefault="005966FA"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 xml:space="preserve">Etablierung </w:t>
            </w:r>
            <w:r w:rsidR="00C56FBE" w:rsidRPr="00102396">
              <w:rPr>
                <w:rFonts w:eastAsia="Times New Roman" w:cstheme="minorHAnsi"/>
                <w:sz w:val="24"/>
                <w:szCs w:val="24"/>
                <w:lang w:eastAsia="de-AT"/>
              </w:rPr>
              <w:t xml:space="preserve"> ein</w:t>
            </w:r>
            <w:r w:rsidRPr="00102396">
              <w:rPr>
                <w:rFonts w:eastAsia="Times New Roman" w:cstheme="minorHAnsi"/>
                <w:sz w:val="24"/>
                <w:szCs w:val="24"/>
                <w:lang w:eastAsia="de-AT"/>
              </w:rPr>
              <w:t>es</w:t>
            </w:r>
            <w:r w:rsidR="00C56FBE" w:rsidRPr="00102396">
              <w:rPr>
                <w:rFonts w:eastAsia="Times New Roman" w:cstheme="minorHAnsi"/>
                <w:sz w:val="24"/>
                <w:szCs w:val="24"/>
                <w:lang w:eastAsia="de-AT"/>
              </w:rPr>
              <w:t xml:space="preserve">  tagesstrukturierendes Angebot</w:t>
            </w:r>
            <w:r w:rsidR="00812C4D">
              <w:rPr>
                <w:rFonts w:eastAsia="Times New Roman" w:cstheme="minorHAnsi"/>
                <w:sz w:val="24"/>
                <w:szCs w:val="24"/>
                <w:lang w:eastAsia="de-AT"/>
              </w:rPr>
              <w:t>s</w:t>
            </w:r>
            <w:r w:rsidR="00C56FBE" w:rsidRPr="00102396">
              <w:rPr>
                <w:rFonts w:eastAsia="Times New Roman" w:cstheme="minorHAnsi"/>
                <w:sz w:val="24"/>
                <w:szCs w:val="24"/>
                <w:lang w:eastAsia="de-AT"/>
              </w:rPr>
              <w:t xml:space="preserve"> </w:t>
            </w:r>
            <w:r w:rsidRPr="00102396">
              <w:rPr>
                <w:rFonts w:eastAsia="Times New Roman" w:cstheme="minorHAnsi"/>
                <w:sz w:val="24"/>
                <w:szCs w:val="24"/>
                <w:lang w:eastAsia="de-AT"/>
              </w:rPr>
              <w:t>für ältere Klient/innen</w:t>
            </w:r>
          </w:p>
        </w:tc>
        <w:tc>
          <w:tcPr>
            <w:tcW w:w="684" w:type="dxa"/>
          </w:tcPr>
          <w:p w:rsidR="00D10728" w:rsidRPr="00102396" w:rsidRDefault="00D10728" w:rsidP="00102396">
            <w:pPr>
              <w:spacing w:line="276" w:lineRule="auto"/>
              <w:jc w:val="both"/>
              <w:rPr>
                <w:sz w:val="24"/>
                <w:szCs w:val="24"/>
              </w:rPr>
            </w:pPr>
          </w:p>
        </w:tc>
        <w:tc>
          <w:tcPr>
            <w:tcW w:w="684" w:type="dxa"/>
          </w:tcPr>
          <w:p w:rsidR="00D10728" w:rsidRPr="00102396" w:rsidRDefault="005966FA"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83840" behindDoc="0" locked="0" layoutInCell="1" allowOverlap="1" wp14:anchorId="17813FC2" wp14:editId="5477AD72">
                      <wp:simplePos x="0" y="0"/>
                      <wp:positionH relativeFrom="column">
                        <wp:align>center</wp:align>
                      </wp:positionH>
                      <wp:positionV relativeFrom="topMargin">
                        <wp:posOffset>144145</wp:posOffset>
                      </wp:positionV>
                      <wp:extent cx="144000" cy="144000"/>
                      <wp:effectExtent l="0" t="0" r="8890" b="8890"/>
                      <wp:wrapNone/>
                      <wp:docPr id="15" name="Ellipse 15"/>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1174F" id="Ellipse 15" o:spid="_x0000_s1026" style="position:absolute;margin-left:0;margin-top:11.35pt;width:11.35pt;height:11.3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" fillcolor="#ffc000" stroked="f" strokeweight="1pt">
                      <v:stroke joinstyle="miter"/>
                      <w10:wrap anchory="margin"/>
                    </v:oval>
                  </w:pict>
                </mc:Fallback>
              </mc:AlternateContent>
            </w: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9F57D5"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Lebensunterhaltsichernde Kostenbeitragsgestaltung</w:t>
            </w:r>
          </w:p>
        </w:tc>
        <w:tc>
          <w:tcPr>
            <w:tcW w:w="684" w:type="dxa"/>
          </w:tcPr>
          <w:p w:rsidR="00D10728" w:rsidRPr="00102396" w:rsidRDefault="009F57D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51424" behindDoc="0" locked="0" layoutInCell="1" allowOverlap="1" wp14:anchorId="1DC9C7E2" wp14:editId="6105ECC3">
                      <wp:simplePos x="0" y="0"/>
                      <wp:positionH relativeFrom="column">
                        <wp:align>center</wp:align>
                      </wp:positionH>
                      <wp:positionV relativeFrom="topMargin">
                        <wp:posOffset>36195</wp:posOffset>
                      </wp:positionV>
                      <wp:extent cx="144000" cy="144000"/>
                      <wp:effectExtent l="0" t="0" r="8890" b="8890"/>
                      <wp:wrapNone/>
                      <wp:docPr id="49" name="Ellipse 49"/>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EFAC6" id="Ellipse 49" o:spid="_x0000_s1026" style="position:absolute;margin-left:0;margin-top:2.85pt;width:11.35pt;height:11.35pt;z-index:251751424;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" fillcolor="#70ad47"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C64AA8" w:rsidRPr="00102396" w:rsidTr="00812C4D">
        <w:tc>
          <w:tcPr>
            <w:tcW w:w="7128" w:type="dxa"/>
            <w:vAlign w:val="center"/>
          </w:tcPr>
          <w:p w:rsidR="00C64AA8" w:rsidRPr="00C64AA8" w:rsidRDefault="00C64AA8" w:rsidP="00C64AA8">
            <w:pPr>
              <w:spacing w:line="276" w:lineRule="auto"/>
              <w:jc w:val="both"/>
              <w:rPr>
                <w:rFonts w:ascii="Calibri" w:hAnsi="Calibri" w:cs="Arial"/>
                <w:sz w:val="24"/>
                <w:szCs w:val="24"/>
              </w:rPr>
            </w:pPr>
            <w:r w:rsidRPr="00C64AA8">
              <w:rPr>
                <w:rFonts w:ascii="Calibri" w:hAnsi="Calibri"/>
                <w:sz w:val="24"/>
                <w:szCs w:val="24"/>
              </w:rPr>
              <w:t>Sicherung der Evaluierung von Einrichtungen der Behindertenhilfe durch Menschen mit Behinderungen</w:t>
            </w:r>
          </w:p>
        </w:tc>
        <w:tc>
          <w:tcPr>
            <w:tcW w:w="684" w:type="dxa"/>
          </w:tcPr>
          <w:p w:rsidR="00C64AA8" w:rsidRPr="00102396" w:rsidRDefault="00C64AA8" w:rsidP="00102396">
            <w:pPr>
              <w:spacing w:line="276" w:lineRule="auto"/>
              <w:jc w:val="both"/>
              <w:rPr>
                <w:noProof/>
                <w:sz w:val="24"/>
                <w:szCs w:val="24"/>
                <w:lang w:eastAsia="de-AT"/>
              </w:rPr>
            </w:pPr>
            <w:r w:rsidRPr="00102396">
              <w:rPr>
                <w:noProof/>
                <w:sz w:val="24"/>
                <w:szCs w:val="24"/>
                <w:lang w:eastAsia="de-AT"/>
              </w:rPr>
              <mc:AlternateContent>
                <mc:Choice Requires="wps">
                  <w:drawing>
                    <wp:anchor distT="0" distB="0" distL="114300" distR="114300" simplePos="0" relativeHeight="251833344" behindDoc="0" locked="0" layoutInCell="1" allowOverlap="1" wp14:anchorId="09B66D8F" wp14:editId="3695BF85">
                      <wp:simplePos x="0" y="0"/>
                      <wp:positionH relativeFrom="column">
                        <wp:align>center</wp:align>
                      </wp:positionH>
                      <wp:positionV relativeFrom="topMargin">
                        <wp:posOffset>144145</wp:posOffset>
                      </wp:positionV>
                      <wp:extent cx="144000" cy="144000"/>
                      <wp:effectExtent l="0" t="0" r="8890" b="8890"/>
                      <wp:wrapNone/>
                      <wp:docPr id="9" name="Ellipse 9"/>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EF29A" id="Ellipse 9" o:spid="_x0000_s1026" style="position:absolute;margin-left:0;margin-top:11.35pt;width:11.35pt;height:11.35pt;z-index:251833344;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" fillcolor="#70ad47" stroked="f" strokeweight="1pt">
                      <v:stroke joinstyle="miter"/>
                      <w10:wrap anchory="margin"/>
                    </v:oval>
                  </w:pict>
                </mc:Fallback>
              </mc:AlternateContent>
            </w:r>
          </w:p>
        </w:tc>
        <w:tc>
          <w:tcPr>
            <w:tcW w:w="684" w:type="dxa"/>
          </w:tcPr>
          <w:p w:rsidR="00C64AA8" w:rsidRPr="00102396" w:rsidRDefault="00C64AA8" w:rsidP="00102396">
            <w:pPr>
              <w:spacing w:line="276" w:lineRule="auto"/>
              <w:jc w:val="both"/>
              <w:rPr>
                <w:sz w:val="24"/>
                <w:szCs w:val="24"/>
              </w:rPr>
            </w:pPr>
          </w:p>
        </w:tc>
        <w:tc>
          <w:tcPr>
            <w:tcW w:w="692" w:type="dxa"/>
          </w:tcPr>
          <w:p w:rsidR="00C64AA8" w:rsidRPr="00102396" w:rsidRDefault="00C64AA8" w:rsidP="00102396">
            <w:pPr>
              <w:spacing w:line="276" w:lineRule="auto"/>
              <w:jc w:val="both"/>
              <w:rPr>
                <w:sz w:val="24"/>
                <w:szCs w:val="24"/>
              </w:rPr>
            </w:pPr>
          </w:p>
        </w:tc>
      </w:tr>
      <w:tr w:rsidR="005808F5" w:rsidRPr="00102396" w:rsidTr="00812C4D">
        <w:tc>
          <w:tcPr>
            <w:tcW w:w="7128" w:type="dxa"/>
            <w:vAlign w:val="center"/>
          </w:tcPr>
          <w:p w:rsidR="00D10728" w:rsidRPr="00102396" w:rsidRDefault="00CA772C" w:rsidP="00102396">
            <w:pPr>
              <w:spacing w:line="276" w:lineRule="auto"/>
              <w:rPr>
                <w:rFonts w:cstheme="minorHAnsi"/>
                <w:sz w:val="24"/>
                <w:szCs w:val="24"/>
              </w:rPr>
            </w:pPr>
            <w:r w:rsidRPr="00102396">
              <w:rPr>
                <w:rFonts w:eastAsia="Times New Roman" w:cstheme="minorHAnsi"/>
                <w:sz w:val="24"/>
                <w:szCs w:val="24"/>
                <w:lang w:eastAsia="de-AT"/>
              </w:rPr>
              <w:t>Einrichtung eines Landes-Monitorin</w:t>
            </w:r>
            <w:r w:rsidR="005808F5" w:rsidRPr="00102396">
              <w:rPr>
                <w:rFonts w:eastAsia="Times New Roman" w:cstheme="minorHAnsi"/>
                <w:sz w:val="24"/>
                <w:szCs w:val="24"/>
                <w:lang w:eastAsia="de-AT"/>
              </w:rPr>
              <w:t>gausschusses zur Kontrolle der E</w:t>
            </w:r>
            <w:r w:rsidRPr="00102396">
              <w:rPr>
                <w:rFonts w:eastAsia="Times New Roman" w:cstheme="minorHAnsi"/>
                <w:sz w:val="24"/>
                <w:szCs w:val="24"/>
                <w:lang w:eastAsia="de-AT"/>
              </w:rPr>
              <w:t>inhaltung der UN-BRK</w:t>
            </w:r>
          </w:p>
        </w:tc>
        <w:tc>
          <w:tcPr>
            <w:tcW w:w="684" w:type="dxa"/>
          </w:tcPr>
          <w:p w:rsidR="00D10728" w:rsidRPr="00102396" w:rsidRDefault="00CA772C"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85888" behindDoc="0" locked="0" layoutInCell="1" allowOverlap="1" wp14:anchorId="536EC5B1" wp14:editId="5BA2F197">
                      <wp:simplePos x="0" y="0"/>
                      <wp:positionH relativeFrom="column">
                        <wp:align>center</wp:align>
                      </wp:positionH>
                      <wp:positionV relativeFrom="topMargin">
                        <wp:posOffset>144145</wp:posOffset>
                      </wp:positionV>
                      <wp:extent cx="144000" cy="144000"/>
                      <wp:effectExtent l="0" t="0" r="8890" b="8890"/>
                      <wp:wrapNone/>
                      <wp:docPr id="16" name="Ellipse 16"/>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9FF05" id="Ellipse 16" o:spid="_x0000_s1026" style="position:absolute;margin-left:0;margin-top:11.35pt;width:11.35pt;height:11.3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" fillcolor="#70ad47"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CA772C" w:rsidP="00102396">
            <w:pPr>
              <w:spacing w:line="276" w:lineRule="auto"/>
              <w:rPr>
                <w:rFonts w:cstheme="minorHAnsi"/>
                <w:sz w:val="24"/>
                <w:szCs w:val="24"/>
              </w:rPr>
            </w:pPr>
            <w:r w:rsidRPr="00102396">
              <w:rPr>
                <w:rFonts w:eastAsia="Times New Roman" w:cstheme="minorHAnsi"/>
                <w:sz w:val="24"/>
                <w:szCs w:val="24"/>
                <w:lang w:eastAsia="de-AT"/>
              </w:rPr>
              <w:t>Landesverwaltungsgericht als übergeordnete Instanz im Zuerkennungsverfahren</w:t>
            </w:r>
          </w:p>
        </w:tc>
        <w:tc>
          <w:tcPr>
            <w:tcW w:w="684" w:type="dxa"/>
          </w:tcPr>
          <w:p w:rsidR="00D10728" w:rsidRPr="00102396" w:rsidRDefault="00CA772C"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89984" behindDoc="0" locked="0" layoutInCell="1" allowOverlap="1" wp14:anchorId="536EC5B1" wp14:editId="5BA2F197">
                      <wp:simplePos x="0" y="0"/>
                      <wp:positionH relativeFrom="column">
                        <wp:align>center</wp:align>
                      </wp:positionH>
                      <wp:positionV relativeFrom="topMargin">
                        <wp:posOffset>144145</wp:posOffset>
                      </wp:positionV>
                      <wp:extent cx="144000" cy="144000"/>
                      <wp:effectExtent l="0" t="0" r="8890" b="8890"/>
                      <wp:wrapNone/>
                      <wp:docPr id="18" name="Ellipse 18"/>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99140" id="Ellipse 18" o:spid="_x0000_s1026" style="position:absolute;margin-left:0;margin-top:11.35pt;width:11.35pt;height:11.35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" fillcolor="#70ad47"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CA772C" w:rsidP="00102396">
            <w:pPr>
              <w:autoSpaceDE w:val="0"/>
              <w:autoSpaceDN w:val="0"/>
              <w:adjustRightInd w:val="0"/>
              <w:spacing w:line="276" w:lineRule="auto"/>
              <w:rPr>
                <w:rFonts w:eastAsia="Times New Roman" w:cstheme="minorHAnsi"/>
                <w:iCs/>
                <w:sz w:val="24"/>
                <w:szCs w:val="24"/>
                <w:lang w:val="de-DE" w:eastAsia="de-DE"/>
              </w:rPr>
            </w:pPr>
            <w:r w:rsidRPr="00102396">
              <w:rPr>
                <w:rFonts w:eastAsia="Times New Roman" w:cstheme="minorHAnsi"/>
                <w:iCs/>
                <w:sz w:val="24"/>
                <w:szCs w:val="24"/>
                <w:lang w:val="de-DE" w:eastAsia="de-DE"/>
              </w:rPr>
              <w:t xml:space="preserve">Erarbeitung eines Landes-Aktionsplans </w:t>
            </w:r>
            <w:r w:rsidR="00C56FBE" w:rsidRPr="00102396">
              <w:rPr>
                <w:rFonts w:eastAsia="Times New Roman" w:cstheme="minorHAnsi"/>
                <w:iCs/>
                <w:sz w:val="24"/>
                <w:szCs w:val="24"/>
                <w:lang w:val="de-DE" w:eastAsia="de-DE"/>
              </w:rPr>
              <w:t>zur Umsetzung der</w:t>
            </w:r>
            <w:r w:rsidR="00DC015D">
              <w:rPr>
                <w:rFonts w:eastAsia="Times New Roman" w:cstheme="minorHAnsi"/>
                <w:iCs/>
                <w:sz w:val="24"/>
                <w:szCs w:val="24"/>
                <w:lang w:val="de-DE" w:eastAsia="de-DE"/>
              </w:rPr>
              <w:t xml:space="preserve"> Verpflichtungen aus der</w:t>
            </w:r>
            <w:r w:rsidR="00C56FBE" w:rsidRPr="00102396">
              <w:rPr>
                <w:rFonts w:eastAsia="Times New Roman" w:cstheme="minorHAnsi"/>
                <w:iCs/>
                <w:sz w:val="24"/>
                <w:szCs w:val="24"/>
                <w:lang w:val="de-DE" w:eastAsia="de-DE"/>
              </w:rPr>
              <w:t xml:space="preserve"> UN-</w:t>
            </w:r>
            <w:r w:rsidR="00DC015D">
              <w:rPr>
                <w:rFonts w:eastAsia="Times New Roman" w:cstheme="minorHAnsi"/>
                <w:iCs/>
                <w:sz w:val="24"/>
                <w:szCs w:val="24"/>
                <w:lang w:val="de-DE" w:eastAsia="de-DE"/>
              </w:rPr>
              <w:t>BRK</w:t>
            </w:r>
          </w:p>
        </w:tc>
        <w:tc>
          <w:tcPr>
            <w:tcW w:w="684" w:type="dxa"/>
          </w:tcPr>
          <w:p w:rsidR="00D10728" w:rsidRPr="00102396" w:rsidRDefault="00CA772C"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94080" behindDoc="0" locked="0" layoutInCell="1" allowOverlap="1" wp14:anchorId="6AB6BCB7" wp14:editId="7F72A7AC">
                      <wp:simplePos x="0" y="0"/>
                      <wp:positionH relativeFrom="column">
                        <wp:align>center</wp:align>
                      </wp:positionH>
                      <wp:positionV relativeFrom="topMargin">
                        <wp:posOffset>144145</wp:posOffset>
                      </wp:positionV>
                      <wp:extent cx="144000" cy="144000"/>
                      <wp:effectExtent l="0" t="0" r="8890" b="8890"/>
                      <wp:wrapNone/>
                      <wp:docPr id="20" name="Ellipse 20"/>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3AA40" id="Ellipse 20" o:spid="_x0000_s1026" style="position:absolute;margin-left:0;margin-top:11.35pt;width:11.35pt;height:11.35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" fillcolor="#70ad47" stroked="f" strokeweight="1pt">
                      <v:stroke joinstyle="miter"/>
                      <w10:wrap anchory="margin"/>
                    </v:oval>
                  </w:pict>
                </mc:Fallback>
              </mc:AlternateContent>
            </w:r>
          </w:p>
        </w:tc>
        <w:tc>
          <w:tcPr>
            <w:tcW w:w="684" w:type="dxa"/>
          </w:tcPr>
          <w:p w:rsidR="00D10728" w:rsidRPr="00102396" w:rsidRDefault="00D10728" w:rsidP="00102396">
            <w:pPr>
              <w:spacing w:line="276" w:lineRule="auto"/>
              <w:jc w:val="both"/>
              <w:rPr>
                <w:sz w:val="24"/>
                <w:szCs w:val="24"/>
              </w:rPr>
            </w:pP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CA772C"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 xml:space="preserve">Schulung von Ansprechpersonen in den Gemeinden und Sprengelsozialarbeiter/innen </w:t>
            </w:r>
            <w:r w:rsidR="00C56FBE" w:rsidRPr="00102396">
              <w:rPr>
                <w:rFonts w:eastAsia="Times New Roman" w:cstheme="minorHAnsi"/>
                <w:sz w:val="24"/>
                <w:szCs w:val="24"/>
                <w:lang w:eastAsia="de-AT"/>
              </w:rPr>
              <w:t xml:space="preserve">für Belange von behinderten Personen </w:t>
            </w:r>
          </w:p>
        </w:tc>
        <w:tc>
          <w:tcPr>
            <w:tcW w:w="684" w:type="dxa"/>
          </w:tcPr>
          <w:p w:rsidR="00D10728" w:rsidRPr="00102396" w:rsidRDefault="00D10728" w:rsidP="00102396">
            <w:pPr>
              <w:spacing w:line="276" w:lineRule="auto"/>
              <w:jc w:val="both"/>
              <w:rPr>
                <w:sz w:val="24"/>
                <w:szCs w:val="24"/>
              </w:rPr>
            </w:pPr>
          </w:p>
        </w:tc>
        <w:tc>
          <w:tcPr>
            <w:tcW w:w="684" w:type="dxa"/>
          </w:tcPr>
          <w:p w:rsidR="00D10728" w:rsidRPr="00102396" w:rsidRDefault="00CA772C"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92032" behindDoc="0" locked="0" layoutInCell="1" allowOverlap="1" wp14:anchorId="3BE8F68C" wp14:editId="73472A01">
                      <wp:simplePos x="0" y="0"/>
                      <wp:positionH relativeFrom="column">
                        <wp:align>center</wp:align>
                      </wp:positionH>
                      <wp:positionV relativeFrom="topMargin">
                        <wp:posOffset>144145</wp:posOffset>
                      </wp:positionV>
                      <wp:extent cx="144000" cy="144000"/>
                      <wp:effectExtent l="0" t="0" r="8890" b="8890"/>
                      <wp:wrapNone/>
                      <wp:docPr id="19" name="Ellipse 19"/>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E043E" id="Ellipse 19" o:spid="_x0000_s1026" style="position:absolute;margin-left:0;margin-top:11.35pt;width:11.35pt;height:11.35pt;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" fillcolor="#ffc000" stroked="f" strokeweight="1pt">
                      <v:stroke joinstyle="miter"/>
                      <w10:wrap anchory="margin"/>
                    </v:oval>
                  </w:pict>
                </mc:Fallback>
              </mc:AlternateContent>
            </w:r>
          </w:p>
        </w:tc>
        <w:tc>
          <w:tcPr>
            <w:tcW w:w="692" w:type="dxa"/>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CA772C"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Enthospitalisierung des Landes-Pflegeheimes</w:t>
            </w:r>
            <w:r w:rsidR="00C56FBE" w:rsidRPr="00102396">
              <w:rPr>
                <w:rFonts w:eastAsia="Times New Roman" w:cstheme="minorHAnsi"/>
                <w:sz w:val="24"/>
                <w:szCs w:val="24"/>
                <w:lang w:eastAsia="de-AT"/>
              </w:rPr>
              <w:t xml:space="preserve"> Schwanberg </w:t>
            </w:r>
          </w:p>
        </w:tc>
        <w:tc>
          <w:tcPr>
            <w:tcW w:w="684" w:type="dxa"/>
            <w:vAlign w:val="center"/>
          </w:tcPr>
          <w:p w:rsidR="00D10728" w:rsidRPr="00102396" w:rsidRDefault="00CA772C"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696128" behindDoc="0" locked="0" layoutInCell="1" allowOverlap="1" wp14:anchorId="218CC597" wp14:editId="3084ED46">
                      <wp:simplePos x="0" y="0"/>
                      <wp:positionH relativeFrom="column">
                        <wp:align>center</wp:align>
                      </wp:positionH>
                      <wp:positionV relativeFrom="topMargin">
                        <wp:posOffset>36195</wp:posOffset>
                      </wp:positionV>
                      <wp:extent cx="144000" cy="144000"/>
                      <wp:effectExtent l="0" t="0" r="8890" b="8890"/>
                      <wp:wrapNone/>
                      <wp:docPr id="21" name="Ellipse 21"/>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DB70B" id="Ellipse 21" o:spid="_x0000_s1026" style="position:absolute;margin-left:0;margin-top:2.85pt;width:11.35pt;height:11.35pt;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" fillcolor="#70ad47" stroked="f" strokeweight="1pt">
                      <v:stroke joinstyle="miter"/>
                      <w10:wrap anchory="margin"/>
                    </v:oval>
                  </w:pict>
                </mc:Fallback>
              </mc:AlternateContent>
            </w:r>
          </w:p>
        </w:tc>
        <w:tc>
          <w:tcPr>
            <w:tcW w:w="684" w:type="dxa"/>
            <w:vAlign w:val="center"/>
          </w:tcPr>
          <w:p w:rsidR="00D10728" w:rsidRPr="00102396" w:rsidRDefault="00D10728" w:rsidP="00102396">
            <w:pPr>
              <w:spacing w:line="276" w:lineRule="auto"/>
              <w:jc w:val="both"/>
              <w:rPr>
                <w:sz w:val="24"/>
                <w:szCs w:val="24"/>
              </w:rPr>
            </w:pPr>
          </w:p>
        </w:tc>
        <w:tc>
          <w:tcPr>
            <w:tcW w:w="692" w:type="dxa"/>
            <w:vAlign w:val="center"/>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E71EB5"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Erhöhung des Fachpersonals der Sozialabteilung zur</w:t>
            </w:r>
            <w:r w:rsidR="00CA772C" w:rsidRPr="00102396">
              <w:rPr>
                <w:rFonts w:eastAsia="Times New Roman" w:cstheme="minorHAnsi"/>
                <w:sz w:val="24"/>
                <w:szCs w:val="24"/>
                <w:lang w:eastAsia="de-AT"/>
              </w:rPr>
              <w:t xml:space="preserve"> regelmäßigen und flächendeckenden</w:t>
            </w:r>
            <w:r w:rsidRPr="00102396">
              <w:rPr>
                <w:rFonts w:eastAsia="Times New Roman" w:cstheme="minorHAnsi"/>
                <w:sz w:val="24"/>
                <w:szCs w:val="24"/>
                <w:lang w:eastAsia="de-AT"/>
              </w:rPr>
              <w:t xml:space="preserve"> K</w:t>
            </w:r>
            <w:r w:rsidR="005808F5" w:rsidRPr="00102396">
              <w:rPr>
                <w:rFonts w:eastAsia="Times New Roman" w:cstheme="minorHAnsi"/>
                <w:sz w:val="24"/>
                <w:szCs w:val="24"/>
                <w:lang w:eastAsia="de-AT"/>
              </w:rPr>
              <w:t>ontrolle und Qualitätssicherung der Behindertenhilfe</w:t>
            </w:r>
          </w:p>
        </w:tc>
        <w:tc>
          <w:tcPr>
            <w:tcW w:w="684" w:type="dxa"/>
            <w:vAlign w:val="center"/>
          </w:tcPr>
          <w:p w:rsidR="00D10728" w:rsidRPr="00102396" w:rsidRDefault="00D10728" w:rsidP="00102396">
            <w:pPr>
              <w:spacing w:line="276" w:lineRule="auto"/>
              <w:jc w:val="both"/>
              <w:rPr>
                <w:sz w:val="24"/>
                <w:szCs w:val="24"/>
              </w:rPr>
            </w:pPr>
          </w:p>
        </w:tc>
        <w:tc>
          <w:tcPr>
            <w:tcW w:w="684" w:type="dxa"/>
            <w:vAlign w:val="center"/>
          </w:tcPr>
          <w:p w:rsidR="00D10728" w:rsidRPr="00102396" w:rsidRDefault="00E66A61"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67808" behindDoc="0" locked="0" layoutInCell="1" allowOverlap="1" wp14:anchorId="70C7E802" wp14:editId="401C808C">
                      <wp:simplePos x="0" y="0"/>
                      <wp:positionH relativeFrom="column">
                        <wp:align>center</wp:align>
                      </wp:positionH>
                      <wp:positionV relativeFrom="topMargin">
                        <wp:posOffset>36195</wp:posOffset>
                      </wp:positionV>
                      <wp:extent cx="144000" cy="144000"/>
                      <wp:effectExtent l="0" t="0" r="8890" b="8890"/>
                      <wp:wrapNone/>
                      <wp:docPr id="62" name="Ellipse 62"/>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86A70" id="Ellipse 62" o:spid="_x0000_s1026" style="position:absolute;margin-left:0;margin-top:2.85pt;width:11.35pt;height:11.35pt;z-index:25176780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" fillcolor="#ffc000" stroked="f" strokeweight="1pt">
                      <v:stroke joinstyle="miter"/>
                      <w10:wrap anchory="margin"/>
                    </v:oval>
                  </w:pict>
                </mc:Fallback>
              </mc:AlternateContent>
            </w:r>
          </w:p>
        </w:tc>
        <w:tc>
          <w:tcPr>
            <w:tcW w:w="692" w:type="dxa"/>
            <w:vAlign w:val="center"/>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CA772C"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Erstellung von Bedarfs- und Entwicklungsplänen für die Bereiche der „klassischen“ Behindertenhilfe</w:t>
            </w:r>
            <w:r w:rsidR="002313DF">
              <w:rPr>
                <w:rFonts w:eastAsia="Times New Roman" w:cstheme="minorHAnsi"/>
                <w:sz w:val="24"/>
                <w:szCs w:val="24"/>
                <w:lang w:eastAsia="de-AT"/>
              </w:rPr>
              <w:t xml:space="preserve"> und der</w:t>
            </w:r>
            <w:r w:rsidRPr="00102396">
              <w:rPr>
                <w:rFonts w:eastAsia="Times New Roman" w:cstheme="minorHAnsi"/>
                <w:sz w:val="24"/>
                <w:szCs w:val="24"/>
                <w:lang w:eastAsia="de-AT"/>
              </w:rPr>
              <w:t xml:space="preserve"> sozialpsychiatrischen Leistungen</w:t>
            </w:r>
          </w:p>
        </w:tc>
        <w:tc>
          <w:tcPr>
            <w:tcW w:w="684" w:type="dxa"/>
            <w:vAlign w:val="center"/>
          </w:tcPr>
          <w:p w:rsidR="00D10728" w:rsidRPr="00102396" w:rsidRDefault="00CA772C"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00224" behindDoc="0" locked="0" layoutInCell="1" allowOverlap="1" wp14:anchorId="05AF6356" wp14:editId="34828181">
                      <wp:simplePos x="0" y="0"/>
                      <wp:positionH relativeFrom="column">
                        <wp:align>center</wp:align>
                      </wp:positionH>
                      <wp:positionV relativeFrom="topMargin">
                        <wp:posOffset>36195</wp:posOffset>
                      </wp:positionV>
                      <wp:extent cx="144000" cy="144000"/>
                      <wp:effectExtent l="0" t="0" r="8890" b="8890"/>
                      <wp:wrapNone/>
                      <wp:docPr id="23" name="Ellipse 23"/>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39B9E" id="Ellipse 23" o:spid="_x0000_s1026" style="position:absolute;margin-left:0;margin-top:2.85pt;width:11.35pt;height:11.35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" fillcolor="#70ad47" stroked="f" strokeweight="1pt">
                      <v:stroke joinstyle="miter"/>
                      <w10:wrap anchory="margin"/>
                    </v:oval>
                  </w:pict>
                </mc:Fallback>
              </mc:AlternateContent>
            </w:r>
          </w:p>
        </w:tc>
        <w:tc>
          <w:tcPr>
            <w:tcW w:w="684" w:type="dxa"/>
            <w:vAlign w:val="center"/>
          </w:tcPr>
          <w:p w:rsidR="00D10728" w:rsidRPr="00102396" w:rsidRDefault="00D10728" w:rsidP="00102396">
            <w:pPr>
              <w:spacing w:line="276" w:lineRule="auto"/>
              <w:jc w:val="both"/>
              <w:rPr>
                <w:sz w:val="24"/>
                <w:szCs w:val="24"/>
              </w:rPr>
            </w:pPr>
          </w:p>
        </w:tc>
        <w:tc>
          <w:tcPr>
            <w:tcW w:w="692" w:type="dxa"/>
            <w:vAlign w:val="center"/>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E71EB5"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Kostenübernahme für sämtliche anerkannten Therapiefo</w:t>
            </w:r>
            <w:r w:rsidR="00720B55" w:rsidRPr="00102396">
              <w:rPr>
                <w:rFonts w:eastAsia="Times New Roman" w:cstheme="minorHAnsi"/>
                <w:sz w:val="24"/>
                <w:szCs w:val="24"/>
                <w:lang w:eastAsia="de-AT"/>
              </w:rPr>
              <w:t>rmen auch im Ausland</w:t>
            </w:r>
          </w:p>
        </w:tc>
        <w:tc>
          <w:tcPr>
            <w:tcW w:w="684" w:type="dxa"/>
            <w:vAlign w:val="center"/>
          </w:tcPr>
          <w:p w:rsidR="00D10728" w:rsidRPr="00102396" w:rsidRDefault="00D10728" w:rsidP="00102396">
            <w:pPr>
              <w:spacing w:line="276" w:lineRule="auto"/>
              <w:jc w:val="both"/>
              <w:rPr>
                <w:sz w:val="24"/>
                <w:szCs w:val="24"/>
              </w:rPr>
            </w:pPr>
          </w:p>
        </w:tc>
        <w:tc>
          <w:tcPr>
            <w:tcW w:w="684" w:type="dxa"/>
            <w:vAlign w:val="center"/>
          </w:tcPr>
          <w:p w:rsidR="00D10728" w:rsidRPr="00102396" w:rsidRDefault="00E66A61"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69856" behindDoc="0" locked="0" layoutInCell="1" allowOverlap="1" wp14:anchorId="407146FD" wp14:editId="54BD22D6">
                      <wp:simplePos x="0" y="0"/>
                      <wp:positionH relativeFrom="column">
                        <wp:align>center</wp:align>
                      </wp:positionH>
                      <wp:positionV relativeFrom="topMargin">
                        <wp:posOffset>36195</wp:posOffset>
                      </wp:positionV>
                      <wp:extent cx="144000" cy="144000"/>
                      <wp:effectExtent l="0" t="0" r="8890" b="8890"/>
                      <wp:wrapNone/>
                      <wp:docPr id="63" name="Ellipse 63"/>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BD118" id="Ellipse 63" o:spid="_x0000_s1026" style="position:absolute;margin-left:0;margin-top:2.85pt;width:11.35pt;height:11.35pt;z-index:251769856;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" fillcolor="#ffc000" stroked="f" strokeweight="1pt">
                      <v:stroke joinstyle="miter"/>
                      <w10:wrap anchory="margin"/>
                    </v:oval>
                  </w:pict>
                </mc:Fallback>
              </mc:AlternateContent>
            </w:r>
          </w:p>
        </w:tc>
        <w:tc>
          <w:tcPr>
            <w:tcW w:w="692" w:type="dxa"/>
            <w:vAlign w:val="center"/>
          </w:tcPr>
          <w:p w:rsidR="00D10728" w:rsidRPr="00102396" w:rsidRDefault="00D10728" w:rsidP="00102396">
            <w:pPr>
              <w:spacing w:line="276" w:lineRule="auto"/>
              <w:jc w:val="both"/>
              <w:rPr>
                <w:sz w:val="24"/>
                <w:szCs w:val="24"/>
              </w:rPr>
            </w:pPr>
          </w:p>
        </w:tc>
      </w:tr>
      <w:tr w:rsidR="005808F5" w:rsidRPr="00102396" w:rsidTr="00812C4D">
        <w:tc>
          <w:tcPr>
            <w:tcW w:w="7128" w:type="dxa"/>
            <w:vAlign w:val="center"/>
          </w:tcPr>
          <w:p w:rsidR="00D10728" w:rsidRPr="00102396" w:rsidRDefault="00AE1069"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lastRenderedPageBreak/>
              <w:t xml:space="preserve">Entkoppelung der </w:t>
            </w:r>
            <w:r w:rsidR="00E71EB5" w:rsidRPr="00102396">
              <w:rPr>
                <w:rFonts w:eastAsia="Times New Roman" w:cstheme="minorHAnsi"/>
                <w:sz w:val="24"/>
                <w:szCs w:val="24"/>
                <w:lang w:eastAsia="de-AT"/>
              </w:rPr>
              <w:t>Zuerkennung von (teil)stationären Leistungen nach dem StBHG von der Feststellung des Be</w:t>
            </w:r>
            <w:r w:rsidRPr="00102396">
              <w:rPr>
                <w:rFonts w:eastAsia="Times New Roman" w:cstheme="minorHAnsi"/>
                <w:sz w:val="24"/>
                <w:szCs w:val="24"/>
                <w:lang w:eastAsia="de-AT"/>
              </w:rPr>
              <w:t>einträchtigungsgrades bzw. Höhe des Tagsatzes</w:t>
            </w:r>
          </w:p>
        </w:tc>
        <w:tc>
          <w:tcPr>
            <w:tcW w:w="684" w:type="dxa"/>
            <w:vAlign w:val="center"/>
          </w:tcPr>
          <w:p w:rsidR="00D10728" w:rsidRPr="00102396" w:rsidRDefault="00D10728" w:rsidP="00102396">
            <w:pPr>
              <w:spacing w:line="276" w:lineRule="auto"/>
              <w:jc w:val="both"/>
              <w:rPr>
                <w:sz w:val="24"/>
                <w:szCs w:val="24"/>
              </w:rPr>
            </w:pPr>
          </w:p>
        </w:tc>
        <w:tc>
          <w:tcPr>
            <w:tcW w:w="684" w:type="dxa"/>
            <w:vAlign w:val="center"/>
          </w:tcPr>
          <w:p w:rsidR="00D10728" w:rsidRPr="00102396" w:rsidRDefault="00D10728" w:rsidP="00102396">
            <w:pPr>
              <w:spacing w:line="276" w:lineRule="auto"/>
              <w:jc w:val="both"/>
              <w:rPr>
                <w:sz w:val="24"/>
                <w:szCs w:val="24"/>
              </w:rPr>
            </w:pPr>
          </w:p>
        </w:tc>
        <w:tc>
          <w:tcPr>
            <w:tcW w:w="692" w:type="dxa"/>
            <w:vAlign w:val="center"/>
          </w:tcPr>
          <w:p w:rsidR="00D10728" w:rsidRPr="00102396" w:rsidRDefault="00AE1069"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04320" behindDoc="0" locked="0" layoutInCell="1" allowOverlap="1" wp14:anchorId="0550F96D" wp14:editId="0E7D801A">
                      <wp:simplePos x="0" y="0"/>
                      <wp:positionH relativeFrom="column">
                        <wp:align>center</wp:align>
                      </wp:positionH>
                      <wp:positionV relativeFrom="topMargin">
                        <wp:posOffset>36195</wp:posOffset>
                      </wp:positionV>
                      <wp:extent cx="144000" cy="144000"/>
                      <wp:effectExtent l="0" t="0" r="8890" b="8890"/>
                      <wp:wrapNone/>
                      <wp:docPr id="25" name="Ellipse 25"/>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4D734" id="Ellipse 25" o:spid="_x0000_s1026" style="position:absolute;margin-left:0;margin-top:2.85pt;width:11.35pt;height:11.35pt;z-index:251704320;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" fillcolor="red" stroked="f" strokeweight="1pt">
                      <v:stroke joinstyle="miter"/>
                      <w10:wrap anchory="margin"/>
                    </v:oval>
                  </w:pict>
                </mc:Fallback>
              </mc:AlternateContent>
            </w:r>
          </w:p>
        </w:tc>
      </w:tr>
      <w:tr w:rsidR="005808F5" w:rsidRPr="00102396" w:rsidTr="00812C4D">
        <w:tc>
          <w:tcPr>
            <w:tcW w:w="7128" w:type="dxa"/>
            <w:vAlign w:val="center"/>
          </w:tcPr>
          <w:p w:rsidR="00D10728" w:rsidRPr="00102396" w:rsidRDefault="003024D4" w:rsidP="00102396">
            <w:pPr>
              <w:spacing w:line="276" w:lineRule="auto"/>
              <w:rPr>
                <w:rFonts w:eastAsia="Times New Roman" w:cstheme="minorHAnsi"/>
                <w:sz w:val="24"/>
                <w:szCs w:val="24"/>
                <w:lang w:eastAsia="de-AT"/>
              </w:rPr>
            </w:pPr>
            <w:r>
              <w:rPr>
                <w:rFonts w:cstheme="minorHAnsi"/>
                <w:sz w:val="24"/>
                <w:szCs w:val="24"/>
              </w:rPr>
              <w:t>Zuweis</w:t>
            </w:r>
            <w:r w:rsidR="005808F5" w:rsidRPr="00102396">
              <w:rPr>
                <w:rFonts w:cstheme="minorHAnsi"/>
                <w:sz w:val="24"/>
                <w:szCs w:val="24"/>
              </w:rPr>
              <w:t xml:space="preserve">ungsmöglichkeit des Landes </w:t>
            </w:r>
            <w:r>
              <w:rPr>
                <w:rFonts w:cstheme="minorHAnsi"/>
                <w:sz w:val="24"/>
                <w:szCs w:val="24"/>
              </w:rPr>
              <w:t xml:space="preserve">als Auftraggeber </w:t>
            </w:r>
            <w:r w:rsidR="005808F5" w:rsidRPr="00102396">
              <w:rPr>
                <w:rFonts w:cstheme="minorHAnsi"/>
                <w:sz w:val="24"/>
                <w:szCs w:val="24"/>
              </w:rPr>
              <w:t xml:space="preserve">gegenüber Trägerinstitutionen </w:t>
            </w:r>
            <w:r>
              <w:rPr>
                <w:rFonts w:cstheme="minorHAnsi"/>
                <w:sz w:val="24"/>
                <w:szCs w:val="24"/>
              </w:rPr>
              <w:t>als Auftragnehmer</w:t>
            </w:r>
          </w:p>
        </w:tc>
        <w:tc>
          <w:tcPr>
            <w:tcW w:w="684" w:type="dxa"/>
            <w:vAlign w:val="center"/>
          </w:tcPr>
          <w:p w:rsidR="00D10728" w:rsidRPr="00102396" w:rsidRDefault="00D10728" w:rsidP="00102396">
            <w:pPr>
              <w:spacing w:line="276" w:lineRule="auto"/>
              <w:jc w:val="both"/>
              <w:rPr>
                <w:sz w:val="24"/>
                <w:szCs w:val="24"/>
              </w:rPr>
            </w:pPr>
          </w:p>
        </w:tc>
        <w:tc>
          <w:tcPr>
            <w:tcW w:w="684" w:type="dxa"/>
            <w:vAlign w:val="center"/>
          </w:tcPr>
          <w:p w:rsidR="00D10728" w:rsidRPr="00102396" w:rsidRDefault="00D10728" w:rsidP="00102396">
            <w:pPr>
              <w:spacing w:line="276" w:lineRule="auto"/>
              <w:jc w:val="both"/>
              <w:rPr>
                <w:sz w:val="24"/>
                <w:szCs w:val="24"/>
              </w:rPr>
            </w:pPr>
          </w:p>
        </w:tc>
        <w:tc>
          <w:tcPr>
            <w:tcW w:w="692" w:type="dxa"/>
            <w:vAlign w:val="center"/>
          </w:tcPr>
          <w:p w:rsidR="00D10728" w:rsidRPr="00102396" w:rsidRDefault="005808F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53472" behindDoc="0" locked="0" layoutInCell="1" allowOverlap="1" wp14:anchorId="764D6EF0" wp14:editId="13A5DA23">
                      <wp:simplePos x="0" y="0"/>
                      <wp:positionH relativeFrom="column">
                        <wp:align>center</wp:align>
                      </wp:positionH>
                      <wp:positionV relativeFrom="topMargin">
                        <wp:posOffset>36195</wp:posOffset>
                      </wp:positionV>
                      <wp:extent cx="144000" cy="144000"/>
                      <wp:effectExtent l="0" t="0" r="8890" b="8890"/>
                      <wp:wrapNone/>
                      <wp:docPr id="50" name="Ellipse 50"/>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C7EB6" id="Ellipse 50" o:spid="_x0000_s1026" style="position:absolute;margin-left:0;margin-top:2.85pt;width:11.35pt;height:11.35pt;z-index:251753472;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" fillcolor="red" stroked="f" strokeweight="1pt">
                      <v:stroke joinstyle="miter"/>
                      <w10:wrap anchory="margin"/>
                    </v:oval>
                  </w:pict>
                </mc:Fallback>
              </mc:AlternateContent>
            </w:r>
          </w:p>
        </w:tc>
      </w:tr>
      <w:tr w:rsidR="005808F5" w:rsidRPr="00102396" w:rsidTr="00812C4D">
        <w:tc>
          <w:tcPr>
            <w:tcW w:w="7128" w:type="dxa"/>
            <w:vAlign w:val="center"/>
          </w:tcPr>
          <w:p w:rsidR="00D10728" w:rsidRPr="00102396" w:rsidRDefault="00E71EB5"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Absehen von Selbstbehalten bei Le</w:t>
            </w:r>
            <w:r w:rsidR="00AE1069" w:rsidRPr="00102396">
              <w:rPr>
                <w:rFonts w:eastAsia="Times New Roman" w:cstheme="minorHAnsi"/>
                <w:sz w:val="24"/>
                <w:szCs w:val="24"/>
                <w:lang w:eastAsia="de-AT"/>
              </w:rPr>
              <w:t>istungen aus dem StBHG</w:t>
            </w:r>
          </w:p>
        </w:tc>
        <w:tc>
          <w:tcPr>
            <w:tcW w:w="684" w:type="dxa"/>
            <w:vAlign w:val="center"/>
          </w:tcPr>
          <w:p w:rsidR="00D10728" w:rsidRPr="00102396" w:rsidRDefault="00D10728" w:rsidP="00102396">
            <w:pPr>
              <w:spacing w:line="276" w:lineRule="auto"/>
              <w:jc w:val="both"/>
              <w:rPr>
                <w:sz w:val="24"/>
                <w:szCs w:val="24"/>
              </w:rPr>
            </w:pPr>
          </w:p>
        </w:tc>
        <w:tc>
          <w:tcPr>
            <w:tcW w:w="684" w:type="dxa"/>
            <w:vAlign w:val="center"/>
          </w:tcPr>
          <w:p w:rsidR="00D10728" w:rsidRPr="00102396" w:rsidRDefault="00D10728" w:rsidP="00102396">
            <w:pPr>
              <w:spacing w:line="276" w:lineRule="auto"/>
              <w:jc w:val="both"/>
              <w:rPr>
                <w:sz w:val="24"/>
                <w:szCs w:val="24"/>
              </w:rPr>
            </w:pPr>
          </w:p>
        </w:tc>
        <w:tc>
          <w:tcPr>
            <w:tcW w:w="692" w:type="dxa"/>
            <w:vAlign w:val="center"/>
          </w:tcPr>
          <w:p w:rsidR="00D10728" w:rsidRPr="00102396" w:rsidRDefault="00AE1069"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06368" behindDoc="0" locked="0" layoutInCell="1" allowOverlap="1" wp14:anchorId="0550F96D" wp14:editId="0E7D801A">
                      <wp:simplePos x="0" y="0"/>
                      <wp:positionH relativeFrom="column">
                        <wp:align>center</wp:align>
                      </wp:positionH>
                      <wp:positionV relativeFrom="topMargin">
                        <wp:posOffset>36195</wp:posOffset>
                      </wp:positionV>
                      <wp:extent cx="144000" cy="144000"/>
                      <wp:effectExtent l="0" t="0" r="8890" b="8890"/>
                      <wp:wrapNone/>
                      <wp:docPr id="26" name="Ellipse 26"/>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C579B" id="Ellipse 26" o:spid="_x0000_s1026" style="position:absolute;margin-left:0;margin-top:2.85pt;width:11.35pt;height:11.35pt;z-index:25170636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" fillcolor="red" stroked="f" strokeweight="1pt">
                      <v:stroke joinstyle="miter"/>
                      <w10:wrap anchory="margin"/>
                    </v:oval>
                  </w:pict>
                </mc:Fallback>
              </mc:AlternateContent>
            </w:r>
          </w:p>
        </w:tc>
      </w:tr>
      <w:tr w:rsidR="005808F5" w:rsidRPr="00102396" w:rsidTr="00812C4D">
        <w:tc>
          <w:tcPr>
            <w:tcW w:w="7128" w:type="dxa"/>
            <w:vAlign w:val="center"/>
          </w:tcPr>
          <w:p w:rsidR="00D10728" w:rsidRPr="00102396" w:rsidRDefault="00AE1069" w:rsidP="00102396">
            <w:pPr>
              <w:spacing w:line="276" w:lineRule="auto"/>
              <w:rPr>
                <w:rFonts w:eastAsia="Times New Roman" w:cstheme="minorHAnsi"/>
                <w:sz w:val="24"/>
                <w:szCs w:val="24"/>
                <w:lang w:val="de-DE" w:eastAsia="de-AT"/>
              </w:rPr>
            </w:pPr>
            <w:r w:rsidRPr="00102396">
              <w:rPr>
                <w:rFonts w:eastAsia="Times New Roman" w:cstheme="minorHAnsi"/>
                <w:sz w:val="24"/>
                <w:szCs w:val="24"/>
                <w:lang w:val="de-DE" w:eastAsia="de-AT"/>
              </w:rPr>
              <w:t xml:space="preserve">Zusammenfassende Regelung </w:t>
            </w:r>
            <w:r w:rsidR="00E71EB5" w:rsidRPr="00102396">
              <w:rPr>
                <w:rFonts w:eastAsia="Times New Roman" w:cstheme="minorHAnsi"/>
                <w:sz w:val="24"/>
                <w:szCs w:val="24"/>
                <w:lang w:val="de-DE" w:eastAsia="de-AT"/>
              </w:rPr>
              <w:t xml:space="preserve">für </w:t>
            </w:r>
            <w:r w:rsidRPr="00102396">
              <w:rPr>
                <w:rFonts w:eastAsia="Times New Roman" w:cstheme="minorHAnsi"/>
                <w:sz w:val="24"/>
                <w:szCs w:val="24"/>
                <w:lang w:val="de-DE" w:eastAsia="de-AT"/>
              </w:rPr>
              <w:t xml:space="preserve">schulische </w:t>
            </w:r>
            <w:r w:rsidR="00E71EB5" w:rsidRPr="00102396">
              <w:rPr>
                <w:rFonts w:eastAsia="Times New Roman" w:cstheme="minorHAnsi"/>
                <w:sz w:val="24"/>
                <w:szCs w:val="24"/>
                <w:lang w:val="de-DE" w:eastAsia="de-AT"/>
              </w:rPr>
              <w:t>Assistenzleistungen</w:t>
            </w:r>
          </w:p>
        </w:tc>
        <w:tc>
          <w:tcPr>
            <w:tcW w:w="684" w:type="dxa"/>
            <w:vAlign w:val="center"/>
          </w:tcPr>
          <w:p w:rsidR="00D10728" w:rsidRPr="00102396" w:rsidRDefault="00D10728" w:rsidP="00102396">
            <w:pPr>
              <w:spacing w:line="276" w:lineRule="auto"/>
              <w:jc w:val="both"/>
              <w:rPr>
                <w:sz w:val="24"/>
                <w:szCs w:val="24"/>
              </w:rPr>
            </w:pPr>
          </w:p>
        </w:tc>
        <w:tc>
          <w:tcPr>
            <w:tcW w:w="684" w:type="dxa"/>
            <w:vAlign w:val="center"/>
          </w:tcPr>
          <w:p w:rsidR="00D10728" w:rsidRPr="00102396" w:rsidRDefault="00D10728" w:rsidP="00102396">
            <w:pPr>
              <w:spacing w:line="276" w:lineRule="auto"/>
              <w:jc w:val="both"/>
              <w:rPr>
                <w:sz w:val="24"/>
                <w:szCs w:val="24"/>
              </w:rPr>
            </w:pPr>
          </w:p>
        </w:tc>
        <w:tc>
          <w:tcPr>
            <w:tcW w:w="692" w:type="dxa"/>
            <w:vAlign w:val="center"/>
          </w:tcPr>
          <w:p w:rsidR="00D10728" w:rsidRPr="00102396" w:rsidRDefault="00AE1069"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08416" behindDoc="0" locked="0" layoutInCell="1" allowOverlap="1" wp14:anchorId="0550F96D" wp14:editId="0E7D801A">
                      <wp:simplePos x="0" y="0"/>
                      <wp:positionH relativeFrom="column">
                        <wp:align>center</wp:align>
                      </wp:positionH>
                      <wp:positionV relativeFrom="topMargin">
                        <wp:posOffset>36195</wp:posOffset>
                      </wp:positionV>
                      <wp:extent cx="144000" cy="144000"/>
                      <wp:effectExtent l="0" t="0" r="8890" b="8890"/>
                      <wp:wrapNone/>
                      <wp:docPr id="27" name="Ellipse 27"/>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6015C" id="Ellipse 27" o:spid="_x0000_s1026" style="position:absolute;margin-left:0;margin-top:2.85pt;width:11.35pt;height:11.35pt;z-index:251708416;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" fillcolor="red" stroked="f" strokeweight="1pt">
                      <v:stroke joinstyle="miter"/>
                      <w10:wrap anchory="margin"/>
                    </v:oval>
                  </w:pict>
                </mc:Fallback>
              </mc:AlternateContent>
            </w:r>
          </w:p>
        </w:tc>
      </w:tr>
      <w:tr w:rsidR="005808F5" w:rsidRPr="00102396" w:rsidTr="00812C4D">
        <w:tc>
          <w:tcPr>
            <w:tcW w:w="7128" w:type="dxa"/>
            <w:vAlign w:val="center"/>
          </w:tcPr>
          <w:p w:rsidR="00D10728" w:rsidRPr="00102396" w:rsidRDefault="00AE1069" w:rsidP="00102396">
            <w:pPr>
              <w:spacing w:line="276" w:lineRule="auto"/>
              <w:rPr>
                <w:rFonts w:eastAsia="Times New Roman" w:cstheme="minorHAnsi"/>
                <w:sz w:val="24"/>
                <w:szCs w:val="24"/>
                <w:lang w:eastAsia="de-AT"/>
              </w:rPr>
            </w:pPr>
            <w:r w:rsidRPr="00102396">
              <w:rPr>
                <w:rFonts w:eastAsia="Times New Roman" w:cstheme="minorHAnsi"/>
                <w:sz w:val="24"/>
                <w:szCs w:val="24"/>
                <w:lang w:eastAsia="de-AT"/>
              </w:rPr>
              <w:t xml:space="preserve">Keine Anrechnung </w:t>
            </w:r>
            <w:r w:rsidR="00E71EB5" w:rsidRPr="00102396">
              <w:rPr>
                <w:rFonts w:eastAsia="Times New Roman" w:cstheme="minorHAnsi"/>
                <w:sz w:val="24"/>
                <w:szCs w:val="24"/>
                <w:lang w:eastAsia="de-AT"/>
              </w:rPr>
              <w:t>freiwillig geleistete</w:t>
            </w:r>
            <w:r w:rsidRPr="00102396">
              <w:rPr>
                <w:rFonts w:eastAsia="Times New Roman" w:cstheme="minorHAnsi"/>
                <w:sz w:val="24"/>
                <w:szCs w:val="24"/>
                <w:lang w:eastAsia="de-AT"/>
              </w:rPr>
              <w:t>r</w:t>
            </w:r>
            <w:r w:rsidR="00E71EB5" w:rsidRPr="00102396">
              <w:rPr>
                <w:rFonts w:eastAsia="Times New Roman" w:cstheme="minorHAnsi"/>
                <w:sz w:val="24"/>
                <w:szCs w:val="24"/>
                <w:lang w:eastAsia="de-AT"/>
              </w:rPr>
              <w:t xml:space="preserve"> Zahlungen beim Lebensunter</w:t>
            </w:r>
            <w:r w:rsidR="00812C4D">
              <w:rPr>
                <w:rFonts w:eastAsia="Times New Roman" w:cstheme="minorHAnsi"/>
                <w:sz w:val="24"/>
                <w:szCs w:val="24"/>
                <w:lang w:eastAsia="de-AT"/>
              </w:rPr>
              <w:t>halt nach dem StBHG</w:t>
            </w:r>
          </w:p>
        </w:tc>
        <w:tc>
          <w:tcPr>
            <w:tcW w:w="684" w:type="dxa"/>
            <w:vAlign w:val="center"/>
          </w:tcPr>
          <w:p w:rsidR="00D10728" w:rsidRPr="00102396" w:rsidRDefault="00AE1069"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10464" behindDoc="0" locked="0" layoutInCell="1" allowOverlap="1" wp14:anchorId="16D58EF1" wp14:editId="19D9762A">
                      <wp:simplePos x="0" y="0"/>
                      <wp:positionH relativeFrom="column">
                        <wp:align>center</wp:align>
                      </wp:positionH>
                      <wp:positionV relativeFrom="topMargin">
                        <wp:posOffset>36195</wp:posOffset>
                      </wp:positionV>
                      <wp:extent cx="144000" cy="144000"/>
                      <wp:effectExtent l="0" t="0" r="8890" b="8890"/>
                      <wp:wrapNone/>
                      <wp:docPr id="28" name="Ellipse 28"/>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95E08" id="Ellipse 28" o:spid="_x0000_s1026" style="position:absolute;margin-left:0;margin-top:2.85pt;width:11.35pt;height:11.35pt;z-index:251710464;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" fillcolor="#70ad47" stroked="f" strokeweight="1pt">
                      <v:stroke joinstyle="miter"/>
                      <w10:wrap anchory="margin"/>
                    </v:oval>
                  </w:pict>
                </mc:Fallback>
              </mc:AlternateContent>
            </w:r>
          </w:p>
        </w:tc>
        <w:tc>
          <w:tcPr>
            <w:tcW w:w="684" w:type="dxa"/>
            <w:vAlign w:val="center"/>
          </w:tcPr>
          <w:p w:rsidR="00D10728" w:rsidRPr="00102396" w:rsidRDefault="00D10728" w:rsidP="00102396">
            <w:pPr>
              <w:spacing w:line="276" w:lineRule="auto"/>
              <w:jc w:val="both"/>
              <w:rPr>
                <w:sz w:val="24"/>
                <w:szCs w:val="24"/>
              </w:rPr>
            </w:pPr>
          </w:p>
        </w:tc>
        <w:tc>
          <w:tcPr>
            <w:tcW w:w="692" w:type="dxa"/>
            <w:vAlign w:val="center"/>
          </w:tcPr>
          <w:p w:rsidR="00D10728" w:rsidRPr="00102396" w:rsidRDefault="00D10728" w:rsidP="00102396">
            <w:pPr>
              <w:spacing w:line="276" w:lineRule="auto"/>
              <w:jc w:val="both"/>
              <w:rPr>
                <w:sz w:val="24"/>
                <w:szCs w:val="24"/>
              </w:rPr>
            </w:pPr>
          </w:p>
        </w:tc>
      </w:tr>
      <w:tr w:rsidR="00102396" w:rsidRPr="00102396" w:rsidTr="00812C4D">
        <w:tc>
          <w:tcPr>
            <w:tcW w:w="7128" w:type="dxa"/>
            <w:vAlign w:val="center"/>
          </w:tcPr>
          <w:p w:rsidR="00E71EB5" w:rsidRPr="00102396" w:rsidRDefault="00391668" w:rsidP="00102396">
            <w:pPr>
              <w:spacing w:line="276" w:lineRule="auto"/>
              <w:rPr>
                <w:rFonts w:cstheme="minorHAnsi"/>
                <w:sz w:val="24"/>
                <w:szCs w:val="24"/>
              </w:rPr>
            </w:pPr>
            <w:r w:rsidRPr="00102396">
              <w:rPr>
                <w:rFonts w:cstheme="minorHAnsi"/>
                <w:sz w:val="24"/>
                <w:szCs w:val="24"/>
              </w:rPr>
              <w:t xml:space="preserve">Etablierung einer Servicestelle </w:t>
            </w:r>
            <w:r w:rsidR="009570AC">
              <w:rPr>
                <w:rFonts w:cstheme="minorHAnsi"/>
                <w:sz w:val="24"/>
                <w:szCs w:val="24"/>
              </w:rPr>
              <w:t>i</w:t>
            </w:r>
            <w:r w:rsidR="00E71EB5" w:rsidRPr="00102396">
              <w:rPr>
                <w:rFonts w:cstheme="minorHAnsi"/>
                <w:sz w:val="24"/>
                <w:szCs w:val="24"/>
              </w:rPr>
              <w:t xml:space="preserve">m Bereich der Herstellung und Sicherung von Beschäftigungsmöglichkeiten für Menschen mit Behinderungen </w:t>
            </w:r>
          </w:p>
        </w:tc>
        <w:tc>
          <w:tcPr>
            <w:tcW w:w="684" w:type="dxa"/>
            <w:vAlign w:val="center"/>
          </w:tcPr>
          <w:p w:rsidR="00E71EB5" w:rsidRPr="00102396" w:rsidRDefault="00391668"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12512" behindDoc="0" locked="0" layoutInCell="1" allowOverlap="1" wp14:anchorId="28CBE435" wp14:editId="30FE822C">
                      <wp:simplePos x="0" y="0"/>
                      <wp:positionH relativeFrom="column">
                        <wp:align>center</wp:align>
                      </wp:positionH>
                      <wp:positionV relativeFrom="topMargin">
                        <wp:posOffset>36195</wp:posOffset>
                      </wp:positionV>
                      <wp:extent cx="144000" cy="144000"/>
                      <wp:effectExtent l="0" t="0" r="8890" b="8890"/>
                      <wp:wrapNone/>
                      <wp:docPr id="29" name="Ellipse 29"/>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E475D" id="Ellipse 29" o:spid="_x0000_s1026" style="position:absolute;margin-left:0;margin-top:2.85pt;width:11.35pt;height:11.35pt;z-index:251712512;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" fillcolor="#70ad47" stroked="f" strokeweight="1pt">
                      <v:stroke joinstyle="miter"/>
                      <w10:wrap anchory="margin"/>
                    </v:oval>
                  </w:pict>
                </mc:Fallback>
              </mc:AlternateContent>
            </w:r>
          </w:p>
        </w:tc>
        <w:tc>
          <w:tcPr>
            <w:tcW w:w="684" w:type="dxa"/>
            <w:vAlign w:val="center"/>
          </w:tcPr>
          <w:p w:rsidR="00E71EB5" w:rsidRPr="00102396" w:rsidRDefault="00E71EB5" w:rsidP="00102396">
            <w:pPr>
              <w:spacing w:line="276" w:lineRule="auto"/>
              <w:jc w:val="both"/>
              <w:rPr>
                <w:sz w:val="24"/>
                <w:szCs w:val="24"/>
              </w:rPr>
            </w:pPr>
          </w:p>
        </w:tc>
        <w:tc>
          <w:tcPr>
            <w:tcW w:w="692" w:type="dxa"/>
            <w:vAlign w:val="center"/>
          </w:tcPr>
          <w:p w:rsidR="00E71EB5" w:rsidRPr="00102396" w:rsidRDefault="00E71EB5" w:rsidP="00102396">
            <w:pPr>
              <w:spacing w:line="276" w:lineRule="auto"/>
              <w:jc w:val="both"/>
              <w:rPr>
                <w:sz w:val="24"/>
                <w:szCs w:val="24"/>
              </w:rPr>
            </w:pPr>
          </w:p>
        </w:tc>
      </w:tr>
      <w:tr w:rsidR="00102396" w:rsidRPr="00102396" w:rsidTr="00812C4D">
        <w:tc>
          <w:tcPr>
            <w:tcW w:w="7128" w:type="dxa"/>
            <w:vAlign w:val="center"/>
          </w:tcPr>
          <w:p w:rsidR="00E71EB5" w:rsidRPr="00102396" w:rsidRDefault="00391668" w:rsidP="00102396">
            <w:pPr>
              <w:spacing w:line="276" w:lineRule="auto"/>
              <w:rPr>
                <w:rFonts w:cstheme="minorHAnsi"/>
                <w:sz w:val="24"/>
                <w:szCs w:val="24"/>
              </w:rPr>
            </w:pPr>
            <w:r w:rsidRPr="00102396">
              <w:rPr>
                <w:rFonts w:cstheme="minorHAnsi"/>
                <w:sz w:val="24"/>
                <w:szCs w:val="24"/>
              </w:rPr>
              <w:t>G</w:t>
            </w:r>
            <w:r w:rsidR="00E71EB5" w:rsidRPr="00102396">
              <w:rPr>
                <w:rFonts w:cstheme="minorHAnsi"/>
                <w:sz w:val="24"/>
                <w:szCs w:val="24"/>
              </w:rPr>
              <w:t>utachterliche Tätigkeit zur Feststellung des individuellen Hilfebedarfes durch Amtssachverständige</w:t>
            </w:r>
          </w:p>
        </w:tc>
        <w:tc>
          <w:tcPr>
            <w:tcW w:w="684" w:type="dxa"/>
            <w:vAlign w:val="center"/>
          </w:tcPr>
          <w:p w:rsidR="00E71EB5" w:rsidRPr="00102396" w:rsidRDefault="00E71EB5" w:rsidP="00102396">
            <w:pPr>
              <w:spacing w:line="276" w:lineRule="auto"/>
              <w:jc w:val="both"/>
              <w:rPr>
                <w:sz w:val="24"/>
                <w:szCs w:val="24"/>
              </w:rPr>
            </w:pPr>
          </w:p>
        </w:tc>
        <w:tc>
          <w:tcPr>
            <w:tcW w:w="684" w:type="dxa"/>
            <w:vAlign w:val="center"/>
          </w:tcPr>
          <w:p w:rsidR="00E71EB5" w:rsidRPr="00102396" w:rsidRDefault="00704107"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78048" behindDoc="0" locked="0" layoutInCell="1" allowOverlap="1" wp14:anchorId="7EF70F5B" wp14:editId="671502C7">
                      <wp:simplePos x="0" y="0"/>
                      <wp:positionH relativeFrom="column">
                        <wp:align>center</wp:align>
                      </wp:positionH>
                      <wp:positionV relativeFrom="topMargin">
                        <wp:posOffset>36195</wp:posOffset>
                      </wp:positionV>
                      <wp:extent cx="144000" cy="144000"/>
                      <wp:effectExtent l="0" t="0" r="8890" b="8890"/>
                      <wp:wrapNone/>
                      <wp:docPr id="68" name="Ellipse 68"/>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CD036" id="Ellipse 68" o:spid="_x0000_s1026" style="position:absolute;margin-left:0;margin-top:2.85pt;width:11.35pt;height:11.35pt;z-index:25177804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" fillcolor="#ffc000" stroked="f" strokeweight="1pt">
                      <v:stroke joinstyle="miter"/>
                      <w10:wrap anchory="margin"/>
                    </v:oval>
                  </w:pict>
                </mc:Fallback>
              </mc:AlternateContent>
            </w:r>
          </w:p>
        </w:tc>
        <w:tc>
          <w:tcPr>
            <w:tcW w:w="692" w:type="dxa"/>
            <w:vAlign w:val="center"/>
          </w:tcPr>
          <w:p w:rsidR="00E71EB5" w:rsidRPr="00102396" w:rsidRDefault="00E71EB5" w:rsidP="00102396">
            <w:pPr>
              <w:spacing w:line="276" w:lineRule="auto"/>
              <w:jc w:val="both"/>
              <w:rPr>
                <w:sz w:val="24"/>
                <w:szCs w:val="24"/>
              </w:rPr>
            </w:pPr>
          </w:p>
        </w:tc>
      </w:tr>
      <w:tr w:rsidR="00102396" w:rsidRPr="00102396" w:rsidTr="00812C4D">
        <w:tc>
          <w:tcPr>
            <w:tcW w:w="7128" w:type="dxa"/>
            <w:vAlign w:val="center"/>
          </w:tcPr>
          <w:p w:rsidR="00E71EB5" w:rsidRPr="00102396" w:rsidRDefault="00391668" w:rsidP="00102396">
            <w:pPr>
              <w:spacing w:line="276" w:lineRule="auto"/>
              <w:rPr>
                <w:rFonts w:cstheme="minorHAnsi"/>
                <w:sz w:val="24"/>
                <w:szCs w:val="24"/>
              </w:rPr>
            </w:pPr>
            <w:r w:rsidRPr="00102396">
              <w:rPr>
                <w:rFonts w:cstheme="minorHAnsi"/>
                <w:sz w:val="24"/>
                <w:szCs w:val="24"/>
              </w:rPr>
              <w:t xml:space="preserve">Erhöhung der Ressourcen für </w:t>
            </w:r>
            <w:r w:rsidR="00E71EB5" w:rsidRPr="00102396">
              <w:rPr>
                <w:rFonts w:cstheme="minorHAnsi"/>
                <w:sz w:val="24"/>
                <w:szCs w:val="24"/>
              </w:rPr>
              <w:t>Erwachsenensozialarbeit</w:t>
            </w:r>
            <w:r w:rsidRPr="00102396">
              <w:rPr>
                <w:rFonts w:cstheme="minorHAnsi"/>
                <w:sz w:val="24"/>
                <w:szCs w:val="24"/>
              </w:rPr>
              <w:t xml:space="preserve"> auf Bezirksebene</w:t>
            </w:r>
          </w:p>
        </w:tc>
        <w:tc>
          <w:tcPr>
            <w:tcW w:w="684" w:type="dxa"/>
            <w:vAlign w:val="center"/>
          </w:tcPr>
          <w:p w:rsidR="00E71EB5" w:rsidRPr="00102396" w:rsidRDefault="00391668"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16608" behindDoc="0" locked="0" layoutInCell="1" allowOverlap="1" wp14:anchorId="0F3860C2" wp14:editId="00E4B1CC">
                      <wp:simplePos x="0" y="0"/>
                      <wp:positionH relativeFrom="column">
                        <wp:align>center</wp:align>
                      </wp:positionH>
                      <wp:positionV relativeFrom="topMargin">
                        <wp:posOffset>36195</wp:posOffset>
                      </wp:positionV>
                      <wp:extent cx="144000" cy="144000"/>
                      <wp:effectExtent l="0" t="0" r="8890" b="8890"/>
                      <wp:wrapNone/>
                      <wp:docPr id="32" name="Ellipse 32"/>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37A72" id="Ellipse 32" o:spid="_x0000_s1026" style="position:absolute;margin-left:0;margin-top:2.85pt;width:11.35pt;height:11.35pt;z-index:25171660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" fillcolor="#70ad47" stroked="f" strokeweight="1pt">
                      <v:stroke joinstyle="miter"/>
                      <w10:wrap anchory="margin"/>
                    </v:oval>
                  </w:pict>
                </mc:Fallback>
              </mc:AlternateContent>
            </w:r>
          </w:p>
        </w:tc>
        <w:tc>
          <w:tcPr>
            <w:tcW w:w="684" w:type="dxa"/>
            <w:vAlign w:val="center"/>
          </w:tcPr>
          <w:p w:rsidR="00E71EB5" w:rsidRPr="00102396" w:rsidRDefault="00E71EB5" w:rsidP="00102396">
            <w:pPr>
              <w:spacing w:line="276" w:lineRule="auto"/>
              <w:jc w:val="both"/>
              <w:rPr>
                <w:sz w:val="24"/>
                <w:szCs w:val="24"/>
              </w:rPr>
            </w:pPr>
          </w:p>
        </w:tc>
        <w:tc>
          <w:tcPr>
            <w:tcW w:w="692" w:type="dxa"/>
            <w:vAlign w:val="center"/>
          </w:tcPr>
          <w:p w:rsidR="00E71EB5" w:rsidRPr="00102396" w:rsidRDefault="00E71EB5" w:rsidP="00102396">
            <w:pPr>
              <w:spacing w:line="276" w:lineRule="auto"/>
              <w:jc w:val="both"/>
              <w:rPr>
                <w:sz w:val="24"/>
                <w:szCs w:val="24"/>
              </w:rPr>
            </w:pPr>
          </w:p>
        </w:tc>
      </w:tr>
      <w:tr w:rsidR="00102396" w:rsidRPr="00102396" w:rsidTr="00812C4D">
        <w:tc>
          <w:tcPr>
            <w:tcW w:w="7128" w:type="dxa"/>
            <w:vAlign w:val="center"/>
          </w:tcPr>
          <w:p w:rsidR="00E71EB5" w:rsidRPr="00102396" w:rsidRDefault="00391668" w:rsidP="00102396">
            <w:pPr>
              <w:spacing w:line="276" w:lineRule="auto"/>
              <w:rPr>
                <w:rFonts w:cstheme="minorHAnsi"/>
                <w:sz w:val="24"/>
                <w:szCs w:val="24"/>
              </w:rPr>
            </w:pPr>
            <w:r w:rsidRPr="00102396">
              <w:rPr>
                <w:rFonts w:cstheme="minorHAnsi"/>
                <w:sz w:val="24"/>
                <w:szCs w:val="24"/>
              </w:rPr>
              <w:t xml:space="preserve">Einrichtung eines </w:t>
            </w:r>
            <w:r w:rsidR="00E71EB5" w:rsidRPr="00102396">
              <w:rPr>
                <w:rFonts w:cstheme="minorHAnsi"/>
                <w:sz w:val="24"/>
                <w:szCs w:val="24"/>
              </w:rPr>
              <w:t>Lehrgang</w:t>
            </w:r>
            <w:r w:rsidRPr="00102396">
              <w:rPr>
                <w:rFonts w:cstheme="minorHAnsi"/>
                <w:sz w:val="24"/>
                <w:szCs w:val="24"/>
              </w:rPr>
              <w:t>es</w:t>
            </w:r>
            <w:r w:rsidR="00E71EB5" w:rsidRPr="00102396">
              <w:rPr>
                <w:rFonts w:cstheme="minorHAnsi"/>
                <w:sz w:val="24"/>
                <w:szCs w:val="24"/>
              </w:rPr>
              <w:t xml:space="preserve"> zum/zur akademischen Peer-Berater/in </w:t>
            </w:r>
            <w:r w:rsidRPr="00102396">
              <w:rPr>
                <w:rFonts w:cstheme="minorHAnsi"/>
                <w:sz w:val="24"/>
                <w:szCs w:val="24"/>
              </w:rPr>
              <w:t xml:space="preserve">an der FH Joanneum </w:t>
            </w:r>
          </w:p>
        </w:tc>
        <w:tc>
          <w:tcPr>
            <w:tcW w:w="684" w:type="dxa"/>
            <w:vAlign w:val="center"/>
          </w:tcPr>
          <w:p w:rsidR="00E71EB5" w:rsidRPr="00102396" w:rsidRDefault="00391668"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18656" behindDoc="0" locked="0" layoutInCell="1" allowOverlap="1" wp14:anchorId="0F3860C2" wp14:editId="00E4B1CC">
                      <wp:simplePos x="0" y="0"/>
                      <wp:positionH relativeFrom="column">
                        <wp:align>center</wp:align>
                      </wp:positionH>
                      <wp:positionV relativeFrom="topMargin">
                        <wp:posOffset>36195</wp:posOffset>
                      </wp:positionV>
                      <wp:extent cx="144000" cy="144000"/>
                      <wp:effectExtent l="0" t="0" r="8890" b="8890"/>
                      <wp:wrapNone/>
                      <wp:docPr id="33" name="Ellipse 33"/>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29D67" id="Ellipse 33" o:spid="_x0000_s1026" style="position:absolute;margin-left:0;margin-top:2.85pt;width:11.35pt;height:11.35pt;z-index:251718656;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" fillcolor="#70ad47" stroked="f" strokeweight="1pt">
                      <v:stroke joinstyle="miter"/>
                      <w10:wrap anchory="margin"/>
                    </v:oval>
                  </w:pict>
                </mc:Fallback>
              </mc:AlternateContent>
            </w:r>
          </w:p>
        </w:tc>
        <w:tc>
          <w:tcPr>
            <w:tcW w:w="684" w:type="dxa"/>
            <w:vAlign w:val="center"/>
          </w:tcPr>
          <w:p w:rsidR="00E71EB5" w:rsidRPr="00102396" w:rsidRDefault="00E71EB5" w:rsidP="00102396">
            <w:pPr>
              <w:spacing w:line="276" w:lineRule="auto"/>
              <w:jc w:val="both"/>
              <w:rPr>
                <w:sz w:val="24"/>
                <w:szCs w:val="24"/>
              </w:rPr>
            </w:pPr>
          </w:p>
        </w:tc>
        <w:tc>
          <w:tcPr>
            <w:tcW w:w="692" w:type="dxa"/>
            <w:vAlign w:val="center"/>
          </w:tcPr>
          <w:p w:rsidR="00E71EB5" w:rsidRPr="00102396" w:rsidRDefault="00E71EB5" w:rsidP="00102396">
            <w:pPr>
              <w:spacing w:line="276" w:lineRule="auto"/>
              <w:jc w:val="both"/>
              <w:rPr>
                <w:sz w:val="24"/>
                <w:szCs w:val="24"/>
              </w:rPr>
            </w:pPr>
          </w:p>
        </w:tc>
      </w:tr>
      <w:tr w:rsidR="00102396" w:rsidRPr="00102396" w:rsidTr="00812C4D">
        <w:tc>
          <w:tcPr>
            <w:tcW w:w="7128" w:type="dxa"/>
            <w:vAlign w:val="center"/>
          </w:tcPr>
          <w:p w:rsidR="00E71EB5" w:rsidRPr="00102396" w:rsidRDefault="00391668" w:rsidP="00102396">
            <w:pPr>
              <w:spacing w:line="276" w:lineRule="auto"/>
              <w:rPr>
                <w:rFonts w:cstheme="minorHAnsi"/>
                <w:sz w:val="24"/>
                <w:szCs w:val="24"/>
              </w:rPr>
            </w:pPr>
            <w:r w:rsidRPr="00102396">
              <w:rPr>
                <w:rFonts w:cstheme="minorHAnsi"/>
                <w:sz w:val="24"/>
                <w:szCs w:val="24"/>
              </w:rPr>
              <w:t>Vorsehen eines</w:t>
            </w:r>
            <w:r w:rsidR="00E71EB5" w:rsidRPr="00102396">
              <w:rPr>
                <w:rFonts w:cstheme="minorHAnsi"/>
                <w:sz w:val="24"/>
                <w:szCs w:val="24"/>
              </w:rPr>
              <w:t xml:space="preserve"> Beseitigungs- bzw. Unterlassungsanspruch</w:t>
            </w:r>
            <w:r w:rsidR="00812C4D">
              <w:rPr>
                <w:rFonts w:cstheme="minorHAnsi"/>
                <w:sz w:val="24"/>
                <w:szCs w:val="24"/>
              </w:rPr>
              <w:t>s</w:t>
            </w:r>
            <w:r w:rsidR="00E71EB5" w:rsidRPr="00102396">
              <w:rPr>
                <w:rFonts w:cstheme="minorHAnsi"/>
                <w:sz w:val="24"/>
                <w:szCs w:val="24"/>
              </w:rPr>
              <w:t xml:space="preserve"> bei Diskriminierungen von Menschen mit Behinderungen</w:t>
            </w:r>
            <w:r w:rsidRPr="00102396">
              <w:rPr>
                <w:rFonts w:cstheme="minorHAnsi"/>
                <w:sz w:val="24"/>
                <w:szCs w:val="24"/>
              </w:rPr>
              <w:t xml:space="preserve"> im Landes-Gleichbehandlungsgesetz</w:t>
            </w:r>
            <w:r w:rsidR="00E71EB5" w:rsidRPr="00102396">
              <w:rPr>
                <w:rFonts w:cstheme="minorHAnsi"/>
                <w:sz w:val="24"/>
                <w:szCs w:val="24"/>
              </w:rPr>
              <w:t xml:space="preserve"> </w:t>
            </w:r>
          </w:p>
        </w:tc>
        <w:tc>
          <w:tcPr>
            <w:tcW w:w="684" w:type="dxa"/>
            <w:vAlign w:val="center"/>
          </w:tcPr>
          <w:p w:rsidR="00E71EB5" w:rsidRPr="00102396" w:rsidRDefault="00E71EB5" w:rsidP="00102396">
            <w:pPr>
              <w:spacing w:line="276" w:lineRule="auto"/>
              <w:jc w:val="both"/>
              <w:rPr>
                <w:sz w:val="24"/>
                <w:szCs w:val="24"/>
              </w:rPr>
            </w:pPr>
          </w:p>
        </w:tc>
        <w:tc>
          <w:tcPr>
            <w:tcW w:w="684" w:type="dxa"/>
            <w:vAlign w:val="center"/>
          </w:tcPr>
          <w:p w:rsidR="00E71EB5" w:rsidRPr="00102396" w:rsidRDefault="00E71EB5" w:rsidP="00102396">
            <w:pPr>
              <w:spacing w:line="276" w:lineRule="auto"/>
              <w:jc w:val="both"/>
              <w:rPr>
                <w:sz w:val="24"/>
                <w:szCs w:val="24"/>
              </w:rPr>
            </w:pPr>
          </w:p>
        </w:tc>
        <w:tc>
          <w:tcPr>
            <w:tcW w:w="692" w:type="dxa"/>
            <w:vAlign w:val="center"/>
          </w:tcPr>
          <w:p w:rsidR="00E71EB5" w:rsidRPr="00102396" w:rsidRDefault="00391668"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20704" behindDoc="0" locked="0" layoutInCell="1" allowOverlap="1" wp14:anchorId="106D92A4" wp14:editId="569F6429">
                      <wp:simplePos x="0" y="0"/>
                      <wp:positionH relativeFrom="column">
                        <wp:align>center</wp:align>
                      </wp:positionH>
                      <wp:positionV relativeFrom="topMargin">
                        <wp:posOffset>36195</wp:posOffset>
                      </wp:positionV>
                      <wp:extent cx="144000" cy="144000"/>
                      <wp:effectExtent l="0" t="0" r="8890" b="8890"/>
                      <wp:wrapNone/>
                      <wp:docPr id="34" name="Ellipse 34"/>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CA219" id="Ellipse 34" o:spid="_x0000_s1026" style="position:absolute;margin-left:0;margin-top:2.85pt;width:11.35pt;height:11.35pt;z-index:251720704;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" fillcolor="red" stroked="f" strokeweight="1pt">
                      <v:stroke joinstyle="miter"/>
                      <w10:wrap anchory="margin"/>
                    </v:oval>
                  </w:pict>
                </mc:Fallback>
              </mc:AlternateContent>
            </w:r>
          </w:p>
        </w:tc>
      </w:tr>
      <w:tr w:rsidR="00102396" w:rsidRPr="00102396" w:rsidTr="00812C4D">
        <w:tc>
          <w:tcPr>
            <w:tcW w:w="7128" w:type="dxa"/>
            <w:vAlign w:val="center"/>
          </w:tcPr>
          <w:p w:rsidR="00E71EB5" w:rsidRPr="00102396" w:rsidRDefault="00391668" w:rsidP="00102396">
            <w:pPr>
              <w:spacing w:line="276" w:lineRule="auto"/>
              <w:rPr>
                <w:rFonts w:cstheme="minorHAnsi"/>
                <w:sz w:val="24"/>
                <w:szCs w:val="24"/>
              </w:rPr>
            </w:pPr>
            <w:r w:rsidRPr="00102396">
              <w:rPr>
                <w:rFonts w:cstheme="minorHAnsi"/>
                <w:sz w:val="24"/>
                <w:szCs w:val="24"/>
              </w:rPr>
              <w:t>Ersetzen von</w:t>
            </w:r>
            <w:r w:rsidR="00E71EB5" w:rsidRPr="00102396">
              <w:rPr>
                <w:rFonts w:cstheme="minorHAnsi"/>
                <w:sz w:val="24"/>
                <w:szCs w:val="24"/>
              </w:rPr>
              <w:t xml:space="preserve"> Sonderschulen durch inklusiven Unterricht </w:t>
            </w:r>
            <w:r w:rsidRPr="00102396">
              <w:rPr>
                <w:rFonts w:cstheme="minorHAnsi"/>
                <w:sz w:val="24"/>
                <w:szCs w:val="24"/>
              </w:rPr>
              <w:t>für alle Kinder und Jugendlichen</w:t>
            </w:r>
          </w:p>
        </w:tc>
        <w:tc>
          <w:tcPr>
            <w:tcW w:w="684" w:type="dxa"/>
            <w:vAlign w:val="center"/>
          </w:tcPr>
          <w:p w:rsidR="00E71EB5" w:rsidRPr="00102396" w:rsidRDefault="00E71EB5" w:rsidP="00102396">
            <w:pPr>
              <w:spacing w:line="276" w:lineRule="auto"/>
              <w:jc w:val="both"/>
              <w:rPr>
                <w:sz w:val="24"/>
                <w:szCs w:val="24"/>
              </w:rPr>
            </w:pPr>
          </w:p>
        </w:tc>
        <w:tc>
          <w:tcPr>
            <w:tcW w:w="684" w:type="dxa"/>
            <w:vAlign w:val="center"/>
          </w:tcPr>
          <w:p w:rsidR="00E71EB5" w:rsidRPr="00102396" w:rsidRDefault="00391668"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22752" behindDoc="0" locked="0" layoutInCell="1" allowOverlap="1" wp14:anchorId="3E2AA494" wp14:editId="04F8A43A">
                      <wp:simplePos x="0" y="0"/>
                      <wp:positionH relativeFrom="column">
                        <wp:align>center</wp:align>
                      </wp:positionH>
                      <wp:positionV relativeFrom="topMargin">
                        <wp:posOffset>36195</wp:posOffset>
                      </wp:positionV>
                      <wp:extent cx="144000" cy="144000"/>
                      <wp:effectExtent l="0" t="0" r="8890" b="8890"/>
                      <wp:wrapNone/>
                      <wp:docPr id="35" name="Ellipse 35"/>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028FC" id="Ellipse 35" o:spid="_x0000_s1026" style="position:absolute;margin-left:0;margin-top:2.85pt;width:11.35pt;height:11.35pt;z-index:251722752;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" fillcolor="#ffc000" stroked="f" strokeweight="1pt">
                      <v:stroke joinstyle="miter"/>
                      <w10:wrap anchory="margin"/>
                    </v:oval>
                  </w:pict>
                </mc:Fallback>
              </mc:AlternateContent>
            </w:r>
          </w:p>
        </w:tc>
        <w:tc>
          <w:tcPr>
            <w:tcW w:w="692" w:type="dxa"/>
            <w:vAlign w:val="center"/>
          </w:tcPr>
          <w:p w:rsidR="00E71EB5" w:rsidRPr="00102396" w:rsidRDefault="00E71EB5" w:rsidP="00102396">
            <w:pPr>
              <w:spacing w:line="276" w:lineRule="auto"/>
              <w:jc w:val="both"/>
              <w:rPr>
                <w:sz w:val="24"/>
                <w:szCs w:val="24"/>
              </w:rPr>
            </w:pPr>
          </w:p>
        </w:tc>
      </w:tr>
      <w:tr w:rsidR="00102396" w:rsidRPr="00102396" w:rsidTr="00812C4D">
        <w:tc>
          <w:tcPr>
            <w:tcW w:w="7128" w:type="dxa"/>
            <w:vAlign w:val="center"/>
          </w:tcPr>
          <w:p w:rsidR="00E71EB5" w:rsidRPr="00102396" w:rsidRDefault="00391668" w:rsidP="00102396">
            <w:pPr>
              <w:spacing w:line="276" w:lineRule="auto"/>
              <w:rPr>
                <w:rFonts w:cstheme="minorHAnsi"/>
                <w:sz w:val="24"/>
                <w:szCs w:val="24"/>
              </w:rPr>
            </w:pPr>
            <w:r w:rsidRPr="00102396">
              <w:rPr>
                <w:rFonts w:cstheme="minorHAnsi"/>
                <w:sz w:val="24"/>
                <w:szCs w:val="24"/>
              </w:rPr>
              <w:t>Etablierung einer Kooperationsbasis</w:t>
            </w:r>
            <w:r w:rsidR="00E71EB5" w:rsidRPr="00102396">
              <w:rPr>
                <w:rFonts w:cstheme="minorHAnsi"/>
                <w:sz w:val="24"/>
                <w:szCs w:val="24"/>
              </w:rPr>
              <w:t xml:space="preserve"> von A</w:t>
            </w:r>
            <w:r w:rsidR="005808F5" w:rsidRPr="00102396">
              <w:rPr>
                <w:rFonts w:cstheme="minorHAnsi"/>
                <w:sz w:val="24"/>
                <w:szCs w:val="24"/>
              </w:rPr>
              <w:t>MS, SMS, PVA und Land</w:t>
            </w:r>
            <w:r w:rsidR="00E71EB5" w:rsidRPr="00102396">
              <w:rPr>
                <w:rFonts w:cstheme="minorHAnsi"/>
                <w:sz w:val="24"/>
                <w:szCs w:val="24"/>
              </w:rPr>
              <w:t xml:space="preserve"> </w:t>
            </w:r>
            <w:r w:rsidRPr="00102396">
              <w:rPr>
                <w:rFonts w:cstheme="minorHAnsi"/>
                <w:sz w:val="24"/>
                <w:szCs w:val="24"/>
              </w:rPr>
              <w:t>zur</w:t>
            </w:r>
            <w:r w:rsidR="00E71EB5" w:rsidRPr="00102396">
              <w:rPr>
                <w:rFonts w:cstheme="minorHAnsi"/>
                <w:sz w:val="24"/>
                <w:szCs w:val="24"/>
              </w:rPr>
              <w:t xml:space="preserve"> Herstellung von Beschäftigungsmöglichkeiten für behinderte Personen am „ersten Arbeitsmarkt“</w:t>
            </w:r>
            <w:r w:rsidRPr="00102396">
              <w:rPr>
                <w:noProof/>
                <w:sz w:val="24"/>
                <w:szCs w:val="24"/>
                <w:lang w:eastAsia="de-AT"/>
              </w:rPr>
              <w:t xml:space="preserve"> </w:t>
            </w:r>
          </w:p>
        </w:tc>
        <w:tc>
          <w:tcPr>
            <w:tcW w:w="684" w:type="dxa"/>
            <w:vAlign w:val="center"/>
          </w:tcPr>
          <w:p w:rsidR="00E71EB5" w:rsidRPr="00102396" w:rsidRDefault="00E71EB5" w:rsidP="00102396">
            <w:pPr>
              <w:spacing w:line="276" w:lineRule="auto"/>
              <w:jc w:val="both"/>
              <w:rPr>
                <w:sz w:val="24"/>
                <w:szCs w:val="24"/>
              </w:rPr>
            </w:pPr>
          </w:p>
        </w:tc>
        <w:tc>
          <w:tcPr>
            <w:tcW w:w="684" w:type="dxa"/>
            <w:vAlign w:val="center"/>
          </w:tcPr>
          <w:p w:rsidR="00E71EB5" w:rsidRPr="00102396" w:rsidRDefault="00391668"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24800" behindDoc="0" locked="0" layoutInCell="1" allowOverlap="1" wp14:anchorId="3E2AA494" wp14:editId="04F8A43A">
                      <wp:simplePos x="0" y="0"/>
                      <wp:positionH relativeFrom="column">
                        <wp:align>center</wp:align>
                      </wp:positionH>
                      <wp:positionV relativeFrom="topMargin">
                        <wp:posOffset>36195</wp:posOffset>
                      </wp:positionV>
                      <wp:extent cx="144000" cy="144000"/>
                      <wp:effectExtent l="0" t="0" r="8890" b="8890"/>
                      <wp:wrapNone/>
                      <wp:docPr id="36" name="Ellipse 36"/>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BB781" id="Ellipse 36" o:spid="_x0000_s1026" style="position:absolute;margin-left:0;margin-top:2.85pt;width:11.35pt;height:11.35pt;z-index:251724800;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" fillcolor="#ffc000" stroked="f" strokeweight="1pt">
                      <v:stroke joinstyle="miter"/>
                      <w10:wrap anchory="margin"/>
                    </v:oval>
                  </w:pict>
                </mc:Fallback>
              </mc:AlternateContent>
            </w:r>
          </w:p>
        </w:tc>
        <w:tc>
          <w:tcPr>
            <w:tcW w:w="692" w:type="dxa"/>
            <w:vAlign w:val="center"/>
          </w:tcPr>
          <w:p w:rsidR="00E71EB5" w:rsidRPr="00102396" w:rsidRDefault="00E71EB5" w:rsidP="00102396">
            <w:pPr>
              <w:spacing w:line="276" w:lineRule="auto"/>
              <w:jc w:val="both"/>
              <w:rPr>
                <w:sz w:val="24"/>
                <w:szCs w:val="24"/>
              </w:rPr>
            </w:pPr>
          </w:p>
        </w:tc>
      </w:tr>
      <w:tr w:rsidR="00102396" w:rsidRPr="00102396" w:rsidTr="00812C4D">
        <w:tc>
          <w:tcPr>
            <w:tcW w:w="7128" w:type="dxa"/>
            <w:vAlign w:val="center"/>
          </w:tcPr>
          <w:p w:rsidR="00E71EB5" w:rsidRPr="00102396" w:rsidRDefault="00391668" w:rsidP="00102396">
            <w:pPr>
              <w:spacing w:line="276" w:lineRule="auto"/>
              <w:rPr>
                <w:rFonts w:cstheme="minorHAnsi"/>
                <w:sz w:val="24"/>
                <w:szCs w:val="24"/>
              </w:rPr>
            </w:pPr>
            <w:r w:rsidRPr="00102396">
              <w:rPr>
                <w:rFonts w:cstheme="minorHAnsi"/>
                <w:sz w:val="24"/>
                <w:szCs w:val="24"/>
              </w:rPr>
              <w:t>Entwicklung von Modellen zur Beseitigung des Taschengeldregimes</w:t>
            </w:r>
            <w:r w:rsidR="0066037A" w:rsidRPr="00102396">
              <w:rPr>
                <w:rFonts w:cstheme="minorHAnsi"/>
                <w:sz w:val="24"/>
                <w:szCs w:val="24"/>
              </w:rPr>
              <w:t xml:space="preserve"> in Beschäftigungsprogrammen der Behindertenhilfe</w:t>
            </w:r>
          </w:p>
        </w:tc>
        <w:tc>
          <w:tcPr>
            <w:tcW w:w="684" w:type="dxa"/>
            <w:vAlign w:val="center"/>
          </w:tcPr>
          <w:p w:rsidR="00E71EB5" w:rsidRPr="00102396" w:rsidRDefault="0066037A"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26848" behindDoc="0" locked="0" layoutInCell="1" allowOverlap="1" wp14:anchorId="5C6BD4E3" wp14:editId="2FD2E2C1">
                      <wp:simplePos x="0" y="0"/>
                      <wp:positionH relativeFrom="column">
                        <wp:align>center</wp:align>
                      </wp:positionH>
                      <wp:positionV relativeFrom="topMargin">
                        <wp:posOffset>36195</wp:posOffset>
                      </wp:positionV>
                      <wp:extent cx="144000" cy="144000"/>
                      <wp:effectExtent l="0" t="0" r="8890" b="8890"/>
                      <wp:wrapNone/>
                      <wp:docPr id="37" name="Ellipse 37"/>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E005C" id="Ellipse 37" o:spid="_x0000_s1026" style="position:absolute;margin-left:0;margin-top:2.85pt;width:11.35pt;height:11.35pt;z-index:25172684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" fillcolor="#70ad47" stroked="f" strokeweight="1pt">
                      <v:stroke joinstyle="miter"/>
                      <w10:wrap anchory="margin"/>
                    </v:oval>
                  </w:pict>
                </mc:Fallback>
              </mc:AlternateContent>
            </w:r>
          </w:p>
        </w:tc>
        <w:tc>
          <w:tcPr>
            <w:tcW w:w="684" w:type="dxa"/>
            <w:vAlign w:val="center"/>
          </w:tcPr>
          <w:p w:rsidR="00E71EB5" w:rsidRPr="00102396" w:rsidRDefault="00E71EB5" w:rsidP="00102396">
            <w:pPr>
              <w:spacing w:line="276" w:lineRule="auto"/>
              <w:jc w:val="both"/>
              <w:rPr>
                <w:sz w:val="24"/>
                <w:szCs w:val="24"/>
              </w:rPr>
            </w:pPr>
          </w:p>
        </w:tc>
        <w:tc>
          <w:tcPr>
            <w:tcW w:w="692" w:type="dxa"/>
            <w:vAlign w:val="center"/>
          </w:tcPr>
          <w:p w:rsidR="00E71EB5" w:rsidRPr="00102396" w:rsidRDefault="00E71EB5" w:rsidP="00102396">
            <w:pPr>
              <w:spacing w:line="276" w:lineRule="auto"/>
              <w:jc w:val="both"/>
              <w:rPr>
                <w:sz w:val="24"/>
                <w:szCs w:val="24"/>
              </w:rPr>
            </w:pPr>
          </w:p>
        </w:tc>
      </w:tr>
      <w:tr w:rsidR="00102396" w:rsidRPr="00102396" w:rsidTr="00812C4D">
        <w:tc>
          <w:tcPr>
            <w:tcW w:w="7128" w:type="dxa"/>
            <w:vAlign w:val="center"/>
          </w:tcPr>
          <w:p w:rsidR="00E71EB5" w:rsidRPr="00102396" w:rsidRDefault="009A294D" w:rsidP="00102396">
            <w:pPr>
              <w:spacing w:line="276" w:lineRule="auto"/>
              <w:rPr>
                <w:rFonts w:cstheme="minorHAnsi"/>
                <w:sz w:val="24"/>
                <w:szCs w:val="24"/>
              </w:rPr>
            </w:pPr>
            <w:r w:rsidRPr="00102396">
              <w:rPr>
                <w:rFonts w:cstheme="minorHAnsi"/>
                <w:sz w:val="24"/>
                <w:szCs w:val="24"/>
              </w:rPr>
              <w:t>Ausbildung zum</w:t>
            </w:r>
            <w:r w:rsidR="0066037A" w:rsidRPr="00102396">
              <w:rPr>
                <w:rFonts w:cstheme="minorHAnsi"/>
                <w:sz w:val="24"/>
                <w:szCs w:val="24"/>
              </w:rPr>
              <w:t>/zur Fachsozialhelfer/in</w:t>
            </w:r>
            <w:r w:rsidRPr="00102396">
              <w:rPr>
                <w:rFonts w:cstheme="minorHAnsi"/>
                <w:sz w:val="24"/>
                <w:szCs w:val="24"/>
              </w:rPr>
              <w:t xml:space="preserve"> als anerkannte Qualifikation des Fachpersonals </w:t>
            </w:r>
            <w:r w:rsidR="0066037A" w:rsidRPr="00102396">
              <w:rPr>
                <w:rFonts w:cstheme="minorHAnsi"/>
                <w:sz w:val="24"/>
                <w:szCs w:val="24"/>
              </w:rPr>
              <w:t xml:space="preserve">der LEVO-StBHG </w:t>
            </w:r>
          </w:p>
        </w:tc>
        <w:tc>
          <w:tcPr>
            <w:tcW w:w="684" w:type="dxa"/>
            <w:vAlign w:val="center"/>
          </w:tcPr>
          <w:p w:rsidR="00E71EB5" w:rsidRPr="00102396" w:rsidRDefault="00E71EB5" w:rsidP="00102396">
            <w:pPr>
              <w:spacing w:line="276" w:lineRule="auto"/>
              <w:jc w:val="both"/>
              <w:rPr>
                <w:sz w:val="24"/>
                <w:szCs w:val="24"/>
              </w:rPr>
            </w:pPr>
          </w:p>
        </w:tc>
        <w:tc>
          <w:tcPr>
            <w:tcW w:w="684" w:type="dxa"/>
            <w:vAlign w:val="center"/>
          </w:tcPr>
          <w:p w:rsidR="00E71EB5" w:rsidRPr="00102396" w:rsidRDefault="0066037A"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28896" behindDoc="0" locked="0" layoutInCell="1" allowOverlap="1" wp14:anchorId="7868D761" wp14:editId="691B9CCC">
                      <wp:simplePos x="0" y="0"/>
                      <wp:positionH relativeFrom="column">
                        <wp:align>center</wp:align>
                      </wp:positionH>
                      <wp:positionV relativeFrom="topMargin">
                        <wp:posOffset>36195</wp:posOffset>
                      </wp:positionV>
                      <wp:extent cx="144000" cy="144000"/>
                      <wp:effectExtent l="0" t="0" r="8890" b="8890"/>
                      <wp:wrapNone/>
                      <wp:docPr id="38" name="Ellipse 38"/>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F20CD" id="Ellipse 38" o:spid="_x0000_s1026" style="position:absolute;margin-left:0;margin-top:2.85pt;width:11.35pt;height:11.35pt;z-index:251728896;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" fillcolor="#ffc000" stroked="f" strokeweight="1pt">
                      <v:stroke joinstyle="miter"/>
                      <w10:wrap anchory="margin"/>
                    </v:oval>
                  </w:pict>
                </mc:Fallback>
              </mc:AlternateContent>
            </w:r>
          </w:p>
        </w:tc>
        <w:tc>
          <w:tcPr>
            <w:tcW w:w="692" w:type="dxa"/>
            <w:vAlign w:val="center"/>
          </w:tcPr>
          <w:p w:rsidR="00E71EB5" w:rsidRPr="00102396" w:rsidRDefault="00E71EB5" w:rsidP="00102396">
            <w:pPr>
              <w:spacing w:line="276" w:lineRule="auto"/>
              <w:jc w:val="both"/>
              <w:rPr>
                <w:sz w:val="24"/>
                <w:szCs w:val="24"/>
              </w:rPr>
            </w:pPr>
          </w:p>
        </w:tc>
      </w:tr>
      <w:tr w:rsidR="00102396" w:rsidRPr="00102396" w:rsidTr="00812C4D">
        <w:tc>
          <w:tcPr>
            <w:tcW w:w="7128" w:type="dxa"/>
            <w:vAlign w:val="center"/>
          </w:tcPr>
          <w:p w:rsidR="00E71EB5" w:rsidRPr="00102396" w:rsidRDefault="0066037A" w:rsidP="00102396">
            <w:pPr>
              <w:spacing w:line="276" w:lineRule="auto"/>
              <w:rPr>
                <w:rFonts w:cstheme="minorHAnsi"/>
                <w:sz w:val="24"/>
                <w:szCs w:val="24"/>
              </w:rPr>
            </w:pPr>
            <w:r w:rsidRPr="00102396">
              <w:rPr>
                <w:rFonts w:cstheme="minorHAnsi"/>
                <w:sz w:val="24"/>
                <w:szCs w:val="24"/>
              </w:rPr>
              <w:lastRenderedPageBreak/>
              <w:t xml:space="preserve">Entwicklung einer Strategie zur Verkürzung der </w:t>
            </w:r>
            <w:r w:rsidR="009A294D" w:rsidRPr="00102396">
              <w:rPr>
                <w:rFonts w:cstheme="minorHAnsi"/>
                <w:sz w:val="24"/>
                <w:szCs w:val="24"/>
              </w:rPr>
              <w:t xml:space="preserve">Wartezeiten bis zur Inanspruchnahme mobiler sozialpsychiatrischer Betreuung </w:t>
            </w:r>
          </w:p>
        </w:tc>
        <w:tc>
          <w:tcPr>
            <w:tcW w:w="684" w:type="dxa"/>
            <w:vAlign w:val="center"/>
          </w:tcPr>
          <w:p w:rsidR="00E71EB5" w:rsidRPr="00102396" w:rsidRDefault="00E71EB5" w:rsidP="00102396">
            <w:pPr>
              <w:spacing w:line="276" w:lineRule="auto"/>
              <w:jc w:val="both"/>
              <w:rPr>
                <w:sz w:val="24"/>
                <w:szCs w:val="24"/>
              </w:rPr>
            </w:pPr>
          </w:p>
        </w:tc>
        <w:tc>
          <w:tcPr>
            <w:tcW w:w="684" w:type="dxa"/>
            <w:vAlign w:val="center"/>
          </w:tcPr>
          <w:p w:rsidR="00E71EB5" w:rsidRPr="00102396" w:rsidRDefault="0066037A"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30944" behindDoc="0" locked="0" layoutInCell="1" allowOverlap="1" wp14:anchorId="4A4E776F" wp14:editId="3F48B72A">
                      <wp:simplePos x="0" y="0"/>
                      <wp:positionH relativeFrom="column">
                        <wp:align>center</wp:align>
                      </wp:positionH>
                      <wp:positionV relativeFrom="topMargin">
                        <wp:posOffset>36195</wp:posOffset>
                      </wp:positionV>
                      <wp:extent cx="144000" cy="144000"/>
                      <wp:effectExtent l="0" t="0" r="8890" b="8890"/>
                      <wp:wrapNone/>
                      <wp:docPr id="39" name="Ellipse 39"/>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1C5E5" id="Ellipse 39" o:spid="_x0000_s1026" style="position:absolute;margin-left:0;margin-top:2.85pt;width:11.35pt;height:11.35pt;z-index:251730944;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" fillcolor="#ffc000" stroked="f" strokeweight="1pt">
                      <v:stroke joinstyle="miter"/>
                      <w10:wrap anchory="margin"/>
                    </v:oval>
                  </w:pict>
                </mc:Fallback>
              </mc:AlternateContent>
            </w:r>
          </w:p>
        </w:tc>
        <w:tc>
          <w:tcPr>
            <w:tcW w:w="692" w:type="dxa"/>
            <w:vAlign w:val="center"/>
          </w:tcPr>
          <w:p w:rsidR="00E71EB5" w:rsidRPr="00102396" w:rsidRDefault="00E71EB5" w:rsidP="00102396">
            <w:pPr>
              <w:spacing w:line="276" w:lineRule="auto"/>
              <w:jc w:val="both"/>
              <w:rPr>
                <w:sz w:val="24"/>
                <w:szCs w:val="24"/>
              </w:rPr>
            </w:pPr>
          </w:p>
        </w:tc>
      </w:tr>
      <w:tr w:rsidR="000C7665" w:rsidRPr="00102396" w:rsidTr="00812C4D">
        <w:tc>
          <w:tcPr>
            <w:tcW w:w="7128" w:type="dxa"/>
            <w:vAlign w:val="center"/>
          </w:tcPr>
          <w:p w:rsidR="009A294D" w:rsidRPr="00102396" w:rsidRDefault="0066037A" w:rsidP="00102396">
            <w:pPr>
              <w:spacing w:line="276" w:lineRule="auto"/>
              <w:rPr>
                <w:rFonts w:cstheme="minorHAnsi"/>
                <w:sz w:val="24"/>
                <w:szCs w:val="24"/>
              </w:rPr>
            </w:pPr>
            <w:r w:rsidRPr="00102396">
              <w:rPr>
                <w:rFonts w:cstheme="minorHAnsi"/>
                <w:sz w:val="24"/>
                <w:szCs w:val="24"/>
              </w:rPr>
              <w:t>Erweiterung der Anspruchsgruppen und Entfall einer Obergrenze für das Persönliche Budget</w:t>
            </w:r>
          </w:p>
        </w:tc>
        <w:tc>
          <w:tcPr>
            <w:tcW w:w="684" w:type="dxa"/>
            <w:vAlign w:val="center"/>
          </w:tcPr>
          <w:p w:rsidR="009A294D" w:rsidRPr="00102396" w:rsidRDefault="009A294D" w:rsidP="00102396">
            <w:pPr>
              <w:spacing w:line="276" w:lineRule="auto"/>
              <w:jc w:val="both"/>
              <w:rPr>
                <w:sz w:val="24"/>
                <w:szCs w:val="24"/>
              </w:rPr>
            </w:pPr>
          </w:p>
        </w:tc>
        <w:tc>
          <w:tcPr>
            <w:tcW w:w="684" w:type="dxa"/>
            <w:vAlign w:val="center"/>
          </w:tcPr>
          <w:p w:rsidR="009A294D" w:rsidRPr="00102396" w:rsidRDefault="0066037A"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32992" behindDoc="0" locked="0" layoutInCell="1" allowOverlap="1" wp14:anchorId="4A4E776F" wp14:editId="3F48B72A">
                      <wp:simplePos x="0" y="0"/>
                      <wp:positionH relativeFrom="column">
                        <wp:align>center</wp:align>
                      </wp:positionH>
                      <wp:positionV relativeFrom="topMargin">
                        <wp:posOffset>36195</wp:posOffset>
                      </wp:positionV>
                      <wp:extent cx="144000" cy="144000"/>
                      <wp:effectExtent l="0" t="0" r="8890" b="8890"/>
                      <wp:wrapNone/>
                      <wp:docPr id="40" name="Ellipse 40"/>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27636" id="Ellipse 40" o:spid="_x0000_s1026" style="position:absolute;margin-left:0;margin-top:2.85pt;width:11.35pt;height:11.35pt;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" fillcolor="#ffc000" stroked="f" strokeweight="1pt">
                      <v:stroke joinstyle="miter"/>
                      <w10:wrap anchory="margin"/>
                    </v:oval>
                  </w:pict>
                </mc:Fallback>
              </mc:AlternateContent>
            </w:r>
          </w:p>
        </w:tc>
        <w:tc>
          <w:tcPr>
            <w:tcW w:w="692" w:type="dxa"/>
            <w:vAlign w:val="center"/>
          </w:tcPr>
          <w:p w:rsidR="009A294D" w:rsidRPr="00102396" w:rsidRDefault="009A294D" w:rsidP="00102396">
            <w:pPr>
              <w:spacing w:line="276" w:lineRule="auto"/>
              <w:jc w:val="both"/>
              <w:rPr>
                <w:sz w:val="24"/>
                <w:szCs w:val="24"/>
              </w:rPr>
            </w:pPr>
          </w:p>
        </w:tc>
      </w:tr>
      <w:tr w:rsidR="00102396" w:rsidRPr="00102396" w:rsidTr="00812C4D">
        <w:tc>
          <w:tcPr>
            <w:tcW w:w="7128" w:type="dxa"/>
            <w:vAlign w:val="center"/>
          </w:tcPr>
          <w:p w:rsidR="009A294D" w:rsidRPr="00102396" w:rsidRDefault="0066037A" w:rsidP="00102396">
            <w:pPr>
              <w:spacing w:line="276" w:lineRule="auto"/>
              <w:rPr>
                <w:rFonts w:cstheme="minorHAnsi"/>
                <w:sz w:val="24"/>
                <w:szCs w:val="24"/>
              </w:rPr>
            </w:pPr>
            <w:r w:rsidRPr="00102396">
              <w:rPr>
                <w:rFonts w:cstheme="minorHAnsi"/>
                <w:sz w:val="24"/>
                <w:szCs w:val="24"/>
              </w:rPr>
              <w:t>Abbau von Pflegeheimplätzen mit</w:t>
            </w:r>
            <w:r w:rsidR="009A294D" w:rsidRPr="00102396">
              <w:rPr>
                <w:rFonts w:cstheme="minorHAnsi"/>
                <w:sz w:val="24"/>
                <w:szCs w:val="24"/>
              </w:rPr>
              <w:t xml:space="preserve"> „Psychiatriezuschlag“ </w:t>
            </w:r>
            <w:r w:rsidRPr="00102396">
              <w:rPr>
                <w:rFonts w:cstheme="minorHAnsi"/>
                <w:sz w:val="24"/>
                <w:szCs w:val="24"/>
              </w:rPr>
              <w:t>und</w:t>
            </w:r>
            <w:r w:rsidR="006A2ADB">
              <w:rPr>
                <w:rFonts w:cstheme="minorHAnsi"/>
                <w:sz w:val="24"/>
                <w:szCs w:val="24"/>
              </w:rPr>
              <w:t xml:space="preserve"> solche</w:t>
            </w:r>
            <w:r w:rsidR="0045409F">
              <w:rPr>
                <w:rFonts w:cstheme="minorHAnsi"/>
                <w:sz w:val="24"/>
                <w:szCs w:val="24"/>
              </w:rPr>
              <w:t>r</w:t>
            </w:r>
            <w:r w:rsidRPr="00102396">
              <w:rPr>
                <w:rFonts w:cstheme="minorHAnsi"/>
                <w:sz w:val="24"/>
                <w:szCs w:val="24"/>
              </w:rPr>
              <w:t xml:space="preserve"> für junge Menschen mit Behinderung bei gleichzeitiger </w:t>
            </w:r>
            <w:r w:rsidR="009A294D" w:rsidRPr="00102396">
              <w:rPr>
                <w:rFonts w:cstheme="minorHAnsi"/>
                <w:sz w:val="24"/>
                <w:szCs w:val="24"/>
              </w:rPr>
              <w:t xml:space="preserve">Erweiterung kleinstrukturierter gemeindenaher Wohnangebote </w:t>
            </w:r>
          </w:p>
        </w:tc>
        <w:tc>
          <w:tcPr>
            <w:tcW w:w="684" w:type="dxa"/>
            <w:vAlign w:val="center"/>
          </w:tcPr>
          <w:p w:rsidR="009A294D" w:rsidRPr="00102396" w:rsidRDefault="009A294D" w:rsidP="00102396">
            <w:pPr>
              <w:spacing w:line="276" w:lineRule="auto"/>
              <w:jc w:val="both"/>
              <w:rPr>
                <w:sz w:val="24"/>
                <w:szCs w:val="24"/>
              </w:rPr>
            </w:pPr>
          </w:p>
        </w:tc>
        <w:tc>
          <w:tcPr>
            <w:tcW w:w="684" w:type="dxa"/>
            <w:vAlign w:val="center"/>
          </w:tcPr>
          <w:p w:rsidR="009A294D" w:rsidRPr="00102396" w:rsidRDefault="0066037A"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35040" behindDoc="0" locked="0" layoutInCell="1" allowOverlap="1" wp14:anchorId="4A4E776F" wp14:editId="3F48B72A">
                      <wp:simplePos x="0" y="0"/>
                      <wp:positionH relativeFrom="column">
                        <wp:align>center</wp:align>
                      </wp:positionH>
                      <wp:positionV relativeFrom="topMargin">
                        <wp:posOffset>36195</wp:posOffset>
                      </wp:positionV>
                      <wp:extent cx="144000" cy="144000"/>
                      <wp:effectExtent l="0" t="0" r="8890" b="8890"/>
                      <wp:wrapNone/>
                      <wp:docPr id="41" name="Ellipse 41"/>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C3994" id="Ellipse 41" o:spid="_x0000_s1026" style="position:absolute;margin-left:0;margin-top:2.85pt;width:11.35pt;height:11.35pt;z-index:251735040;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" fillcolor="#ffc000" stroked="f" strokeweight="1pt">
                      <v:stroke joinstyle="miter"/>
                      <w10:wrap anchory="margin"/>
                    </v:oval>
                  </w:pict>
                </mc:Fallback>
              </mc:AlternateContent>
            </w:r>
          </w:p>
        </w:tc>
        <w:tc>
          <w:tcPr>
            <w:tcW w:w="692" w:type="dxa"/>
            <w:vAlign w:val="center"/>
          </w:tcPr>
          <w:p w:rsidR="009A294D" w:rsidRPr="00102396" w:rsidRDefault="009A294D" w:rsidP="00102396">
            <w:pPr>
              <w:spacing w:line="276" w:lineRule="auto"/>
              <w:jc w:val="both"/>
              <w:rPr>
                <w:sz w:val="24"/>
                <w:szCs w:val="24"/>
              </w:rPr>
            </w:pPr>
          </w:p>
        </w:tc>
      </w:tr>
      <w:tr w:rsidR="00102396" w:rsidRPr="00102396" w:rsidTr="00812C4D">
        <w:tc>
          <w:tcPr>
            <w:tcW w:w="7128" w:type="dxa"/>
            <w:vAlign w:val="center"/>
          </w:tcPr>
          <w:p w:rsidR="009A294D" w:rsidRPr="00102396" w:rsidRDefault="0066037A" w:rsidP="00102396">
            <w:pPr>
              <w:spacing w:line="276" w:lineRule="auto"/>
              <w:rPr>
                <w:rFonts w:cstheme="minorHAnsi"/>
                <w:sz w:val="24"/>
                <w:szCs w:val="24"/>
              </w:rPr>
            </w:pPr>
            <w:r w:rsidRPr="00102396">
              <w:rPr>
                <w:rFonts w:cstheme="minorHAnsi"/>
                <w:sz w:val="24"/>
                <w:szCs w:val="24"/>
              </w:rPr>
              <w:t xml:space="preserve">Streichung von </w:t>
            </w:r>
            <w:r w:rsidR="009A294D" w:rsidRPr="00102396">
              <w:rPr>
                <w:rFonts w:cstheme="minorHAnsi"/>
                <w:sz w:val="24"/>
                <w:szCs w:val="24"/>
              </w:rPr>
              <w:t>Regresspflichten für die Erben e</w:t>
            </w:r>
            <w:r w:rsidRPr="00102396">
              <w:rPr>
                <w:rFonts w:cstheme="minorHAnsi"/>
                <w:sz w:val="24"/>
                <w:szCs w:val="24"/>
              </w:rPr>
              <w:t>ines Menschen mit Behinderung auch für teilstationäre Leistungen</w:t>
            </w:r>
          </w:p>
        </w:tc>
        <w:tc>
          <w:tcPr>
            <w:tcW w:w="684" w:type="dxa"/>
            <w:vAlign w:val="center"/>
          </w:tcPr>
          <w:p w:rsidR="009A294D" w:rsidRPr="00102396" w:rsidRDefault="009A294D" w:rsidP="00102396">
            <w:pPr>
              <w:spacing w:line="276" w:lineRule="auto"/>
              <w:jc w:val="both"/>
              <w:rPr>
                <w:sz w:val="24"/>
                <w:szCs w:val="24"/>
              </w:rPr>
            </w:pPr>
          </w:p>
        </w:tc>
        <w:tc>
          <w:tcPr>
            <w:tcW w:w="684" w:type="dxa"/>
            <w:vAlign w:val="center"/>
          </w:tcPr>
          <w:p w:rsidR="009A294D" w:rsidRPr="00102396" w:rsidRDefault="009A294D" w:rsidP="00102396">
            <w:pPr>
              <w:spacing w:line="276" w:lineRule="auto"/>
              <w:jc w:val="both"/>
              <w:rPr>
                <w:sz w:val="24"/>
                <w:szCs w:val="24"/>
              </w:rPr>
            </w:pPr>
          </w:p>
        </w:tc>
        <w:tc>
          <w:tcPr>
            <w:tcW w:w="692" w:type="dxa"/>
            <w:vAlign w:val="center"/>
          </w:tcPr>
          <w:p w:rsidR="009A294D" w:rsidRPr="00102396" w:rsidRDefault="0066037A"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37088" behindDoc="0" locked="0" layoutInCell="1" allowOverlap="1" wp14:anchorId="3301E2FC" wp14:editId="6A6D9CB6">
                      <wp:simplePos x="0" y="0"/>
                      <wp:positionH relativeFrom="column">
                        <wp:align>center</wp:align>
                      </wp:positionH>
                      <wp:positionV relativeFrom="topMargin">
                        <wp:posOffset>36195</wp:posOffset>
                      </wp:positionV>
                      <wp:extent cx="144000" cy="144000"/>
                      <wp:effectExtent l="0" t="0" r="8890" b="8890"/>
                      <wp:wrapNone/>
                      <wp:docPr id="42" name="Ellipse 42"/>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7CAEF" id="Ellipse 42" o:spid="_x0000_s1026" style="position:absolute;margin-left:0;margin-top:2.85pt;width:11.35pt;height:11.35pt;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" fillcolor="red" stroked="f" strokeweight="1pt">
                      <v:stroke joinstyle="miter"/>
                      <w10:wrap anchory="margin"/>
                    </v:oval>
                  </w:pict>
                </mc:Fallback>
              </mc:AlternateContent>
            </w:r>
          </w:p>
        </w:tc>
      </w:tr>
      <w:tr w:rsidR="00102396" w:rsidRPr="00102396" w:rsidTr="00812C4D">
        <w:tc>
          <w:tcPr>
            <w:tcW w:w="7128" w:type="dxa"/>
            <w:vAlign w:val="center"/>
          </w:tcPr>
          <w:p w:rsidR="009A294D" w:rsidRPr="00102396" w:rsidRDefault="0066037A" w:rsidP="00102396">
            <w:pPr>
              <w:spacing w:line="276" w:lineRule="auto"/>
              <w:rPr>
                <w:rFonts w:cstheme="minorHAnsi"/>
                <w:sz w:val="24"/>
                <w:szCs w:val="24"/>
              </w:rPr>
            </w:pPr>
            <w:r w:rsidRPr="00102396">
              <w:rPr>
                <w:rFonts w:cstheme="minorHAnsi"/>
                <w:sz w:val="24"/>
                <w:szCs w:val="24"/>
              </w:rPr>
              <w:t xml:space="preserve">Umfassende Überprüfungsmöglichkeit von Bescheiden der Bezirksverwaltungsbehörden durch die unabhängigen Verwaltungsgerichte </w:t>
            </w:r>
          </w:p>
        </w:tc>
        <w:tc>
          <w:tcPr>
            <w:tcW w:w="684" w:type="dxa"/>
            <w:vAlign w:val="center"/>
          </w:tcPr>
          <w:p w:rsidR="009A294D" w:rsidRPr="00102396" w:rsidRDefault="009A294D" w:rsidP="00102396">
            <w:pPr>
              <w:spacing w:line="276" w:lineRule="auto"/>
              <w:jc w:val="both"/>
              <w:rPr>
                <w:sz w:val="24"/>
                <w:szCs w:val="24"/>
              </w:rPr>
            </w:pPr>
          </w:p>
        </w:tc>
        <w:tc>
          <w:tcPr>
            <w:tcW w:w="684" w:type="dxa"/>
            <w:vAlign w:val="center"/>
          </w:tcPr>
          <w:p w:rsidR="009A294D" w:rsidRPr="00102396" w:rsidRDefault="009A294D" w:rsidP="00102396">
            <w:pPr>
              <w:spacing w:line="276" w:lineRule="auto"/>
              <w:jc w:val="both"/>
              <w:rPr>
                <w:sz w:val="24"/>
                <w:szCs w:val="24"/>
              </w:rPr>
            </w:pPr>
          </w:p>
        </w:tc>
        <w:tc>
          <w:tcPr>
            <w:tcW w:w="692" w:type="dxa"/>
            <w:vAlign w:val="center"/>
          </w:tcPr>
          <w:p w:rsidR="009A294D" w:rsidRPr="00102396" w:rsidRDefault="009F57D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39136" behindDoc="0" locked="0" layoutInCell="1" allowOverlap="1" wp14:anchorId="4CFA02F1" wp14:editId="2E4FA2B5">
                      <wp:simplePos x="0" y="0"/>
                      <wp:positionH relativeFrom="column">
                        <wp:align>center</wp:align>
                      </wp:positionH>
                      <wp:positionV relativeFrom="topMargin">
                        <wp:posOffset>36195</wp:posOffset>
                      </wp:positionV>
                      <wp:extent cx="144000" cy="144000"/>
                      <wp:effectExtent l="0" t="0" r="8890" b="8890"/>
                      <wp:wrapNone/>
                      <wp:docPr id="43" name="Ellipse 43"/>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85DC8" id="Ellipse 43" o:spid="_x0000_s1026" style="position:absolute;margin-left:0;margin-top:2.85pt;width:11.35pt;height:11.35pt;z-index:251739136;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" fillcolor="red" stroked="f" strokeweight="1pt">
                      <v:stroke joinstyle="miter"/>
                      <w10:wrap anchory="margin"/>
                    </v:oval>
                  </w:pict>
                </mc:Fallback>
              </mc:AlternateContent>
            </w:r>
          </w:p>
        </w:tc>
      </w:tr>
      <w:tr w:rsidR="00102396" w:rsidRPr="00102396" w:rsidTr="00812C4D">
        <w:tc>
          <w:tcPr>
            <w:tcW w:w="7128" w:type="dxa"/>
            <w:vAlign w:val="center"/>
          </w:tcPr>
          <w:p w:rsidR="009A294D" w:rsidRPr="00102396" w:rsidRDefault="009F57D5" w:rsidP="00102396">
            <w:pPr>
              <w:spacing w:line="276" w:lineRule="auto"/>
              <w:rPr>
                <w:rFonts w:cstheme="minorHAnsi"/>
                <w:sz w:val="24"/>
                <w:szCs w:val="24"/>
              </w:rPr>
            </w:pPr>
            <w:r w:rsidRPr="00102396">
              <w:rPr>
                <w:rFonts w:cstheme="minorHAnsi"/>
                <w:sz w:val="24"/>
                <w:szCs w:val="24"/>
              </w:rPr>
              <w:t>Erweiterung der</w:t>
            </w:r>
            <w:r w:rsidR="009A294D" w:rsidRPr="00102396">
              <w:rPr>
                <w:rFonts w:cstheme="minorHAnsi"/>
                <w:sz w:val="24"/>
                <w:szCs w:val="24"/>
              </w:rPr>
              <w:t xml:space="preserve"> Kontrollrechte der Anwaltschaft für Menschen mit Behi</w:t>
            </w:r>
            <w:r w:rsidRPr="00102396">
              <w:rPr>
                <w:rFonts w:cstheme="minorHAnsi"/>
                <w:sz w:val="24"/>
                <w:szCs w:val="24"/>
              </w:rPr>
              <w:t>nderung auf IHB-Verein</w:t>
            </w:r>
            <w:r w:rsidR="009A294D" w:rsidRPr="00102396">
              <w:rPr>
                <w:rFonts w:cstheme="minorHAnsi"/>
                <w:sz w:val="24"/>
                <w:szCs w:val="24"/>
              </w:rPr>
              <w:t xml:space="preserve"> </w:t>
            </w:r>
          </w:p>
        </w:tc>
        <w:tc>
          <w:tcPr>
            <w:tcW w:w="684" w:type="dxa"/>
            <w:vAlign w:val="center"/>
          </w:tcPr>
          <w:p w:rsidR="009A294D" w:rsidRPr="00102396" w:rsidRDefault="009F57D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41184" behindDoc="0" locked="0" layoutInCell="1" allowOverlap="1" wp14:anchorId="4B1564EC" wp14:editId="0ECD7CBE">
                      <wp:simplePos x="0" y="0"/>
                      <wp:positionH relativeFrom="column">
                        <wp:align>center</wp:align>
                      </wp:positionH>
                      <wp:positionV relativeFrom="topMargin">
                        <wp:posOffset>36195</wp:posOffset>
                      </wp:positionV>
                      <wp:extent cx="144000" cy="144000"/>
                      <wp:effectExtent l="0" t="0" r="8890" b="8890"/>
                      <wp:wrapNone/>
                      <wp:docPr id="44" name="Ellipse 44"/>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272A1" id="Ellipse 44" o:spid="_x0000_s1026" style="position:absolute;margin-left:0;margin-top:2.85pt;width:11.35pt;height:11.35pt;z-index:251741184;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" fillcolor="#70ad47" stroked="f" strokeweight="1pt">
                      <v:stroke joinstyle="miter"/>
                      <w10:wrap anchory="margin"/>
                    </v:oval>
                  </w:pict>
                </mc:Fallback>
              </mc:AlternateContent>
            </w:r>
          </w:p>
        </w:tc>
        <w:tc>
          <w:tcPr>
            <w:tcW w:w="684" w:type="dxa"/>
            <w:vAlign w:val="center"/>
          </w:tcPr>
          <w:p w:rsidR="009A294D" w:rsidRPr="00102396" w:rsidRDefault="009A294D" w:rsidP="00102396">
            <w:pPr>
              <w:spacing w:line="276" w:lineRule="auto"/>
              <w:jc w:val="both"/>
              <w:rPr>
                <w:sz w:val="24"/>
                <w:szCs w:val="24"/>
              </w:rPr>
            </w:pPr>
          </w:p>
        </w:tc>
        <w:tc>
          <w:tcPr>
            <w:tcW w:w="692" w:type="dxa"/>
            <w:vAlign w:val="center"/>
          </w:tcPr>
          <w:p w:rsidR="009A294D" w:rsidRPr="00102396" w:rsidRDefault="009A294D" w:rsidP="00102396">
            <w:pPr>
              <w:spacing w:line="276" w:lineRule="auto"/>
              <w:jc w:val="both"/>
              <w:rPr>
                <w:sz w:val="24"/>
                <w:szCs w:val="24"/>
              </w:rPr>
            </w:pPr>
          </w:p>
        </w:tc>
      </w:tr>
      <w:tr w:rsidR="00102396" w:rsidRPr="00102396" w:rsidTr="00812C4D">
        <w:tc>
          <w:tcPr>
            <w:tcW w:w="7128" w:type="dxa"/>
            <w:vAlign w:val="center"/>
          </w:tcPr>
          <w:p w:rsidR="009A294D" w:rsidRPr="00102396" w:rsidRDefault="009F57D5" w:rsidP="00102396">
            <w:pPr>
              <w:spacing w:line="276" w:lineRule="auto"/>
              <w:rPr>
                <w:rFonts w:cstheme="minorHAnsi"/>
                <w:sz w:val="24"/>
                <w:szCs w:val="24"/>
              </w:rPr>
            </w:pPr>
            <w:r w:rsidRPr="00102396">
              <w:rPr>
                <w:rFonts w:cstheme="minorHAnsi"/>
                <w:sz w:val="24"/>
                <w:szCs w:val="24"/>
              </w:rPr>
              <w:t>Klare Regeln für Verrechnung von Zusatzleistungen durch Träger der Behindertenhilfe</w:t>
            </w:r>
          </w:p>
        </w:tc>
        <w:tc>
          <w:tcPr>
            <w:tcW w:w="684" w:type="dxa"/>
            <w:vAlign w:val="center"/>
          </w:tcPr>
          <w:p w:rsidR="009A294D" w:rsidRPr="00102396" w:rsidRDefault="009A294D" w:rsidP="00102396">
            <w:pPr>
              <w:spacing w:line="276" w:lineRule="auto"/>
              <w:jc w:val="both"/>
              <w:rPr>
                <w:sz w:val="24"/>
                <w:szCs w:val="24"/>
              </w:rPr>
            </w:pPr>
          </w:p>
        </w:tc>
        <w:tc>
          <w:tcPr>
            <w:tcW w:w="684" w:type="dxa"/>
            <w:vAlign w:val="center"/>
          </w:tcPr>
          <w:p w:rsidR="009A294D" w:rsidRPr="00102396" w:rsidRDefault="009A294D" w:rsidP="00102396">
            <w:pPr>
              <w:spacing w:line="276" w:lineRule="auto"/>
              <w:jc w:val="both"/>
              <w:rPr>
                <w:sz w:val="24"/>
                <w:szCs w:val="24"/>
              </w:rPr>
            </w:pPr>
          </w:p>
        </w:tc>
        <w:tc>
          <w:tcPr>
            <w:tcW w:w="692" w:type="dxa"/>
            <w:vAlign w:val="center"/>
          </w:tcPr>
          <w:p w:rsidR="009A294D" w:rsidRPr="00102396" w:rsidRDefault="009F57D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45280" behindDoc="0" locked="0" layoutInCell="1" allowOverlap="1" wp14:anchorId="165EC567" wp14:editId="4CC7B398">
                      <wp:simplePos x="0" y="0"/>
                      <wp:positionH relativeFrom="column">
                        <wp:align>center</wp:align>
                      </wp:positionH>
                      <wp:positionV relativeFrom="topMargin">
                        <wp:posOffset>36195</wp:posOffset>
                      </wp:positionV>
                      <wp:extent cx="144000" cy="144000"/>
                      <wp:effectExtent l="0" t="0" r="8890" b="8890"/>
                      <wp:wrapNone/>
                      <wp:docPr id="46" name="Ellipse 46"/>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15849" id="Ellipse 46" o:spid="_x0000_s1026" style="position:absolute;margin-left:0;margin-top:2.85pt;width:11.35pt;height:11.35pt;z-index:251745280;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" fillcolor="red" stroked="f" strokeweight="1pt">
                      <v:stroke joinstyle="miter"/>
                      <w10:wrap anchory="margin"/>
                    </v:oval>
                  </w:pict>
                </mc:Fallback>
              </mc:AlternateContent>
            </w:r>
          </w:p>
        </w:tc>
      </w:tr>
      <w:tr w:rsidR="00102396" w:rsidRPr="00102396" w:rsidTr="00812C4D">
        <w:tc>
          <w:tcPr>
            <w:tcW w:w="7128" w:type="dxa"/>
            <w:vAlign w:val="center"/>
          </w:tcPr>
          <w:p w:rsidR="009A294D" w:rsidRPr="00102396" w:rsidRDefault="009F57D5" w:rsidP="00102396">
            <w:pPr>
              <w:spacing w:line="276" w:lineRule="auto"/>
              <w:rPr>
                <w:rFonts w:cstheme="minorHAnsi"/>
                <w:sz w:val="24"/>
                <w:szCs w:val="24"/>
              </w:rPr>
            </w:pPr>
            <w:r w:rsidRPr="00102396">
              <w:rPr>
                <w:rFonts w:cstheme="minorHAnsi"/>
                <w:sz w:val="24"/>
                <w:szCs w:val="24"/>
              </w:rPr>
              <w:t>Einheitliche Vollzugspraxis für</w:t>
            </w:r>
            <w:r w:rsidR="009021D9">
              <w:rPr>
                <w:rFonts w:cstheme="minorHAnsi"/>
                <w:sz w:val="24"/>
                <w:szCs w:val="24"/>
              </w:rPr>
              <w:t xml:space="preserve"> behinderte</w:t>
            </w:r>
            <w:r w:rsidR="009A294D" w:rsidRPr="00102396">
              <w:rPr>
                <w:rFonts w:cstheme="minorHAnsi"/>
                <w:sz w:val="24"/>
                <w:szCs w:val="24"/>
              </w:rPr>
              <w:t xml:space="preserve"> Personen, die auf eine Krankenversicherung</w:t>
            </w:r>
            <w:r w:rsidRPr="00102396">
              <w:rPr>
                <w:rFonts w:cstheme="minorHAnsi"/>
                <w:sz w:val="24"/>
                <w:szCs w:val="24"/>
              </w:rPr>
              <w:t xml:space="preserve"> nach dem StSHG angewiesen sind</w:t>
            </w:r>
          </w:p>
        </w:tc>
        <w:tc>
          <w:tcPr>
            <w:tcW w:w="684" w:type="dxa"/>
            <w:vAlign w:val="center"/>
          </w:tcPr>
          <w:p w:rsidR="009A294D" w:rsidRPr="00102396" w:rsidRDefault="009F57D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43232" behindDoc="0" locked="0" layoutInCell="1" allowOverlap="1" wp14:anchorId="4B1564EC" wp14:editId="0ECD7CBE">
                      <wp:simplePos x="0" y="0"/>
                      <wp:positionH relativeFrom="column">
                        <wp:align>center</wp:align>
                      </wp:positionH>
                      <wp:positionV relativeFrom="paragraph">
                        <wp:posOffset>36195</wp:posOffset>
                      </wp:positionV>
                      <wp:extent cx="144000" cy="144000"/>
                      <wp:effectExtent l="0" t="0" r="8890" b="8890"/>
                      <wp:wrapNone/>
                      <wp:docPr id="45" name="Ellipse 45"/>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F0C05" id="Ellipse 45" o:spid="_x0000_s1026" style="position:absolute;margin-left:0;margin-top:2.85pt;width:11.35pt;height:11.35pt;z-index:251743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" fillcolor="#70ad47" stroked="f" strokeweight="1pt">
                      <v:stroke joinstyle="miter"/>
                    </v:oval>
                  </w:pict>
                </mc:Fallback>
              </mc:AlternateContent>
            </w:r>
          </w:p>
        </w:tc>
        <w:tc>
          <w:tcPr>
            <w:tcW w:w="684" w:type="dxa"/>
            <w:vAlign w:val="center"/>
          </w:tcPr>
          <w:p w:rsidR="009A294D" w:rsidRPr="00102396" w:rsidRDefault="009A294D" w:rsidP="00102396">
            <w:pPr>
              <w:spacing w:line="276" w:lineRule="auto"/>
              <w:jc w:val="both"/>
              <w:rPr>
                <w:sz w:val="24"/>
                <w:szCs w:val="24"/>
              </w:rPr>
            </w:pPr>
          </w:p>
        </w:tc>
        <w:tc>
          <w:tcPr>
            <w:tcW w:w="692" w:type="dxa"/>
            <w:vAlign w:val="center"/>
          </w:tcPr>
          <w:p w:rsidR="009A294D" w:rsidRPr="00102396" w:rsidRDefault="009A294D" w:rsidP="00102396">
            <w:pPr>
              <w:spacing w:line="276" w:lineRule="auto"/>
              <w:jc w:val="both"/>
              <w:rPr>
                <w:sz w:val="24"/>
                <w:szCs w:val="24"/>
              </w:rPr>
            </w:pPr>
          </w:p>
        </w:tc>
      </w:tr>
      <w:tr w:rsidR="00102396" w:rsidRPr="00102396" w:rsidTr="00812C4D">
        <w:tc>
          <w:tcPr>
            <w:tcW w:w="7128" w:type="dxa"/>
            <w:vAlign w:val="center"/>
          </w:tcPr>
          <w:p w:rsidR="009A294D" w:rsidRPr="00102396" w:rsidRDefault="009F57D5" w:rsidP="00102396">
            <w:pPr>
              <w:spacing w:line="276" w:lineRule="auto"/>
              <w:rPr>
                <w:rFonts w:cstheme="minorHAnsi"/>
                <w:sz w:val="24"/>
                <w:szCs w:val="24"/>
                <w:lang w:val="de-DE"/>
              </w:rPr>
            </w:pPr>
            <w:r w:rsidRPr="00102396">
              <w:rPr>
                <w:rFonts w:cstheme="minorHAnsi"/>
                <w:sz w:val="24"/>
                <w:szCs w:val="24"/>
                <w:lang w:val="de-DE"/>
              </w:rPr>
              <w:t xml:space="preserve">Partizipative Weiterentwicklung des Landes-Aktionsplans zur UN-BRK </w:t>
            </w:r>
          </w:p>
        </w:tc>
        <w:tc>
          <w:tcPr>
            <w:tcW w:w="684" w:type="dxa"/>
            <w:vAlign w:val="center"/>
          </w:tcPr>
          <w:p w:rsidR="009A294D" w:rsidRPr="00102396" w:rsidRDefault="0045409F"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835392" behindDoc="0" locked="0" layoutInCell="1" allowOverlap="1" wp14:anchorId="6F018DAA" wp14:editId="29A4ACAB">
                      <wp:simplePos x="0" y="0"/>
                      <wp:positionH relativeFrom="column">
                        <wp:align>center</wp:align>
                      </wp:positionH>
                      <wp:positionV relativeFrom="topMargin">
                        <wp:posOffset>36195</wp:posOffset>
                      </wp:positionV>
                      <wp:extent cx="144000" cy="144000"/>
                      <wp:effectExtent l="0" t="0" r="8890" b="8890"/>
                      <wp:wrapNone/>
                      <wp:docPr id="30" name="Ellipse 30"/>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D87F5" id="Ellipse 30" o:spid="_x0000_s1026" style="position:absolute;margin-left:0;margin-top:2.85pt;width:11.35pt;height:11.35pt;z-index:251835392;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" fillcolor="#70ad47" stroked="f" strokeweight="1pt">
                      <v:stroke joinstyle="miter"/>
                      <w10:wrap anchory="margin"/>
                    </v:oval>
                  </w:pict>
                </mc:Fallback>
              </mc:AlternateContent>
            </w:r>
          </w:p>
        </w:tc>
        <w:tc>
          <w:tcPr>
            <w:tcW w:w="684" w:type="dxa"/>
            <w:vAlign w:val="center"/>
          </w:tcPr>
          <w:p w:rsidR="009A294D" w:rsidRPr="00102396" w:rsidRDefault="009A294D" w:rsidP="00102396">
            <w:pPr>
              <w:spacing w:line="276" w:lineRule="auto"/>
              <w:jc w:val="both"/>
              <w:rPr>
                <w:sz w:val="24"/>
                <w:szCs w:val="24"/>
              </w:rPr>
            </w:pPr>
          </w:p>
        </w:tc>
        <w:tc>
          <w:tcPr>
            <w:tcW w:w="692" w:type="dxa"/>
            <w:vAlign w:val="center"/>
          </w:tcPr>
          <w:p w:rsidR="009A294D" w:rsidRPr="00102396" w:rsidRDefault="009A294D" w:rsidP="00102396">
            <w:pPr>
              <w:spacing w:line="276" w:lineRule="auto"/>
              <w:jc w:val="both"/>
              <w:rPr>
                <w:sz w:val="24"/>
                <w:szCs w:val="24"/>
              </w:rPr>
            </w:pPr>
          </w:p>
        </w:tc>
      </w:tr>
      <w:tr w:rsidR="00102396" w:rsidRPr="00102396" w:rsidTr="00812C4D">
        <w:tc>
          <w:tcPr>
            <w:tcW w:w="7128" w:type="dxa"/>
            <w:vAlign w:val="center"/>
          </w:tcPr>
          <w:p w:rsidR="009A294D" w:rsidRPr="00102396" w:rsidRDefault="009F57D5" w:rsidP="00102396">
            <w:pPr>
              <w:spacing w:line="276" w:lineRule="auto"/>
              <w:rPr>
                <w:rFonts w:cstheme="minorHAnsi"/>
                <w:sz w:val="24"/>
                <w:szCs w:val="24"/>
              </w:rPr>
            </w:pPr>
            <w:r w:rsidRPr="00102396">
              <w:rPr>
                <w:rFonts w:cstheme="minorHAnsi"/>
                <w:sz w:val="24"/>
                <w:szCs w:val="24"/>
              </w:rPr>
              <w:t>Novellierung des</w:t>
            </w:r>
            <w:r w:rsidR="006A2ADB">
              <w:rPr>
                <w:rFonts w:cstheme="minorHAnsi"/>
                <w:sz w:val="24"/>
                <w:szCs w:val="24"/>
              </w:rPr>
              <w:t xml:space="preserve"> Stmk. BauG</w:t>
            </w:r>
            <w:r w:rsidR="009A294D" w:rsidRPr="00102396">
              <w:rPr>
                <w:rFonts w:cstheme="minorHAnsi"/>
                <w:sz w:val="24"/>
                <w:szCs w:val="24"/>
              </w:rPr>
              <w:t xml:space="preserve"> hinsichtlich der Voraussetzungen für barrierefreien bzw. anpassbaren Wohnungsbau</w:t>
            </w:r>
            <w:r w:rsidR="006A2ADB">
              <w:rPr>
                <w:rFonts w:cstheme="minorHAnsi"/>
                <w:sz w:val="24"/>
                <w:szCs w:val="24"/>
              </w:rPr>
              <w:t xml:space="preserve"> und Rückkehr</w:t>
            </w:r>
            <w:r w:rsidRPr="00102396">
              <w:rPr>
                <w:rFonts w:cstheme="minorHAnsi"/>
                <w:sz w:val="24"/>
                <w:szCs w:val="24"/>
              </w:rPr>
              <w:t xml:space="preserve"> zur Rechtslage vor </w:t>
            </w:r>
            <w:r w:rsidR="006A5165">
              <w:rPr>
                <w:rFonts w:cstheme="minorHAnsi"/>
                <w:sz w:val="24"/>
                <w:szCs w:val="24"/>
              </w:rPr>
              <w:t xml:space="preserve">der Novelle </w:t>
            </w:r>
            <w:r w:rsidRPr="00102396">
              <w:rPr>
                <w:rFonts w:cstheme="minorHAnsi"/>
                <w:sz w:val="24"/>
                <w:szCs w:val="24"/>
              </w:rPr>
              <w:t>2015</w:t>
            </w:r>
          </w:p>
        </w:tc>
        <w:tc>
          <w:tcPr>
            <w:tcW w:w="684" w:type="dxa"/>
            <w:vAlign w:val="center"/>
          </w:tcPr>
          <w:p w:rsidR="009A294D" w:rsidRPr="00102396" w:rsidRDefault="009A294D" w:rsidP="00102396">
            <w:pPr>
              <w:spacing w:line="276" w:lineRule="auto"/>
              <w:jc w:val="both"/>
              <w:rPr>
                <w:sz w:val="24"/>
                <w:szCs w:val="24"/>
              </w:rPr>
            </w:pPr>
          </w:p>
        </w:tc>
        <w:tc>
          <w:tcPr>
            <w:tcW w:w="684" w:type="dxa"/>
            <w:vAlign w:val="center"/>
          </w:tcPr>
          <w:p w:rsidR="009A294D" w:rsidRPr="00102396" w:rsidRDefault="009F57D5" w:rsidP="00102396">
            <w:pPr>
              <w:spacing w:line="276" w:lineRule="auto"/>
              <w:jc w:val="both"/>
              <w:rPr>
                <w:sz w:val="24"/>
                <w:szCs w:val="24"/>
              </w:rPr>
            </w:pPr>
            <w:r w:rsidRPr="00102396">
              <w:rPr>
                <w:noProof/>
                <w:sz w:val="24"/>
                <w:szCs w:val="24"/>
                <w:lang w:eastAsia="de-AT"/>
              </w:rPr>
              <mc:AlternateContent>
                <mc:Choice Requires="wps">
                  <w:drawing>
                    <wp:anchor distT="0" distB="0" distL="114300" distR="114300" simplePos="0" relativeHeight="251749376" behindDoc="0" locked="0" layoutInCell="1" allowOverlap="1" wp14:anchorId="2CCD44B5" wp14:editId="59D1A3DA">
                      <wp:simplePos x="0" y="0"/>
                      <wp:positionH relativeFrom="column">
                        <wp:align>center</wp:align>
                      </wp:positionH>
                      <wp:positionV relativeFrom="topMargin">
                        <wp:posOffset>36195</wp:posOffset>
                      </wp:positionV>
                      <wp:extent cx="144000" cy="144000"/>
                      <wp:effectExtent l="0" t="0" r="8890" b="8890"/>
                      <wp:wrapNone/>
                      <wp:docPr id="48" name="Ellipse 48"/>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01C4F" id="Ellipse 48" o:spid="_x0000_s1026" style="position:absolute;margin-left:0;margin-top:2.85pt;width:11.35pt;height:11.35pt;z-index:251749376;visibility:visible;mso-wrap-style:square;mso-width-percent:0;mso-height-percent:0;mso-wrap-distance-left:9pt;mso-wrap-distance-top:0;mso-wrap-distance-right:9pt;mso-wrap-distance-bottom:0;mso-position-horizontal:center;mso-position-horizontal-relative:text;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" fillcolor="#ffc000" stroked="f" strokeweight="1pt">
                      <v:stroke joinstyle="miter"/>
                      <w10:wrap anchory="margin"/>
                    </v:oval>
                  </w:pict>
                </mc:Fallback>
              </mc:AlternateContent>
            </w:r>
          </w:p>
        </w:tc>
        <w:tc>
          <w:tcPr>
            <w:tcW w:w="692" w:type="dxa"/>
            <w:vAlign w:val="center"/>
          </w:tcPr>
          <w:p w:rsidR="009A294D" w:rsidRPr="00102396" w:rsidRDefault="009A294D" w:rsidP="00102396">
            <w:pPr>
              <w:spacing w:line="276" w:lineRule="auto"/>
              <w:jc w:val="both"/>
              <w:rPr>
                <w:sz w:val="24"/>
                <w:szCs w:val="24"/>
              </w:rPr>
            </w:pPr>
          </w:p>
        </w:tc>
      </w:tr>
      <w:tr w:rsidR="005808F5" w:rsidRPr="00102396" w:rsidTr="00812C4D">
        <w:tc>
          <w:tcPr>
            <w:tcW w:w="7128" w:type="dxa"/>
            <w:vAlign w:val="center"/>
          </w:tcPr>
          <w:p w:rsidR="005808F5" w:rsidRPr="00102396" w:rsidRDefault="005808F5" w:rsidP="00991828">
            <w:pPr>
              <w:spacing w:after="200" w:line="276" w:lineRule="auto"/>
              <w:jc w:val="center"/>
              <w:rPr>
                <w:rFonts w:cstheme="minorHAnsi"/>
                <w:sz w:val="24"/>
                <w:szCs w:val="24"/>
              </w:rPr>
            </w:pPr>
          </w:p>
        </w:tc>
        <w:tc>
          <w:tcPr>
            <w:tcW w:w="684" w:type="dxa"/>
            <w:vAlign w:val="center"/>
          </w:tcPr>
          <w:p w:rsidR="005808F5" w:rsidRPr="00102396" w:rsidRDefault="00812C4D" w:rsidP="00991828">
            <w:pPr>
              <w:spacing w:line="276" w:lineRule="auto"/>
              <w:jc w:val="center"/>
              <w:rPr>
                <w:sz w:val="24"/>
                <w:szCs w:val="24"/>
              </w:rPr>
            </w:pPr>
            <w:r>
              <w:rPr>
                <w:sz w:val="24"/>
                <w:szCs w:val="24"/>
              </w:rPr>
              <w:t>22</w:t>
            </w:r>
          </w:p>
        </w:tc>
        <w:tc>
          <w:tcPr>
            <w:tcW w:w="684" w:type="dxa"/>
            <w:vAlign w:val="center"/>
          </w:tcPr>
          <w:p w:rsidR="005808F5" w:rsidRPr="00102396" w:rsidRDefault="0045409F" w:rsidP="00991828">
            <w:pPr>
              <w:spacing w:line="276" w:lineRule="auto"/>
              <w:jc w:val="center"/>
              <w:rPr>
                <w:noProof/>
                <w:sz w:val="24"/>
                <w:szCs w:val="24"/>
                <w:lang w:eastAsia="de-AT"/>
              </w:rPr>
            </w:pPr>
            <w:r>
              <w:rPr>
                <w:noProof/>
                <w:sz w:val="24"/>
                <w:szCs w:val="24"/>
                <w:lang w:eastAsia="de-AT"/>
              </w:rPr>
              <w:t>12</w:t>
            </w:r>
          </w:p>
        </w:tc>
        <w:tc>
          <w:tcPr>
            <w:tcW w:w="692" w:type="dxa"/>
            <w:vAlign w:val="center"/>
          </w:tcPr>
          <w:p w:rsidR="005808F5" w:rsidRPr="00102396" w:rsidRDefault="00812C4D" w:rsidP="00991828">
            <w:pPr>
              <w:spacing w:line="276" w:lineRule="auto"/>
              <w:jc w:val="center"/>
              <w:rPr>
                <w:sz w:val="24"/>
                <w:szCs w:val="24"/>
              </w:rPr>
            </w:pPr>
            <w:r>
              <w:rPr>
                <w:sz w:val="24"/>
                <w:szCs w:val="24"/>
              </w:rPr>
              <w:t>12</w:t>
            </w:r>
          </w:p>
        </w:tc>
      </w:tr>
    </w:tbl>
    <w:p w:rsidR="00ED319E" w:rsidRDefault="00ED319E" w:rsidP="00BA74AF">
      <w:pPr>
        <w:jc w:val="both"/>
      </w:pPr>
    </w:p>
    <w:p w:rsidR="00ED319E" w:rsidRPr="00E10756" w:rsidRDefault="00E10756" w:rsidP="00BA74AF">
      <w:pPr>
        <w:jc w:val="both"/>
        <w:rPr>
          <w:sz w:val="24"/>
          <w:szCs w:val="24"/>
        </w:rPr>
      </w:pPr>
      <w:r w:rsidRPr="00E10756">
        <w:rPr>
          <w:noProof/>
          <w:sz w:val="24"/>
          <w:szCs w:val="24"/>
          <w:lang w:eastAsia="de-AT"/>
        </w:rPr>
        <mc:AlternateContent>
          <mc:Choice Requires="wps">
            <w:drawing>
              <wp:anchor distT="0" distB="0" distL="114300" distR="114300" simplePos="0" relativeHeight="251771904" behindDoc="1" locked="0" layoutInCell="1" allowOverlap="1" wp14:anchorId="0E661990" wp14:editId="7DEF69E6">
                <wp:simplePos x="0" y="0"/>
                <wp:positionH relativeFrom="column">
                  <wp:posOffset>-4445</wp:posOffset>
                </wp:positionH>
                <wp:positionV relativeFrom="paragraph">
                  <wp:posOffset>17780</wp:posOffset>
                </wp:positionV>
                <wp:extent cx="144000" cy="144000"/>
                <wp:effectExtent l="0" t="0" r="8890" b="8890"/>
                <wp:wrapTight wrapText="bothSides">
                  <wp:wrapPolygon edited="0">
                    <wp:start x="0" y="0"/>
                    <wp:lineTo x="0" y="20071"/>
                    <wp:lineTo x="20071" y="20071"/>
                    <wp:lineTo x="20071" y="0"/>
                    <wp:lineTo x="0" y="0"/>
                  </wp:wrapPolygon>
                </wp:wrapTight>
                <wp:docPr id="65" name="Ellipse 65"/>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B1937" id="Ellipse 65" o:spid="_x0000_s1026" style="position:absolute;margin-left:-.35pt;margin-top:1.4pt;width:11.35pt;height:11.3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" fillcolor="#70ad47" stroked="f" strokeweight="1pt">
                <v:stroke joinstyle="miter"/>
                <w10:wrap type="tight"/>
              </v:oval>
            </w:pict>
          </mc:Fallback>
        </mc:AlternateContent>
      </w:r>
      <w:r w:rsidR="00812C4D">
        <w:rPr>
          <w:sz w:val="24"/>
          <w:szCs w:val="24"/>
        </w:rPr>
        <w:t>22</w:t>
      </w:r>
      <w:r>
        <w:rPr>
          <w:sz w:val="24"/>
          <w:szCs w:val="24"/>
        </w:rPr>
        <w:t xml:space="preserve"> </w:t>
      </w:r>
      <w:r w:rsidR="00ED319E" w:rsidRPr="00E10756">
        <w:rPr>
          <w:sz w:val="24"/>
          <w:szCs w:val="24"/>
        </w:rPr>
        <w:t>Empfehlung</w:t>
      </w:r>
      <w:r>
        <w:rPr>
          <w:sz w:val="24"/>
          <w:szCs w:val="24"/>
        </w:rPr>
        <w:t>en</w:t>
      </w:r>
      <w:r w:rsidR="00ED319E" w:rsidRPr="00E10756">
        <w:rPr>
          <w:sz w:val="24"/>
          <w:szCs w:val="24"/>
        </w:rPr>
        <w:t xml:space="preserve"> umgesetzt</w:t>
      </w:r>
    </w:p>
    <w:p w:rsidR="00ED319E" w:rsidRPr="00E10756" w:rsidRDefault="00E10756" w:rsidP="00BA74AF">
      <w:pPr>
        <w:jc w:val="both"/>
        <w:rPr>
          <w:sz w:val="24"/>
          <w:szCs w:val="24"/>
        </w:rPr>
      </w:pPr>
      <w:r w:rsidRPr="00E10756">
        <w:rPr>
          <w:noProof/>
          <w:sz w:val="24"/>
          <w:szCs w:val="24"/>
          <w:lang w:eastAsia="de-AT"/>
        </w:rPr>
        <mc:AlternateContent>
          <mc:Choice Requires="wps">
            <w:drawing>
              <wp:anchor distT="0" distB="0" distL="114300" distR="114300" simplePos="0" relativeHeight="251773952" behindDoc="1" locked="0" layoutInCell="1" allowOverlap="1" wp14:anchorId="189940D9" wp14:editId="4A597832">
                <wp:simplePos x="0" y="0"/>
                <wp:positionH relativeFrom="column">
                  <wp:posOffset>-4445</wp:posOffset>
                </wp:positionH>
                <wp:positionV relativeFrom="paragraph">
                  <wp:posOffset>17780</wp:posOffset>
                </wp:positionV>
                <wp:extent cx="144000" cy="144000"/>
                <wp:effectExtent l="0" t="0" r="8890" b="8890"/>
                <wp:wrapTight wrapText="bothSides">
                  <wp:wrapPolygon edited="0">
                    <wp:start x="0" y="0"/>
                    <wp:lineTo x="0" y="20071"/>
                    <wp:lineTo x="20071" y="20071"/>
                    <wp:lineTo x="20071" y="0"/>
                    <wp:lineTo x="0" y="0"/>
                  </wp:wrapPolygon>
                </wp:wrapTight>
                <wp:docPr id="66" name="Ellipse 66"/>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DCC6B" id="Ellipse 66" o:spid="_x0000_s1026" style="position:absolute;margin-left:-.35pt;margin-top:1.4pt;width:11.35pt;height:11.3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" fillcolor="#ffc000" stroked="f" strokeweight="1pt">
                <v:stroke joinstyle="miter"/>
                <w10:wrap type="tight"/>
              </v:oval>
            </w:pict>
          </mc:Fallback>
        </mc:AlternateContent>
      </w:r>
      <w:r w:rsidR="0045409F">
        <w:rPr>
          <w:sz w:val="24"/>
          <w:szCs w:val="24"/>
        </w:rPr>
        <w:t>12</w:t>
      </w:r>
      <w:r>
        <w:rPr>
          <w:sz w:val="24"/>
          <w:szCs w:val="24"/>
        </w:rPr>
        <w:t xml:space="preserve"> </w:t>
      </w:r>
      <w:r w:rsidR="00ED319E" w:rsidRPr="00E10756">
        <w:rPr>
          <w:sz w:val="24"/>
          <w:szCs w:val="24"/>
        </w:rPr>
        <w:t>Empfehlung</w:t>
      </w:r>
      <w:r>
        <w:rPr>
          <w:sz w:val="24"/>
          <w:szCs w:val="24"/>
        </w:rPr>
        <w:t>en</w:t>
      </w:r>
      <w:r w:rsidR="00704107">
        <w:rPr>
          <w:sz w:val="24"/>
          <w:szCs w:val="24"/>
        </w:rPr>
        <w:t xml:space="preserve"> teilweise umgesetzt oder im Stadium der</w:t>
      </w:r>
      <w:r w:rsidR="00ED319E" w:rsidRPr="00E10756">
        <w:rPr>
          <w:sz w:val="24"/>
          <w:szCs w:val="24"/>
        </w:rPr>
        <w:t xml:space="preserve"> Umsetzung</w:t>
      </w:r>
    </w:p>
    <w:p w:rsidR="00ED319E" w:rsidRDefault="00E10756" w:rsidP="00BA74AF">
      <w:pPr>
        <w:jc w:val="both"/>
        <w:rPr>
          <w:sz w:val="24"/>
          <w:szCs w:val="24"/>
        </w:rPr>
      </w:pPr>
      <w:r w:rsidRPr="00102396">
        <w:rPr>
          <w:noProof/>
          <w:sz w:val="24"/>
          <w:szCs w:val="24"/>
          <w:lang w:eastAsia="de-AT"/>
        </w:rPr>
        <mc:AlternateContent>
          <mc:Choice Requires="wps">
            <w:drawing>
              <wp:anchor distT="0" distB="0" distL="114300" distR="114300" simplePos="0" relativeHeight="251776000" behindDoc="1" locked="0" layoutInCell="1" allowOverlap="1" wp14:anchorId="510661E7" wp14:editId="7CE6CDC8">
                <wp:simplePos x="0" y="0"/>
                <wp:positionH relativeFrom="column">
                  <wp:posOffset>-4445</wp:posOffset>
                </wp:positionH>
                <wp:positionV relativeFrom="paragraph">
                  <wp:posOffset>17780</wp:posOffset>
                </wp:positionV>
                <wp:extent cx="144000" cy="144000"/>
                <wp:effectExtent l="0" t="0" r="8890" b="8890"/>
                <wp:wrapTight wrapText="bothSides">
                  <wp:wrapPolygon edited="0">
                    <wp:start x="0" y="0"/>
                    <wp:lineTo x="0" y="20071"/>
                    <wp:lineTo x="20071" y="20071"/>
                    <wp:lineTo x="20071" y="0"/>
                    <wp:lineTo x="0" y="0"/>
                  </wp:wrapPolygon>
                </wp:wrapTight>
                <wp:docPr id="67" name="Ellipse 67"/>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E484A" id="Ellipse 67" o:spid="_x0000_s1026" style="position:absolute;margin-left:-.35pt;margin-top:1.4pt;width:11.35pt;height:11.3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" fillcolor="red" stroked="f" strokeweight="1pt">
                <v:stroke joinstyle="miter"/>
                <w10:wrap type="tight"/>
              </v:oval>
            </w:pict>
          </mc:Fallback>
        </mc:AlternateContent>
      </w:r>
      <w:r w:rsidR="00812C4D">
        <w:rPr>
          <w:sz w:val="24"/>
          <w:szCs w:val="24"/>
        </w:rPr>
        <w:t>12</w:t>
      </w:r>
      <w:r>
        <w:rPr>
          <w:sz w:val="24"/>
          <w:szCs w:val="24"/>
        </w:rPr>
        <w:t xml:space="preserve"> </w:t>
      </w:r>
      <w:r w:rsidR="00ED319E" w:rsidRPr="00E10756">
        <w:rPr>
          <w:sz w:val="24"/>
          <w:szCs w:val="24"/>
        </w:rPr>
        <w:t>Empfehlung</w:t>
      </w:r>
      <w:r>
        <w:rPr>
          <w:sz w:val="24"/>
          <w:szCs w:val="24"/>
        </w:rPr>
        <w:t>en</w:t>
      </w:r>
      <w:r w:rsidR="00ED319E" w:rsidRPr="00E10756">
        <w:rPr>
          <w:sz w:val="24"/>
          <w:szCs w:val="24"/>
        </w:rPr>
        <w:t xml:space="preserve"> nicht umgesetzt</w:t>
      </w:r>
    </w:p>
    <w:p w:rsidR="00E10756" w:rsidRDefault="00E10756" w:rsidP="00BA74AF">
      <w:pPr>
        <w:jc w:val="both"/>
        <w:rPr>
          <w:sz w:val="24"/>
          <w:szCs w:val="24"/>
        </w:rPr>
      </w:pPr>
    </w:p>
    <w:p w:rsidR="00762FF6" w:rsidRDefault="00C42DD3" w:rsidP="00BA74AF">
      <w:pPr>
        <w:jc w:val="both"/>
        <w:rPr>
          <w:sz w:val="24"/>
          <w:szCs w:val="24"/>
        </w:rPr>
      </w:pPr>
      <w:r>
        <w:rPr>
          <w:sz w:val="24"/>
          <w:szCs w:val="24"/>
        </w:rPr>
        <w:t>Die Empfehlungen der</w:t>
      </w:r>
      <w:r w:rsidR="00E10756">
        <w:rPr>
          <w:sz w:val="24"/>
          <w:szCs w:val="24"/>
        </w:rPr>
        <w:t xml:space="preserve"> Tätigkeitsberichte</w:t>
      </w:r>
      <w:r>
        <w:rPr>
          <w:sz w:val="24"/>
          <w:szCs w:val="24"/>
        </w:rPr>
        <w:t xml:space="preserve"> an den Landtag Steiermark</w:t>
      </w:r>
      <w:r w:rsidR="00E10756">
        <w:rPr>
          <w:sz w:val="24"/>
          <w:szCs w:val="24"/>
        </w:rPr>
        <w:t xml:space="preserve"> beziehen sich nicht auf Einzelfälle</w:t>
      </w:r>
      <w:r w:rsidR="00271F18">
        <w:rPr>
          <w:sz w:val="24"/>
          <w:szCs w:val="24"/>
        </w:rPr>
        <w:t>,</w:t>
      </w:r>
      <w:r w:rsidR="00E10756">
        <w:rPr>
          <w:sz w:val="24"/>
          <w:szCs w:val="24"/>
        </w:rPr>
        <w:t xml:space="preserve"> sondern so</w:t>
      </w:r>
      <w:r w:rsidR="00762FF6">
        <w:rPr>
          <w:sz w:val="24"/>
          <w:szCs w:val="24"/>
        </w:rPr>
        <w:t>llen Anlass für</w:t>
      </w:r>
      <w:r w:rsidR="00E10756">
        <w:rPr>
          <w:sz w:val="24"/>
          <w:szCs w:val="24"/>
        </w:rPr>
        <w:t xml:space="preserve"> zum </w:t>
      </w:r>
      <w:r w:rsidR="00762FF6">
        <w:rPr>
          <w:sz w:val="24"/>
          <w:szCs w:val="24"/>
        </w:rPr>
        <w:t xml:space="preserve">größten </w:t>
      </w:r>
      <w:r w:rsidR="00E10756">
        <w:rPr>
          <w:sz w:val="24"/>
          <w:szCs w:val="24"/>
        </w:rPr>
        <w:t>Teil grundlegende Veränderung</w:t>
      </w:r>
      <w:r w:rsidR="00704107">
        <w:rPr>
          <w:sz w:val="24"/>
          <w:szCs w:val="24"/>
        </w:rPr>
        <w:t xml:space="preserve">en und </w:t>
      </w:r>
      <w:r w:rsidR="00704107">
        <w:rPr>
          <w:sz w:val="24"/>
          <w:szCs w:val="24"/>
        </w:rPr>
        <w:lastRenderedPageBreak/>
        <w:t>Neuerungen zur</w:t>
      </w:r>
      <w:r w:rsidR="00E10756">
        <w:rPr>
          <w:sz w:val="24"/>
          <w:szCs w:val="24"/>
        </w:rPr>
        <w:t xml:space="preserve"> Weiterentwicklung der </w:t>
      </w:r>
      <w:r w:rsidR="00704107">
        <w:rPr>
          <w:sz w:val="24"/>
          <w:szCs w:val="24"/>
        </w:rPr>
        <w:t>Leistungsan</w:t>
      </w:r>
      <w:r w:rsidR="00E10756">
        <w:rPr>
          <w:sz w:val="24"/>
          <w:szCs w:val="24"/>
        </w:rPr>
        <w:t xml:space="preserve">gebote und der Förderung der Rechte und Interessen von Menschen mit Behinderungen </w:t>
      </w:r>
      <w:r w:rsidR="00704107">
        <w:rPr>
          <w:sz w:val="24"/>
          <w:szCs w:val="24"/>
        </w:rPr>
        <w:t>sein.</w:t>
      </w:r>
      <w:r w:rsidR="00E10756">
        <w:rPr>
          <w:sz w:val="24"/>
          <w:szCs w:val="24"/>
        </w:rPr>
        <w:t xml:space="preserve"> </w:t>
      </w:r>
    </w:p>
    <w:p w:rsidR="00E10756" w:rsidRDefault="00704107" w:rsidP="00BA74AF">
      <w:pPr>
        <w:jc w:val="both"/>
        <w:rPr>
          <w:sz w:val="24"/>
          <w:szCs w:val="24"/>
        </w:rPr>
      </w:pPr>
      <w:r>
        <w:rPr>
          <w:sz w:val="24"/>
          <w:szCs w:val="24"/>
        </w:rPr>
        <w:t xml:space="preserve">Mitunter liegt die Zuständigkeit zur </w:t>
      </w:r>
      <w:r w:rsidR="006A5165">
        <w:rPr>
          <w:sz w:val="24"/>
          <w:szCs w:val="24"/>
        </w:rPr>
        <w:t>Erfüllung</w:t>
      </w:r>
      <w:r>
        <w:rPr>
          <w:sz w:val="24"/>
          <w:szCs w:val="24"/>
        </w:rPr>
        <w:t xml:space="preserve"> der dargestellten Verbesserungsbedarfe in unterschiedlichen Ressorts und teils auch</w:t>
      </w:r>
      <w:r w:rsidR="00C42DD3">
        <w:rPr>
          <w:sz w:val="24"/>
          <w:szCs w:val="24"/>
        </w:rPr>
        <w:t xml:space="preserve"> bei</w:t>
      </w:r>
      <w:r>
        <w:rPr>
          <w:sz w:val="24"/>
          <w:szCs w:val="24"/>
        </w:rPr>
        <w:t xml:space="preserve"> Verantwortungsträgern außerhalb der Landesverwaltung und –gesetzgebung. Insofern kann das Ergebnis, dass rund drei Viertel aller abgegebenen Vorschlägen ganz oder teilweise </w:t>
      </w:r>
      <w:r w:rsidR="00C85A95">
        <w:rPr>
          <w:sz w:val="24"/>
          <w:szCs w:val="24"/>
        </w:rPr>
        <w:t>nachgekommen wurde, als durchaus</w:t>
      </w:r>
      <w:r>
        <w:rPr>
          <w:sz w:val="24"/>
          <w:szCs w:val="24"/>
        </w:rPr>
        <w:t xml:space="preserve"> zufriedenstellend betrachtet werden. </w:t>
      </w:r>
    </w:p>
    <w:p w:rsidR="00704107" w:rsidRDefault="00704107" w:rsidP="00BA74AF">
      <w:pPr>
        <w:jc w:val="both"/>
        <w:rPr>
          <w:sz w:val="24"/>
          <w:szCs w:val="24"/>
        </w:rPr>
      </w:pPr>
      <w:r>
        <w:rPr>
          <w:sz w:val="24"/>
          <w:szCs w:val="24"/>
        </w:rPr>
        <w:t xml:space="preserve">Damit manifestiert sich auch die Bereitschaft der politischen und behördlichen Entscheidungsträger/innen, </w:t>
      </w:r>
      <w:r w:rsidR="0018424E">
        <w:rPr>
          <w:sz w:val="24"/>
          <w:szCs w:val="24"/>
        </w:rPr>
        <w:t xml:space="preserve">auf dargestellte Mängel und Verbesserungspotenziale einzugehen und </w:t>
      </w:r>
      <w:r w:rsidR="00C42DD3">
        <w:rPr>
          <w:sz w:val="24"/>
          <w:szCs w:val="24"/>
        </w:rPr>
        <w:t>die Umsetzung der Anregungen</w:t>
      </w:r>
      <w:r w:rsidR="00762FF6">
        <w:rPr>
          <w:sz w:val="24"/>
          <w:szCs w:val="24"/>
        </w:rPr>
        <w:t>,</w:t>
      </w:r>
      <w:r w:rsidR="00C42DD3">
        <w:rPr>
          <w:sz w:val="24"/>
          <w:szCs w:val="24"/>
        </w:rPr>
        <w:t xml:space="preserve"> oft auch in direkter Kooperation mit der Anwaltschaft</w:t>
      </w:r>
      <w:r w:rsidR="00762FF6">
        <w:rPr>
          <w:sz w:val="24"/>
          <w:szCs w:val="24"/>
        </w:rPr>
        <w:t>,</w:t>
      </w:r>
      <w:r w:rsidR="00C42DD3">
        <w:rPr>
          <w:sz w:val="24"/>
          <w:szCs w:val="24"/>
        </w:rPr>
        <w:t xml:space="preserve"> durchzuführen.</w:t>
      </w:r>
    </w:p>
    <w:p w:rsidR="00754782" w:rsidRDefault="006A5165" w:rsidP="006A5165">
      <w:pPr>
        <w:spacing w:line="276" w:lineRule="auto"/>
        <w:jc w:val="both"/>
        <w:rPr>
          <w:sz w:val="24"/>
          <w:szCs w:val="24"/>
        </w:rPr>
      </w:pPr>
      <w:r>
        <w:rPr>
          <w:sz w:val="24"/>
          <w:szCs w:val="24"/>
        </w:rPr>
        <w:t xml:space="preserve">Das soll aber nicht darüber hinwegtäuschen, dass es einige, zum Teil schon mehrfach dargestellte, Mängellagen gibt, die nach wie vor einer Bereinigung bedürfen. </w:t>
      </w:r>
    </w:p>
    <w:p w:rsidR="00A0509A" w:rsidRDefault="00754782" w:rsidP="006A5165">
      <w:pPr>
        <w:spacing w:line="276" w:lineRule="auto"/>
        <w:jc w:val="both"/>
        <w:rPr>
          <w:sz w:val="24"/>
          <w:szCs w:val="24"/>
        </w:rPr>
      </w:pPr>
      <w:r>
        <w:rPr>
          <w:sz w:val="24"/>
          <w:szCs w:val="24"/>
        </w:rPr>
        <w:t>Es werden daher im Folgenden zunächst</w:t>
      </w:r>
      <w:r w:rsidR="006A5165">
        <w:rPr>
          <w:sz w:val="24"/>
          <w:szCs w:val="24"/>
        </w:rPr>
        <w:t xml:space="preserve"> die bislang nicht durchgeführten</w:t>
      </w:r>
      <w:r w:rsidR="001F2DDD">
        <w:rPr>
          <w:sz w:val="24"/>
          <w:szCs w:val="24"/>
        </w:rPr>
        <w:t xml:space="preserve"> Adaptierungen der gesetzlichen oder verwaltungsbezogenen Grundlagen nochmals aufgegriffen und damit weiterhin deren Umsetzung empfohlen.</w:t>
      </w:r>
      <w:r>
        <w:rPr>
          <w:sz w:val="24"/>
          <w:szCs w:val="24"/>
        </w:rPr>
        <w:t xml:space="preserve"> </w:t>
      </w:r>
    </w:p>
    <w:p w:rsidR="006A5165" w:rsidRDefault="00754782" w:rsidP="006A5165">
      <w:pPr>
        <w:spacing w:line="276" w:lineRule="auto"/>
        <w:jc w:val="both"/>
        <w:rPr>
          <w:sz w:val="24"/>
          <w:szCs w:val="24"/>
        </w:rPr>
      </w:pPr>
      <w:r>
        <w:rPr>
          <w:sz w:val="24"/>
          <w:szCs w:val="24"/>
        </w:rPr>
        <w:t>Daran anschließend erfolgt die Darstellung einer Auswahl der bedeutsamsten aufgegriffenen und zumindest teilweise umgesetzten fachlichen Vorschläge.</w:t>
      </w:r>
    </w:p>
    <w:p w:rsidR="00754782" w:rsidRDefault="00754782" w:rsidP="006A5165">
      <w:pPr>
        <w:spacing w:line="276" w:lineRule="auto"/>
        <w:jc w:val="both"/>
        <w:rPr>
          <w:sz w:val="24"/>
          <w:szCs w:val="24"/>
        </w:rPr>
      </w:pPr>
    </w:p>
    <w:p w:rsidR="001F2DDD" w:rsidRDefault="00C2057A" w:rsidP="00762FF6">
      <w:pPr>
        <w:pStyle w:val="berschrift"/>
      </w:pPr>
      <w:bookmarkStart w:id="32" w:name="_Toc43199201"/>
      <w:r>
        <w:t xml:space="preserve">2. </w:t>
      </w:r>
      <w:r w:rsidR="00102D80">
        <w:t>Aufrechte</w:t>
      </w:r>
      <w:r w:rsidR="00001637">
        <w:t xml:space="preserve"> </w:t>
      </w:r>
      <w:r w:rsidR="00762FF6">
        <w:t>Empfehlungen zum Steiermärkischen Behindertengesetz</w:t>
      </w:r>
      <w:bookmarkEnd w:id="32"/>
      <w:r w:rsidR="00762FF6">
        <w:t xml:space="preserve"> </w:t>
      </w:r>
    </w:p>
    <w:p w:rsidR="00762FF6" w:rsidRDefault="00762FF6" w:rsidP="006A5165">
      <w:pPr>
        <w:spacing w:line="276" w:lineRule="auto"/>
        <w:jc w:val="both"/>
        <w:rPr>
          <w:sz w:val="24"/>
          <w:szCs w:val="24"/>
        </w:rPr>
      </w:pPr>
    </w:p>
    <w:p w:rsidR="00812C4D" w:rsidRDefault="001F2DDD" w:rsidP="006A5165">
      <w:pPr>
        <w:spacing w:line="276" w:lineRule="auto"/>
        <w:jc w:val="both"/>
        <w:rPr>
          <w:sz w:val="24"/>
          <w:szCs w:val="24"/>
        </w:rPr>
      </w:pPr>
      <w:r>
        <w:rPr>
          <w:sz w:val="24"/>
          <w:szCs w:val="24"/>
        </w:rPr>
        <w:t xml:space="preserve">Die </w:t>
      </w:r>
      <w:r w:rsidR="0054624D">
        <w:rPr>
          <w:sz w:val="24"/>
          <w:szCs w:val="24"/>
        </w:rPr>
        <w:t xml:space="preserve">Steiermärkische </w:t>
      </w:r>
      <w:r>
        <w:rPr>
          <w:sz w:val="24"/>
          <w:szCs w:val="24"/>
        </w:rPr>
        <w:t xml:space="preserve">Landesregierung hat für </w:t>
      </w:r>
      <w:r w:rsidR="004A3D64">
        <w:rPr>
          <w:sz w:val="24"/>
          <w:szCs w:val="24"/>
        </w:rPr>
        <w:t xml:space="preserve">die </w:t>
      </w:r>
      <w:r>
        <w:rPr>
          <w:sz w:val="24"/>
          <w:szCs w:val="24"/>
        </w:rPr>
        <w:t>aktuelle Gesetzgebungsperiode die grundlegende Neugestaltung</w:t>
      </w:r>
      <w:r w:rsidRPr="001F2DDD">
        <w:rPr>
          <w:sz w:val="24"/>
          <w:szCs w:val="24"/>
        </w:rPr>
        <w:t xml:space="preserve"> </w:t>
      </w:r>
      <w:r>
        <w:rPr>
          <w:sz w:val="24"/>
          <w:szCs w:val="24"/>
        </w:rPr>
        <w:t>der gesetzlichen Rahmenbedingungen mit einem Inklusionsgesetz, das das bestehende StBHG ersetzen soll, angekündigt</w:t>
      </w:r>
      <w:r w:rsidR="0054624D">
        <w:rPr>
          <w:sz w:val="24"/>
          <w:szCs w:val="24"/>
        </w:rPr>
        <w:t>, was sehr zu begrüßen ist</w:t>
      </w:r>
      <w:r>
        <w:rPr>
          <w:sz w:val="24"/>
          <w:szCs w:val="24"/>
        </w:rPr>
        <w:t>.</w:t>
      </w:r>
      <w:r w:rsidR="00812C4D">
        <w:rPr>
          <w:sz w:val="24"/>
          <w:szCs w:val="24"/>
        </w:rPr>
        <w:t xml:space="preserve"> Dies insbesondere deshalb, da dies in partizipativer Form und damit unter bestimmender Beteiligung der Selbstvertretungsorganisationen stattfinden soll. </w:t>
      </w:r>
      <w:r>
        <w:rPr>
          <w:sz w:val="24"/>
          <w:szCs w:val="24"/>
        </w:rPr>
        <w:t xml:space="preserve"> </w:t>
      </w:r>
    </w:p>
    <w:p w:rsidR="001E7CDA" w:rsidRDefault="001F2DDD" w:rsidP="006A5165">
      <w:pPr>
        <w:spacing w:line="276" w:lineRule="auto"/>
        <w:jc w:val="both"/>
        <w:rPr>
          <w:sz w:val="24"/>
          <w:szCs w:val="24"/>
        </w:rPr>
      </w:pPr>
      <w:r>
        <w:rPr>
          <w:sz w:val="24"/>
          <w:szCs w:val="24"/>
        </w:rPr>
        <w:t>Aus zweckmäßigen Gründen wird daher zunächst auf die Änderungsbedarfe eingegangen, die in der Entwicklung dieser neuen Grundlagen Berücksichtigung finden können.</w:t>
      </w:r>
    </w:p>
    <w:p w:rsidR="001E7CDA" w:rsidRDefault="001E7CDA" w:rsidP="006A5165">
      <w:pPr>
        <w:spacing w:line="276" w:lineRule="auto"/>
        <w:jc w:val="both"/>
        <w:rPr>
          <w:sz w:val="24"/>
          <w:szCs w:val="24"/>
        </w:rPr>
      </w:pPr>
    </w:p>
    <w:p w:rsidR="001F2DDD" w:rsidRPr="001E7CDA" w:rsidRDefault="001E7CDA" w:rsidP="001E7CDA">
      <w:pPr>
        <w:tabs>
          <w:tab w:val="left" w:pos="1418"/>
        </w:tabs>
        <w:spacing w:line="276" w:lineRule="auto"/>
        <w:ind w:left="1416" w:hanging="1416"/>
        <w:jc w:val="both"/>
        <w:rPr>
          <w:rFonts w:eastAsia="Times New Roman" w:cstheme="minorHAnsi"/>
          <w:b/>
          <w:i/>
          <w:sz w:val="24"/>
          <w:szCs w:val="24"/>
          <w:lang w:eastAsia="de-AT"/>
        </w:rPr>
      </w:pPr>
      <w:r>
        <w:rPr>
          <w:rFonts w:eastAsia="Times New Roman" w:cstheme="minorHAnsi"/>
          <w:b/>
          <w:i/>
          <w:sz w:val="24"/>
          <w:szCs w:val="24"/>
          <w:lang w:eastAsia="de-AT"/>
        </w:rPr>
        <w:t xml:space="preserve">Empfehlung: </w:t>
      </w:r>
      <w:r>
        <w:rPr>
          <w:rFonts w:eastAsia="Times New Roman" w:cstheme="minorHAnsi"/>
          <w:b/>
          <w:i/>
          <w:sz w:val="24"/>
          <w:szCs w:val="24"/>
          <w:lang w:eastAsia="de-AT"/>
        </w:rPr>
        <w:tab/>
      </w:r>
      <w:r w:rsidR="00415454" w:rsidRPr="001E7CDA">
        <w:rPr>
          <w:rFonts w:eastAsia="Times New Roman" w:cstheme="minorHAnsi"/>
          <w:b/>
          <w:i/>
          <w:sz w:val="24"/>
          <w:szCs w:val="24"/>
          <w:lang w:eastAsia="de-AT"/>
        </w:rPr>
        <w:t>Grundsätzlicher Anspruch auf den Bezug von Lebensunterhalt nach dem StBHG ohne zusätzliche Bedingung der Beschäftigung in einer Tageseinrichtung</w:t>
      </w:r>
      <w:r>
        <w:rPr>
          <w:rFonts w:eastAsia="Times New Roman" w:cstheme="minorHAnsi"/>
          <w:b/>
          <w:i/>
          <w:sz w:val="24"/>
          <w:szCs w:val="24"/>
          <w:lang w:eastAsia="de-AT"/>
        </w:rPr>
        <w:t xml:space="preserve"> oder Wohnassistenz</w:t>
      </w:r>
    </w:p>
    <w:p w:rsidR="00415454" w:rsidRDefault="00A16450" w:rsidP="00415454">
      <w:pPr>
        <w:spacing w:line="276" w:lineRule="auto"/>
        <w:jc w:val="both"/>
        <w:rPr>
          <w:rFonts w:eastAsia="Times New Roman" w:cstheme="minorHAnsi"/>
          <w:sz w:val="24"/>
          <w:szCs w:val="24"/>
          <w:lang w:eastAsia="de-AT"/>
        </w:rPr>
      </w:pPr>
      <w:r w:rsidRPr="001E7CDA">
        <w:rPr>
          <w:rFonts w:eastAsia="Times New Roman" w:cstheme="minorHAnsi"/>
          <w:sz w:val="24"/>
          <w:szCs w:val="24"/>
          <w:lang w:eastAsia="de-AT"/>
        </w:rPr>
        <w:t>D</w:t>
      </w:r>
      <w:r w:rsidR="00415454" w:rsidRPr="001E7CDA">
        <w:rPr>
          <w:rFonts w:eastAsia="Times New Roman" w:cstheme="minorHAnsi"/>
          <w:sz w:val="24"/>
          <w:szCs w:val="24"/>
          <w:lang w:eastAsia="de-AT"/>
        </w:rPr>
        <w:t>er Bezug von Leb</w:t>
      </w:r>
      <w:r w:rsidR="00663E70">
        <w:rPr>
          <w:rFonts w:eastAsia="Times New Roman" w:cstheme="minorHAnsi"/>
          <w:sz w:val="24"/>
          <w:szCs w:val="24"/>
          <w:lang w:eastAsia="de-AT"/>
        </w:rPr>
        <w:t>ensunterhalt nach dem StBHG 2004</w:t>
      </w:r>
      <w:r w:rsidR="00415454" w:rsidRPr="001E7CDA">
        <w:rPr>
          <w:rFonts w:eastAsia="Times New Roman" w:cstheme="minorHAnsi"/>
          <w:sz w:val="24"/>
          <w:szCs w:val="24"/>
          <w:lang w:eastAsia="de-AT"/>
        </w:rPr>
        <w:t xml:space="preserve"> </w:t>
      </w:r>
      <w:r w:rsidRPr="001E7CDA">
        <w:rPr>
          <w:rFonts w:eastAsia="Times New Roman" w:cstheme="minorHAnsi"/>
          <w:sz w:val="24"/>
          <w:szCs w:val="24"/>
          <w:lang w:eastAsia="de-AT"/>
        </w:rPr>
        <w:t xml:space="preserve">war </w:t>
      </w:r>
      <w:r w:rsidR="00415454" w:rsidRPr="001E7CDA">
        <w:rPr>
          <w:rFonts w:eastAsia="Times New Roman" w:cstheme="minorHAnsi"/>
          <w:sz w:val="24"/>
          <w:szCs w:val="24"/>
          <w:lang w:eastAsia="de-AT"/>
        </w:rPr>
        <w:t>zunächst an keine weiteren Voraussetzungen als die Zugehörigkeit zur anspruchsberechtigten Gruppe</w:t>
      </w:r>
      <w:r w:rsidRPr="001E7CDA">
        <w:rPr>
          <w:rFonts w:eastAsia="Times New Roman" w:cstheme="minorHAnsi"/>
          <w:sz w:val="24"/>
          <w:szCs w:val="24"/>
          <w:lang w:eastAsia="de-AT"/>
        </w:rPr>
        <w:t xml:space="preserve">, das Wohnen </w:t>
      </w:r>
      <w:r w:rsidRPr="001E7CDA">
        <w:rPr>
          <w:rFonts w:eastAsia="Times New Roman" w:cstheme="minorHAnsi"/>
          <w:sz w:val="24"/>
          <w:szCs w:val="24"/>
          <w:lang w:eastAsia="de-AT"/>
        </w:rPr>
        <w:lastRenderedPageBreak/>
        <w:t xml:space="preserve">außerhalb </w:t>
      </w:r>
      <w:r w:rsidR="00663E70">
        <w:rPr>
          <w:rFonts w:eastAsia="Times New Roman" w:cstheme="minorHAnsi"/>
          <w:sz w:val="24"/>
          <w:szCs w:val="24"/>
          <w:lang w:eastAsia="de-AT"/>
        </w:rPr>
        <w:t>voll</w:t>
      </w:r>
      <w:r w:rsidRPr="001E7CDA">
        <w:rPr>
          <w:rFonts w:eastAsia="Times New Roman" w:cstheme="minorHAnsi"/>
          <w:sz w:val="24"/>
          <w:szCs w:val="24"/>
          <w:lang w:eastAsia="de-AT"/>
        </w:rPr>
        <w:t>stationärer Einrichtungen der Behindertenhilfe sowie das Unterschreiten einer Einkommensgrenze</w:t>
      </w:r>
      <w:r w:rsidR="00415454" w:rsidRPr="001E7CDA">
        <w:rPr>
          <w:rFonts w:eastAsia="Times New Roman" w:cstheme="minorHAnsi"/>
          <w:sz w:val="24"/>
          <w:szCs w:val="24"/>
          <w:lang w:eastAsia="de-AT"/>
        </w:rPr>
        <w:t xml:space="preserve"> gebu</w:t>
      </w:r>
      <w:r w:rsidRPr="001E7CDA">
        <w:rPr>
          <w:rFonts w:eastAsia="Times New Roman" w:cstheme="minorHAnsi"/>
          <w:sz w:val="24"/>
          <w:szCs w:val="24"/>
          <w:lang w:eastAsia="de-AT"/>
        </w:rPr>
        <w:t>nden. M</w:t>
      </w:r>
      <w:r w:rsidR="00415454" w:rsidRPr="001E7CDA">
        <w:rPr>
          <w:rFonts w:eastAsia="Times New Roman" w:cstheme="minorHAnsi"/>
          <w:sz w:val="24"/>
          <w:szCs w:val="24"/>
          <w:lang w:eastAsia="de-AT"/>
        </w:rPr>
        <w:t xml:space="preserve">it der Novelle LGBl. </w:t>
      </w:r>
      <w:r w:rsidRPr="001E7CDA">
        <w:rPr>
          <w:rFonts w:eastAsia="Times New Roman" w:cstheme="minorHAnsi"/>
          <w:sz w:val="24"/>
          <w:szCs w:val="24"/>
          <w:lang w:eastAsia="de-AT"/>
        </w:rPr>
        <w:t>Nr. 74/2007 wurde der Bezug dieser Geldleistung daran geknüpft, dass der Mensch mit Behinderung auch eine tagesstrukturierende Leistung oder Wohnassistenz in Anspruch nimmt.</w:t>
      </w:r>
    </w:p>
    <w:p w:rsidR="001E7CDA" w:rsidRDefault="001E7CDA" w:rsidP="00415454">
      <w:pPr>
        <w:spacing w:line="276" w:lineRule="auto"/>
        <w:jc w:val="both"/>
        <w:rPr>
          <w:rFonts w:eastAsia="Times New Roman" w:cstheme="minorHAnsi"/>
          <w:sz w:val="24"/>
          <w:szCs w:val="24"/>
          <w:lang w:eastAsia="de-AT"/>
        </w:rPr>
      </w:pPr>
      <w:r>
        <w:rPr>
          <w:rFonts w:eastAsia="Times New Roman" w:cstheme="minorHAnsi"/>
          <w:sz w:val="24"/>
          <w:szCs w:val="24"/>
          <w:lang w:eastAsia="de-AT"/>
        </w:rPr>
        <w:t>Durch diese Maßnahme haben zahlreiche Personen, vor allem im sozialpsychiatrischen Bereich, den Anspruch auf Lebensunterhalt verloren und mussten in die Sozialhilfe bzw. Mindestsicherung wechseln. Wie später noch erläutert wird</w:t>
      </w:r>
      <w:r w:rsidR="004659E7">
        <w:rPr>
          <w:rFonts w:eastAsia="Times New Roman" w:cstheme="minorHAnsi"/>
          <w:sz w:val="24"/>
          <w:szCs w:val="24"/>
          <w:lang w:eastAsia="de-AT"/>
        </w:rPr>
        <w:t xml:space="preserve"> (siehe unten, Seite 41</w:t>
      </w:r>
      <w:r w:rsidR="00812C4D">
        <w:rPr>
          <w:rFonts w:eastAsia="Times New Roman" w:cstheme="minorHAnsi"/>
          <w:sz w:val="24"/>
          <w:szCs w:val="24"/>
          <w:lang w:eastAsia="de-AT"/>
        </w:rPr>
        <w:t>)</w:t>
      </w:r>
      <w:r>
        <w:rPr>
          <w:rFonts w:eastAsia="Times New Roman" w:cstheme="minorHAnsi"/>
          <w:sz w:val="24"/>
          <w:szCs w:val="24"/>
          <w:lang w:eastAsia="de-AT"/>
        </w:rPr>
        <w:t xml:space="preserve">, kann das vor allem im Lichte der noch bevorstehenden Umsetzung des Sozialhilfe-Grundsatzgesetzes auf Landesebene zu erheblichen Nachteilen führen. </w:t>
      </w:r>
    </w:p>
    <w:p w:rsidR="00B57784" w:rsidRPr="001E7CDA" w:rsidRDefault="00B57784" w:rsidP="00415454">
      <w:pPr>
        <w:spacing w:line="276" w:lineRule="auto"/>
        <w:jc w:val="both"/>
        <w:rPr>
          <w:rFonts w:eastAsia="Times New Roman" w:cstheme="minorHAnsi"/>
          <w:sz w:val="24"/>
          <w:szCs w:val="24"/>
          <w:lang w:eastAsia="de-AT"/>
        </w:rPr>
      </w:pPr>
      <w:r>
        <w:rPr>
          <w:rFonts w:eastAsia="Times New Roman" w:cstheme="minorHAnsi"/>
          <w:sz w:val="24"/>
          <w:szCs w:val="24"/>
          <w:lang w:eastAsia="de-AT"/>
        </w:rPr>
        <w:t>Eine weitere davon betroffene Gruppe sind Klient/innen, die aufgrund ihres Lebensalters keine Tageseinrichtungen mehr besuchen. Sie haben meist keine eigenen Pensionsansprüche erworben und spätestens 5 Jahre nach Beendigung der Tätigkeit im Rahmen der Behindertenhilfe läuft die Berechtigung zum Bezug des Lebensunterhaltes aus.</w:t>
      </w:r>
    </w:p>
    <w:p w:rsidR="00415454" w:rsidRPr="00B57784" w:rsidRDefault="00415454" w:rsidP="00415454">
      <w:pPr>
        <w:spacing w:line="276" w:lineRule="auto"/>
        <w:jc w:val="both"/>
        <w:rPr>
          <w:sz w:val="24"/>
          <w:szCs w:val="24"/>
        </w:rPr>
      </w:pPr>
    </w:p>
    <w:p w:rsidR="001E7CDA" w:rsidRPr="001E7CDA" w:rsidRDefault="001E7CDA" w:rsidP="001E7CDA">
      <w:pPr>
        <w:tabs>
          <w:tab w:val="left" w:pos="1418"/>
        </w:tabs>
        <w:spacing w:line="276" w:lineRule="auto"/>
        <w:ind w:left="1416" w:hanging="1416"/>
        <w:jc w:val="both"/>
        <w:rPr>
          <w:rFonts w:eastAsia="Times New Roman" w:cstheme="minorHAnsi"/>
          <w:b/>
          <w:i/>
          <w:sz w:val="24"/>
          <w:szCs w:val="24"/>
          <w:lang w:eastAsia="de-AT"/>
        </w:rPr>
      </w:pPr>
      <w:r w:rsidRPr="001E7CDA">
        <w:rPr>
          <w:rFonts w:eastAsia="Times New Roman" w:cstheme="minorHAnsi"/>
          <w:b/>
          <w:i/>
          <w:sz w:val="24"/>
          <w:szCs w:val="24"/>
          <w:lang w:eastAsia="de-AT"/>
        </w:rPr>
        <w:t>Empfehlung:</w:t>
      </w:r>
      <w:r>
        <w:rPr>
          <w:rFonts w:eastAsia="Times New Roman" w:cstheme="minorHAnsi"/>
          <w:b/>
          <w:i/>
          <w:sz w:val="24"/>
          <w:szCs w:val="24"/>
          <w:lang w:eastAsia="de-AT"/>
        </w:rPr>
        <w:tab/>
      </w:r>
      <w:r w:rsidR="00415454" w:rsidRPr="001E7CDA">
        <w:rPr>
          <w:rFonts w:eastAsia="Times New Roman" w:cstheme="minorHAnsi"/>
          <w:b/>
          <w:i/>
          <w:sz w:val="24"/>
          <w:szCs w:val="24"/>
          <w:lang w:eastAsia="de-AT"/>
        </w:rPr>
        <w:t>Zusammenführung der Leistungsbeschreibungen der mobilen Dienste Freizeitassistenz, Wohnassistenz und Familienentlastungsdienst</w:t>
      </w:r>
    </w:p>
    <w:p w:rsidR="001E7CDA" w:rsidRDefault="001E7CDA" w:rsidP="001E7CDA">
      <w:pPr>
        <w:tabs>
          <w:tab w:val="left" w:pos="1418"/>
        </w:tabs>
        <w:spacing w:line="276" w:lineRule="auto"/>
        <w:jc w:val="both"/>
        <w:rPr>
          <w:rFonts w:eastAsia="Times New Roman" w:cstheme="minorHAnsi"/>
          <w:sz w:val="24"/>
          <w:szCs w:val="24"/>
          <w:lang w:eastAsia="de-AT"/>
        </w:rPr>
      </w:pPr>
      <w:r>
        <w:rPr>
          <w:rFonts w:eastAsia="Times New Roman" w:cstheme="minorHAnsi"/>
          <w:sz w:val="24"/>
          <w:szCs w:val="24"/>
          <w:lang w:eastAsia="de-AT"/>
        </w:rPr>
        <w:t xml:space="preserve">Die nunmehr langjährigen Erfahrungen mit der Ausgestaltung und praktischen Umsetzung des Leistungsportfolios der einzelnen mobilen Dienste in der so genannten klassischen Behindertenhilfe zeigt, dass die schon mehrfach vorgeschlagene Zusammenführung angezeigt ist. </w:t>
      </w:r>
    </w:p>
    <w:p w:rsidR="00415454" w:rsidRDefault="001E7CDA" w:rsidP="001E7CDA">
      <w:pPr>
        <w:tabs>
          <w:tab w:val="left" w:pos="1418"/>
        </w:tabs>
        <w:spacing w:line="276" w:lineRule="auto"/>
        <w:jc w:val="both"/>
        <w:rPr>
          <w:rFonts w:eastAsia="Times New Roman" w:cstheme="minorHAnsi"/>
          <w:sz w:val="24"/>
          <w:szCs w:val="24"/>
          <w:lang w:eastAsia="de-AT"/>
        </w:rPr>
      </w:pPr>
      <w:r>
        <w:rPr>
          <w:rFonts w:eastAsia="Times New Roman" w:cstheme="minorHAnsi"/>
          <w:sz w:val="24"/>
          <w:szCs w:val="24"/>
          <w:lang w:eastAsia="de-AT"/>
        </w:rPr>
        <w:t xml:space="preserve">Zur Herstellung eines individuell </w:t>
      </w:r>
      <w:r w:rsidR="004600F6">
        <w:rPr>
          <w:rFonts w:eastAsia="Times New Roman" w:cstheme="minorHAnsi"/>
          <w:sz w:val="24"/>
          <w:szCs w:val="24"/>
          <w:lang w:eastAsia="de-AT"/>
        </w:rPr>
        <w:t>bedarfsdeckenden Leistungsangebotes sind strikte Differenzierungen persönlicher Assistenzleistungen bezogen auf unterschiedliche Lebensbereiche und familiäre Konstellationen nicht ausreichend geeignet.</w:t>
      </w:r>
    </w:p>
    <w:p w:rsidR="001E7CDA" w:rsidRDefault="004600F6" w:rsidP="001E7CDA">
      <w:pPr>
        <w:tabs>
          <w:tab w:val="left" w:pos="1418"/>
        </w:tabs>
        <w:spacing w:line="276" w:lineRule="auto"/>
        <w:jc w:val="both"/>
        <w:rPr>
          <w:rFonts w:eastAsia="Times New Roman" w:cstheme="minorHAnsi"/>
          <w:sz w:val="24"/>
          <w:szCs w:val="24"/>
          <w:lang w:eastAsia="de-AT"/>
        </w:rPr>
      </w:pPr>
      <w:r>
        <w:rPr>
          <w:rFonts w:eastAsia="Times New Roman" w:cstheme="minorHAnsi"/>
          <w:sz w:val="24"/>
          <w:szCs w:val="24"/>
          <w:lang w:eastAsia="de-AT"/>
        </w:rPr>
        <w:t>Auf Basis einer Feststellung des zeitlichen Ausmaßes des jeweiligen Assistenzbedarfes sollte neben der Zuerkennung von Sachleistungen auch eine, allenfalls kombinierte, Geldleistung zur Verfügung gestellt werden.</w:t>
      </w:r>
    </w:p>
    <w:p w:rsidR="004600F6" w:rsidRDefault="004600F6" w:rsidP="00271F18">
      <w:pPr>
        <w:tabs>
          <w:tab w:val="left" w:pos="1418"/>
        </w:tabs>
        <w:spacing w:after="240" w:line="276" w:lineRule="auto"/>
        <w:jc w:val="both"/>
        <w:rPr>
          <w:rFonts w:eastAsia="Times New Roman" w:cstheme="minorHAnsi"/>
          <w:sz w:val="24"/>
          <w:szCs w:val="24"/>
          <w:lang w:eastAsia="de-AT"/>
        </w:rPr>
      </w:pPr>
    </w:p>
    <w:p w:rsidR="00762FF6" w:rsidRPr="0013706A" w:rsidRDefault="00762FF6" w:rsidP="00762FF6">
      <w:pPr>
        <w:tabs>
          <w:tab w:val="left" w:pos="1418"/>
        </w:tabs>
        <w:spacing w:line="276" w:lineRule="auto"/>
        <w:ind w:left="1416" w:hanging="1416"/>
        <w:jc w:val="both"/>
        <w:rPr>
          <w:rFonts w:eastAsia="Times New Roman" w:cstheme="minorHAnsi"/>
          <w:b/>
          <w:i/>
          <w:sz w:val="24"/>
          <w:szCs w:val="24"/>
          <w:lang w:eastAsia="de-AT"/>
        </w:rPr>
      </w:pPr>
      <w:r w:rsidRPr="0013706A">
        <w:rPr>
          <w:rFonts w:eastAsia="Times New Roman" w:cstheme="minorHAnsi"/>
          <w:b/>
          <w:i/>
          <w:sz w:val="24"/>
          <w:szCs w:val="24"/>
          <w:lang w:eastAsia="de-AT"/>
        </w:rPr>
        <w:t xml:space="preserve">Empfehlung: </w:t>
      </w:r>
      <w:r w:rsidRPr="0013706A">
        <w:rPr>
          <w:rFonts w:eastAsia="Times New Roman" w:cstheme="minorHAnsi"/>
          <w:b/>
          <w:i/>
          <w:sz w:val="24"/>
          <w:szCs w:val="24"/>
          <w:lang w:eastAsia="de-AT"/>
        </w:rPr>
        <w:tab/>
        <w:t>Entkoppelung der Zuerkennu</w:t>
      </w:r>
      <w:r w:rsidR="0013706A" w:rsidRPr="0013706A">
        <w:rPr>
          <w:rFonts w:eastAsia="Times New Roman" w:cstheme="minorHAnsi"/>
          <w:b/>
          <w:i/>
          <w:sz w:val="24"/>
          <w:szCs w:val="24"/>
          <w:lang w:eastAsia="de-AT"/>
        </w:rPr>
        <w:t xml:space="preserve">ng von </w:t>
      </w:r>
      <w:r w:rsidRPr="0013706A">
        <w:rPr>
          <w:rFonts w:eastAsia="Times New Roman" w:cstheme="minorHAnsi"/>
          <w:b/>
          <w:i/>
          <w:sz w:val="24"/>
          <w:szCs w:val="24"/>
          <w:lang w:eastAsia="de-AT"/>
        </w:rPr>
        <w:t xml:space="preserve">stationären </w:t>
      </w:r>
      <w:r w:rsidR="0013706A" w:rsidRPr="0013706A">
        <w:rPr>
          <w:rFonts w:eastAsia="Times New Roman" w:cstheme="minorHAnsi"/>
          <w:b/>
          <w:i/>
          <w:sz w:val="24"/>
          <w:szCs w:val="24"/>
          <w:lang w:eastAsia="de-AT"/>
        </w:rPr>
        <w:t xml:space="preserve">und teilstationären </w:t>
      </w:r>
      <w:r w:rsidR="0013706A">
        <w:rPr>
          <w:rFonts w:eastAsia="Times New Roman" w:cstheme="minorHAnsi"/>
          <w:b/>
          <w:i/>
          <w:sz w:val="24"/>
          <w:szCs w:val="24"/>
          <w:lang w:eastAsia="de-AT"/>
        </w:rPr>
        <w:t>Leistungen</w:t>
      </w:r>
      <w:r w:rsidRPr="0013706A">
        <w:rPr>
          <w:rFonts w:eastAsia="Times New Roman" w:cstheme="minorHAnsi"/>
          <w:b/>
          <w:i/>
          <w:sz w:val="24"/>
          <w:szCs w:val="24"/>
          <w:lang w:eastAsia="de-AT"/>
        </w:rPr>
        <w:t xml:space="preserve"> von der Feststellung des Beeinträchtigungsgrades bzw. Höhe des Tagsatzes</w:t>
      </w:r>
    </w:p>
    <w:p w:rsidR="00762FF6" w:rsidRDefault="0013706A" w:rsidP="001E7CDA">
      <w:pPr>
        <w:tabs>
          <w:tab w:val="left" w:pos="1418"/>
        </w:tabs>
        <w:spacing w:line="276" w:lineRule="auto"/>
        <w:jc w:val="both"/>
        <w:rPr>
          <w:rFonts w:eastAsia="Times New Roman" w:cstheme="minorHAnsi"/>
          <w:sz w:val="24"/>
          <w:szCs w:val="24"/>
          <w:lang w:eastAsia="de-AT"/>
        </w:rPr>
      </w:pPr>
      <w:r>
        <w:rPr>
          <w:rFonts w:eastAsia="Times New Roman" w:cstheme="minorHAnsi"/>
          <w:sz w:val="24"/>
          <w:szCs w:val="24"/>
          <w:lang w:eastAsia="de-AT"/>
        </w:rPr>
        <w:t xml:space="preserve">Der Umstand, dass mit dem Zuerkennungsbescheid über eine (teil)stationäre Dienstleistung des StBHG gleichzeitig auch darüber entschieden wird, wie hoch der von der öffentlichen Hand an den jeweiligen Träger dafür zu zahlende Tagsatz </w:t>
      </w:r>
      <w:r w:rsidR="00663E70">
        <w:rPr>
          <w:rFonts w:eastAsia="Times New Roman" w:cstheme="minorHAnsi"/>
          <w:sz w:val="24"/>
          <w:szCs w:val="24"/>
          <w:lang w:eastAsia="de-AT"/>
        </w:rPr>
        <w:t xml:space="preserve">ist, führt zu einem Zusammentreffen </w:t>
      </w:r>
      <w:r>
        <w:rPr>
          <w:rFonts w:eastAsia="Times New Roman" w:cstheme="minorHAnsi"/>
          <w:sz w:val="24"/>
          <w:szCs w:val="24"/>
          <w:lang w:eastAsia="de-AT"/>
        </w:rPr>
        <w:lastRenderedPageBreak/>
        <w:t>unterschiedlicher Interessenslagen, d</w:t>
      </w:r>
      <w:r w:rsidR="00663E70">
        <w:rPr>
          <w:rFonts w:eastAsia="Times New Roman" w:cstheme="minorHAnsi"/>
          <w:sz w:val="24"/>
          <w:szCs w:val="24"/>
          <w:lang w:eastAsia="de-AT"/>
        </w:rPr>
        <w:t>as</w:t>
      </w:r>
      <w:r w:rsidR="00812C4D">
        <w:rPr>
          <w:rFonts w:eastAsia="Times New Roman" w:cstheme="minorHAnsi"/>
          <w:sz w:val="24"/>
          <w:szCs w:val="24"/>
          <w:lang w:eastAsia="de-AT"/>
        </w:rPr>
        <w:t xml:space="preserve"> immer wieder unerfreuliche</w:t>
      </w:r>
      <w:r>
        <w:rPr>
          <w:rFonts w:eastAsia="Times New Roman" w:cstheme="minorHAnsi"/>
          <w:sz w:val="24"/>
          <w:szCs w:val="24"/>
          <w:lang w:eastAsia="de-AT"/>
        </w:rPr>
        <w:t xml:space="preserve"> Situationen für Leistungsbezieher/innen</w:t>
      </w:r>
      <w:r w:rsidR="00812C4D">
        <w:rPr>
          <w:rFonts w:eastAsia="Times New Roman" w:cstheme="minorHAnsi"/>
          <w:sz w:val="24"/>
          <w:szCs w:val="24"/>
          <w:lang w:eastAsia="de-AT"/>
        </w:rPr>
        <w:t xml:space="preserve"> mit sich bringt</w:t>
      </w:r>
      <w:r>
        <w:rPr>
          <w:rFonts w:eastAsia="Times New Roman" w:cstheme="minorHAnsi"/>
          <w:sz w:val="24"/>
          <w:szCs w:val="24"/>
          <w:lang w:eastAsia="de-AT"/>
        </w:rPr>
        <w:t xml:space="preserve">. </w:t>
      </w:r>
    </w:p>
    <w:p w:rsidR="0013706A" w:rsidRDefault="0013706A" w:rsidP="001E7CDA">
      <w:pPr>
        <w:tabs>
          <w:tab w:val="left" w:pos="1418"/>
        </w:tabs>
        <w:spacing w:line="276" w:lineRule="auto"/>
        <w:jc w:val="both"/>
        <w:rPr>
          <w:rFonts w:eastAsia="Times New Roman" w:cstheme="minorHAnsi"/>
          <w:sz w:val="24"/>
          <w:szCs w:val="24"/>
          <w:lang w:eastAsia="de-AT"/>
        </w:rPr>
      </w:pPr>
      <w:r>
        <w:rPr>
          <w:rFonts w:eastAsia="Times New Roman" w:cstheme="minorHAnsi"/>
          <w:sz w:val="24"/>
          <w:szCs w:val="24"/>
          <w:lang w:eastAsia="de-AT"/>
        </w:rPr>
        <w:t>So kommt es nach wie vor zu Fällen, in welchen Betreiber von Einrichtungen der Behindertenhilfe die Aufnahme</w:t>
      </w:r>
      <w:r w:rsidR="00D85391">
        <w:rPr>
          <w:rFonts w:eastAsia="Times New Roman" w:cstheme="minorHAnsi"/>
          <w:sz w:val="24"/>
          <w:szCs w:val="24"/>
          <w:lang w:eastAsia="de-AT"/>
        </w:rPr>
        <w:t xml:space="preserve"> eines Menschen mit Behinderung</w:t>
      </w:r>
      <w:r>
        <w:rPr>
          <w:rFonts w:eastAsia="Times New Roman" w:cstheme="minorHAnsi"/>
          <w:sz w:val="24"/>
          <w:szCs w:val="24"/>
          <w:lang w:eastAsia="de-AT"/>
        </w:rPr>
        <w:t xml:space="preserve"> von einem bestimmten „Grad der Beeinträchtigung“ und da</w:t>
      </w:r>
      <w:r w:rsidR="00D85391">
        <w:rPr>
          <w:rFonts w:eastAsia="Times New Roman" w:cstheme="minorHAnsi"/>
          <w:sz w:val="24"/>
          <w:szCs w:val="24"/>
          <w:lang w:eastAsia="de-AT"/>
        </w:rPr>
        <w:t>mit einer gewissen</w:t>
      </w:r>
      <w:r>
        <w:rPr>
          <w:rFonts w:eastAsia="Times New Roman" w:cstheme="minorHAnsi"/>
          <w:sz w:val="24"/>
          <w:szCs w:val="24"/>
          <w:lang w:eastAsia="de-AT"/>
        </w:rPr>
        <w:t xml:space="preserve"> Tagsatzhöhe abhängig machen. </w:t>
      </w:r>
    </w:p>
    <w:p w:rsidR="00D85391" w:rsidRDefault="00D85391" w:rsidP="001E7CDA">
      <w:pPr>
        <w:tabs>
          <w:tab w:val="left" w:pos="1418"/>
        </w:tabs>
        <w:spacing w:line="276" w:lineRule="auto"/>
        <w:jc w:val="both"/>
        <w:rPr>
          <w:rFonts w:eastAsia="Times New Roman" w:cstheme="minorHAnsi"/>
          <w:sz w:val="24"/>
          <w:szCs w:val="24"/>
          <w:lang w:eastAsia="de-AT"/>
        </w:rPr>
      </w:pPr>
      <w:r>
        <w:rPr>
          <w:rFonts w:eastAsia="Times New Roman" w:cstheme="minorHAnsi"/>
          <w:sz w:val="24"/>
          <w:szCs w:val="24"/>
          <w:lang w:eastAsia="de-AT"/>
        </w:rPr>
        <w:t>Es ist daher neuerlich eine Regelung vorzuschlagen, die verhindert, dass in Entscheidungen der Bezirksverwaltungsbehö</w:t>
      </w:r>
      <w:r w:rsidR="00812C4D">
        <w:rPr>
          <w:rFonts w:eastAsia="Times New Roman" w:cstheme="minorHAnsi"/>
          <w:sz w:val="24"/>
          <w:szCs w:val="24"/>
          <w:lang w:eastAsia="de-AT"/>
        </w:rPr>
        <w:t>rden (bzw. in weiterer Folge der Verwaltungsgerichte</w:t>
      </w:r>
      <w:r>
        <w:rPr>
          <w:rFonts w:eastAsia="Times New Roman" w:cstheme="minorHAnsi"/>
          <w:sz w:val="24"/>
          <w:szCs w:val="24"/>
          <w:lang w:eastAsia="de-AT"/>
        </w:rPr>
        <w:t xml:space="preserve">) betriebswirtschaftliche Interessen mit dem individuellen Anspruch auf eine Leistung der Behindertenhilfe verquickt werden. </w:t>
      </w:r>
    </w:p>
    <w:p w:rsidR="00D85391" w:rsidRDefault="00D85391" w:rsidP="001E7CDA">
      <w:pPr>
        <w:tabs>
          <w:tab w:val="left" w:pos="1418"/>
        </w:tabs>
        <w:spacing w:line="276" w:lineRule="auto"/>
        <w:jc w:val="both"/>
        <w:rPr>
          <w:rFonts w:eastAsia="Times New Roman" w:cstheme="minorHAnsi"/>
          <w:sz w:val="24"/>
          <w:szCs w:val="24"/>
          <w:lang w:eastAsia="de-AT"/>
        </w:rPr>
      </w:pPr>
    </w:p>
    <w:p w:rsidR="00762FF6" w:rsidRPr="00D85391" w:rsidRDefault="00D85391" w:rsidP="00D85391">
      <w:pPr>
        <w:tabs>
          <w:tab w:val="left" w:pos="1418"/>
        </w:tabs>
        <w:spacing w:line="276" w:lineRule="auto"/>
        <w:ind w:left="1416" w:hanging="1416"/>
        <w:jc w:val="both"/>
        <w:rPr>
          <w:rFonts w:cstheme="minorHAnsi"/>
          <w:b/>
          <w:i/>
          <w:sz w:val="24"/>
          <w:szCs w:val="24"/>
        </w:rPr>
      </w:pPr>
      <w:r w:rsidRPr="00D85391">
        <w:rPr>
          <w:rFonts w:eastAsia="Times New Roman" w:cstheme="minorHAnsi"/>
          <w:b/>
          <w:i/>
          <w:sz w:val="24"/>
          <w:szCs w:val="24"/>
          <w:lang w:eastAsia="de-AT"/>
        </w:rPr>
        <w:t>Empfehlung:</w:t>
      </w:r>
      <w:r>
        <w:rPr>
          <w:rFonts w:cstheme="minorHAnsi"/>
          <w:b/>
          <w:i/>
          <w:sz w:val="24"/>
          <w:szCs w:val="24"/>
        </w:rPr>
        <w:t xml:space="preserve"> </w:t>
      </w:r>
      <w:r>
        <w:rPr>
          <w:rFonts w:cstheme="minorHAnsi"/>
          <w:b/>
          <w:i/>
          <w:sz w:val="24"/>
          <w:szCs w:val="24"/>
        </w:rPr>
        <w:tab/>
      </w:r>
      <w:r w:rsidR="003024D4">
        <w:rPr>
          <w:rFonts w:cstheme="minorHAnsi"/>
          <w:b/>
          <w:i/>
          <w:sz w:val="24"/>
          <w:szCs w:val="24"/>
        </w:rPr>
        <w:t>Zuwei</w:t>
      </w:r>
      <w:r w:rsidRPr="00D85391">
        <w:rPr>
          <w:rFonts w:cstheme="minorHAnsi"/>
          <w:b/>
          <w:i/>
          <w:sz w:val="24"/>
          <w:szCs w:val="24"/>
        </w:rPr>
        <w:t>s</w:t>
      </w:r>
      <w:r w:rsidR="003024D4">
        <w:rPr>
          <w:rFonts w:cstheme="minorHAnsi"/>
          <w:b/>
          <w:i/>
          <w:sz w:val="24"/>
          <w:szCs w:val="24"/>
        </w:rPr>
        <w:t>ungs</w:t>
      </w:r>
      <w:r w:rsidRPr="00D85391">
        <w:rPr>
          <w:rFonts w:cstheme="minorHAnsi"/>
          <w:b/>
          <w:i/>
          <w:sz w:val="24"/>
          <w:szCs w:val="24"/>
        </w:rPr>
        <w:t>möglichkeit des Landes</w:t>
      </w:r>
      <w:r>
        <w:rPr>
          <w:rFonts w:cstheme="minorHAnsi"/>
          <w:b/>
          <w:i/>
          <w:sz w:val="24"/>
          <w:szCs w:val="24"/>
        </w:rPr>
        <w:t xml:space="preserve"> als Auftraggeber</w:t>
      </w:r>
      <w:r w:rsidRPr="00D85391">
        <w:rPr>
          <w:rFonts w:cstheme="minorHAnsi"/>
          <w:b/>
          <w:i/>
          <w:sz w:val="24"/>
          <w:szCs w:val="24"/>
        </w:rPr>
        <w:t xml:space="preserve"> gegenüber Trägerinstitutionen</w:t>
      </w:r>
      <w:r>
        <w:rPr>
          <w:rFonts w:cstheme="minorHAnsi"/>
          <w:b/>
          <w:i/>
          <w:sz w:val="24"/>
          <w:szCs w:val="24"/>
        </w:rPr>
        <w:t xml:space="preserve"> als Auftragsnehmer</w:t>
      </w:r>
    </w:p>
    <w:p w:rsidR="00D85391" w:rsidRDefault="00D85391" w:rsidP="001E7CDA">
      <w:pPr>
        <w:tabs>
          <w:tab w:val="left" w:pos="1418"/>
        </w:tabs>
        <w:spacing w:line="276" w:lineRule="auto"/>
        <w:jc w:val="both"/>
        <w:rPr>
          <w:rFonts w:cstheme="minorHAnsi"/>
          <w:sz w:val="24"/>
          <w:szCs w:val="24"/>
        </w:rPr>
      </w:pPr>
      <w:r>
        <w:rPr>
          <w:rFonts w:cstheme="minorHAnsi"/>
          <w:sz w:val="24"/>
          <w:szCs w:val="24"/>
        </w:rPr>
        <w:t xml:space="preserve">Ähnlich wie in der oben dargestellten </w:t>
      </w:r>
      <w:r w:rsidR="003024D4">
        <w:rPr>
          <w:rFonts w:cstheme="minorHAnsi"/>
          <w:sz w:val="24"/>
          <w:szCs w:val="24"/>
        </w:rPr>
        <w:t xml:space="preserve">Problematik verhält es sich auch, wenn es trotz vorliegenden </w:t>
      </w:r>
      <w:r w:rsidR="001C0E26">
        <w:rPr>
          <w:rFonts w:cstheme="minorHAnsi"/>
          <w:sz w:val="24"/>
          <w:szCs w:val="24"/>
        </w:rPr>
        <w:t xml:space="preserve">positiven </w:t>
      </w:r>
      <w:r w:rsidR="003024D4">
        <w:rPr>
          <w:rFonts w:cstheme="minorHAnsi"/>
          <w:sz w:val="24"/>
          <w:szCs w:val="24"/>
        </w:rPr>
        <w:t xml:space="preserve">Bescheides </w:t>
      </w:r>
      <w:r w:rsidR="001C0E26">
        <w:rPr>
          <w:rFonts w:cstheme="minorHAnsi"/>
          <w:sz w:val="24"/>
          <w:szCs w:val="24"/>
        </w:rPr>
        <w:t xml:space="preserve">zunächst </w:t>
      </w:r>
      <w:r w:rsidR="003024D4">
        <w:rPr>
          <w:rFonts w:cstheme="minorHAnsi"/>
          <w:sz w:val="24"/>
          <w:szCs w:val="24"/>
        </w:rPr>
        <w:t>nicht gelingt, für einen Menschen mit Behinderung eine Wohn- und/oder Beschäftigungsmöglichkeit</w:t>
      </w:r>
      <w:r w:rsidR="001D2289">
        <w:rPr>
          <w:rFonts w:cstheme="minorHAnsi"/>
          <w:sz w:val="24"/>
          <w:szCs w:val="24"/>
        </w:rPr>
        <w:t xml:space="preserve"> oder ein mobiles Angebot</w:t>
      </w:r>
      <w:r w:rsidR="003024D4">
        <w:rPr>
          <w:rFonts w:cstheme="minorHAnsi"/>
          <w:sz w:val="24"/>
          <w:szCs w:val="24"/>
        </w:rPr>
        <w:t xml:space="preserve"> zu finden, weil sich keine Institution zur Aufnahme bereit erklärt.</w:t>
      </w:r>
    </w:p>
    <w:p w:rsidR="00AA7FAF" w:rsidRDefault="00AA7FAF" w:rsidP="001E7CDA">
      <w:pPr>
        <w:tabs>
          <w:tab w:val="left" w:pos="1418"/>
        </w:tabs>
        <w:spacing w:line="276" w:lineRule="auto"/>
        <w:jc w:val="both"/>
        <w:rPr>
          <w:rFonts w:cstheme="minorHAnsi"/>
          <w:sz w:val="24"/>
          <w:szCs w:val="24"/>
        </w:rPr>
      </w:pPr>
      <w:r>
        <w:rPr>
          <w:rFonts w:cstheme="minorHAnsi"/>
          <w:sz w:val="24"/>
          <w:szCs w:val="24"/>
        </w:rPr>
        <w:t>Dies betrifft in der Regel Personen, die einen besonders hohen Assistenzbedarf</w:t>
      </w:r>
      <w:r w:rsidR="004A3D64">
        <w:rPr>
          <w:rFonts w:cstheme="minorHAnsi"/>
          <w:sz w:val="24"/>
          <w:szCs w:val="24"/>
        </w:rPr>
        <w:t xml:space="preserve"> haben</w:t>
      </w:r>
      <w:r>
        <w:rPr>
          <w:rFonts w:cstheme="minorHAnsi"/>
          <w:sz w:val="24"/>
          <w:szCs w:val="24"/>
        </w:rPr>
        <w:t xml:space="preserve"> oder sehr herausfordernde Verhaltensweisen zeigen. </w:t>
      </w:r>
      <w:r w:rsidR="001C0E26">
        <w:rPr>
          <w:rFonts w:cstheme="minorHAnsi"/>
          <w:sz w:val="24"/>
          <w:szCs w:val="24"/>
        </w:rPr>
        <w:t>In solchen Fällen scheitern zunächst oft auch die Interventionen der AMB und es gelingt hier meist erst nach intensiven behördlichen Bemühungen und umfangreichen (finanziellen) Zugeständnissen</w:t>
      </w:r>
      <w:r w:rsidR="00A60FB7">
        <w:rPr>
          <w:rFonts w:cstheme="minorHAnsi"/>
          <w:sz w:val="24"/>
          <w:szCs w:val="24"/>
        </w:rPr>
        <w:t>,</w:t>
      </w:r>
      <w:r w:rsidR="001C0E26">
        <w:rPr>
          <w:rFonts w:cstheme="minorHAnsi"/>
          <w:sz w:val="24"/>
          <w:szCs w:val="24"/>
        </w:rPr>
        <w:t xml:space="preserve"> ein</w:t>
      </w:r>
      <w:r w:rsidR="001D2289">
        <w:rPr>
          <w:rFonts w:cstheme="minorHAnsi"/>
          <w:sz w:val="24"/>
          <w:szCs w:val="24"/>
        </w:rPr>
        <w:t>e</w:t>
      </w:r>
      <w:r w:rsidR="001C0E26">
        <w:rPr>
          <w:rFonts w:cstheme="minorHAnsi"/>
          <w:sz w:val="24"/>
          <w:szCs w:val="24"/>
        </w:rPr>
        <w:t xml:space="preserve"> Lösung zu finden.</w:t>
      </w:r>
    </w:p>
    <w:p w:rsidR="001C0E26" w:rsidRDefault="001C0E26" w:rsidP="001E7CDA">
      <w:pPr>
        <w:tabs>
          <w:tab w:val="left" w:pos="1418"/>
        </w:tabs>
        <w:spacing w:line="276" w:lineRule="auto"/>
        <w:jc w:val="both"/>
        <w:rPr>
          <w:rFonts w:cstheme="minorHAnsi"/>
          <w:sz w:val="24"/>
          <w:szCs w:val="24"/>
        </w:rPr>
      </w:pPr>
      <w:r>
        <w:rPr>
          <w:rFonts w:cstheme="minorHAnsi"/>
          <w:sz w:val="24"/>
          <w:szCs w:val="24"/>
        </w:rPr>
        <w:t>Es erscheint nicht zweckmäßig, dass das zur Leistung gegenüber dem Menschen mit Behinderung verp</w:t>
      </w:r>
      <w:r w:rsidR="00A60FB7">
        <w:rPr>
          <w:rFonts w:cstheme="minorHAnsi"/>
          <w:sz w:val="24"/>
          <w:szCs w:val="24"/>
        </w:rPr>
        <w:t>flichtete Land über keine Instrumentarien</w:t>
      </w:r>
      <w:r>
        <w:rPr>
          <w:rFonts w:cstheme="minorHAnsi"/>
          <w:sz w:val="24"/>
          <w:szCs w:val="24"/>
        </w:rPr>
        <w:t xml:space="preserve"> verfügt</w:t>
      </w:r>
      <w:r w:rsidR="00F81311">
        <w:rPr>
          <w:rFonts w:cstheme="minorHAnsi"/>
          <w:sz w:val="24"/>
          <w:szCs w:val="24"/>
        </w:rPr>
        <w:t>,</w:t>
      </w:r>
      <w:r w:rsidR="00F81311" w:rsidRPr="00F81311">
        <w:rPr>
          <w:rFonts w:cstheme="minorHAnsi"/>
          <w:sz w:val="24"/>
          <w:szCs w:val="24"/>
        </w:rPr>
        <w:t xml:space="preserve"> </w:t>
      </w:r>
      <w:r w:rsidR="00F81311">
        <w:rPr>
          <w:rFonts w:cstheme="minorHAnsi"/>
          <w:sz w:val="24"/>
          <w:szCs w:val="24"/>
        </w:rPr>
        <w:t>im Einzelfall</w:t>
      </w:r>
      <w:r>
        <w:rPr>
          <w:rFonts w:cstheme="minorHAnsi"/>
          <w:sz w:val="24"/>
          <w:szCs w:val="24"/>
        </w:rPr>
        <w:t xml:space="preserve"> </w:t>
      </w:r>
      <w:r w:rsidR="001D2289">
        <w:rPr>
          <w:rFonts w:cstheme="minorHAnsi"/>
          <w:sz w:val="24"/>
          <w:szCs w:val="24"/>
        </w:rPr>
        <w:t>bei</w:t>
      </w:r>
      <w:r>
        <w:rPr>
          <w:rFonts w:cstheme="minorHAnsi"/>
          <w:sz w:val="24"/>
          <w:szCs w:val="24"/>
        </w:rPr>
        <w:t xml:space="preserve"> seinen Auftragnehmern</w:t>
      </w:r>
      <w:r w:rsidR="001D2289">
        <w:rPr>
          <w:rFonts w:cstheme="minorHAnsi"/>
          <w:sz w:val="24"/>
          <w:szCs w:val="24"/>
        </w:rPr>
        <w:t xml:space="preserve"> die Erbringung</w:t>
      </w:r>
      <w:r>
        <w:rPr>
          <w:rFonts w:cstheme="minorHAnsi"/>
          <w:sz w:val="24"/>
          <w:szCs w:val="24"/>
        </w:rPr>
        <w:t xml:space="preserve"> </w:t>
      </w:r>
      <w:r w:rsidR="001D2289">
        <w:rPr>
          <w:rFonts w:cstheme="minorHAnsi"/>
          <w:sz w:val="24"/>
          <w:szCs w:val="24"/>
        </w:rPr>
        <w:t>durchzusetzen.</w:t>
      </w:r>
    </w:p>
    <w:p w:rsidR="001D2289" w:rsidRDefault="001D2289" w:rsidP="001E7CDA">
      <w:pPr>
        <w:tabs>
          <w:tab w:val="left" w:pos="1418"/>
        </w:tabs>
        <w:spacing w:line="276" w:lineRule="auto"/>
        <w:jc w:val="both"/>
        <w:rPr>
          <w:rFonts w:cstheme="minorHAnsi"/>
          <w:sz w:val="24"/>
          <w:szCs w:val="24"/>
        </w:rPr>
      </w:pPr>
      <w:r>
        <w:rPr>
          <w:rFonts w:cstheme="minorHAnsi"/>
          <w:sz w:val="24"/>
          <w:szCs w:val="24"/>
        </w:rPr>
        <w:t>Für Personen, die eine Inanspruchnahme einer zuerkannten StBHG-Leistung nicht auf and</w:t>
      </w:r>
      <w:r w:rsidR="00F81311">
        <w:rPr>
          <w:rFonts w:cstheme="minorHAnsi"/>
          <w:sz w:val="24"/>
          <w:szCs w:val="24"/>
        </w:rPr>
        <w:t>ere Weise erreichen können, sollte</w:t>
      </w:r>
      <w:r>
        <w:rPr>
          <w:rFonts w:cstheme="minorHAnsi"/>
          <w:sz w:val="24"/>
          <w:szCs w:val="24"/>
        </w:rPr>
        <w:t xml:space="preserve"> daher </w:t>
      </w:r>
      <w:r w:rsidR="00256A7C">
        <w:rPr>
          <w:rFonts w:cstheme="minorHAnsi"/>
          <w:sz w:val="24"/>
          <w:szCs w:val="24"/>
        </w:rPr>
        <w:t>ein</w:t>
      </w:r>
      <w:r>
        <w:rPr>
          <w:rFonts w:cstheme="minorHAnsi"/>
          <w:sz w:val="24"/>
          <w:szCs w:val="24"/>
        </w:rPr>
        <w:t xml:space="preserve"> </w:t>
      </w:r>
      <w:r w:rsidR="00F81311">
        <w:rPr>
          <w:rFonts w:cstheme="minorHAnsi"/>
          <w:sz w:val="24"/>
          <w:szCs w:val="24"/>
        </w:rPr>
        <w:t xml:space="preserve">Szenario entwickelt werden, das auch die Möglichkeit beinhaltet, eine verpflichtende trägerübergreifende Bedarfsdeckung zu erwirken. </w:t>
      </w:r>
    </w:p>
    <w:p w:rsidR="001D2289" w:rsidRDefault="001D2289" w:rsidP="00271F18">
      <w:pPr>
        <w:tabs>
          <w:tab w:val="left" w:pos="1418"/>
        </w:tabs>
        <w:spacing w:after="240" w:line="276" w:lineRule="auto"/>
        <w:jc w:val="both"/>
        <w:rPr>
          <w:rFonts w:cstheme="minorHAnsi"/>
          <w:sz w:val="24"/>
          <w:szCs w:val="24"/>
        </w:rPr>
      </w:pPr>
    </w:p>
    <w:p w:rsidR="00256A7C" w:rsidRPr="00256A7C" w:rsidRDefault="00256A7C" w:rsidP="001E7CDA">
      <w:pPr>
        <w:tabs>
          <w:tab w:val="left" w:pos="1418"/>
        </w:tabs>
        <w:spacing w:line="276" w:lineRule="auto"/>
        <w:jc w:val="both"/>
        <w:rPr>
          <w:rFonts w:cstheme="minorHAnsi"/>
          <w:b/>
          <w:i/>
          <w:sz w:val="24"/>
          <w:szCs w:val="24"/>
        </w:rPr>
      </w:pPr>
      <w:r w:rsidRPr="00256A7C">
        <w:rPr>
          <w:rFonts w:cstheme="minorHAnsi"/>
          <w:b/>
          <w:i/>
          <w:sz w:val="24"/>
          <w:szCs w:val="24"/>
        </w:rPr>
        <w:t xml:space="preserve">Empfehlung: </w:t>
      </w:r>
      <w:r w:rsidRPr="00256A7C">
        <w:rPr>
          <w:rFonts w:cstheme="minorHAnsi"/>
          <w:b/>
          <w:i/>
          <w:sz w:val="24"/>
          <w:szCs w:val="24"/>
        </w:rPr>
        <w:tab/>
      </w:r>
      <w:r w:rsidRPr="00256A7C">
        <w:rPr>
          <w:rFonts w:eastAsia="Times New Roman" w:cstheme="minorHAnsi"/>
          <w:b/>
          <w:i/>
          <w:sz w:val="24"/>
          <w:szCs w:val="24"/>
          <w:lang w:eastAsia="de-AT"/>
        </w:rPr>
        <w:t>Absehen von Selbstbehalten bei Leistungen aus dem StBHG</w:t>
      </w:r>
    </w:p>
    <w:p w:rsidR="00D85391" w:rsidRPr="00B53AB1" w:rsidRDefault="00B53AB1" w:rsidP="001E7CDA">
      <w:pPr>
        <w:tabs>
          <w:tab w:val="left" w:pos="1418"/>
        </w:tabs>
        <w:spacing w:line="276" w:lineRule="auto"/>
        <w:jc w:val="both"/>
        <w:rPr>
          <w:rFonts w:cstheme="minorHAnsi"/>
          <w:sz w:val="24"/>
          <w:szCs w:val="24"/>
        </w:rPr>
      </w:pPr>
      <w:r w:rsidRPr="00B53AB1">
        <w:rPr>
          <w:iCs/>
          <w:sz w:val="24"/>
          <w:szCs w:val="24"/>
        </w:rPr>
        <w:t>Mit einer Behinderung zu leben, ist für die Betroffenen</w:t>
      </w:r>
      <w:r>
        <w:rPr>
          <w:iCs/>
          <w:sz w:val="24"/>
          <w:szCs w:val="24"/>
        </w:rPr>
        <w:t xml:space="preserve"> und ihre Familien</w:t>
      </w:r>
      <w:r w:rsidRPr="00B53AB1">
        <w:rPr>
          <w:iCs/>
          <w:sz w:val="24"/>
          <w:szCs w:val="24"/>
        </w:rPr>
        <w:t xml:space="preserve"> leider noch immer „teuer“. </w:t>
      </w:r>
      <w:r w:rsidR="00256A7C" w:rsidRPr="00B53AB1">
        <w:rPr>
          <w:rFonts w:cstheme="minorHAnsi"/>
          <w:sz w:val="24"/>
          <w:szCs w:val="24"/>
        </w:rPr>
        <w:t>Vor allem bei Zuschüssen zu Hilfsmitteln, Adaptierungsmaßnahmen zur Herstellung barrierefreien Wohnens, aber auch im Bereich von mobilen Leistungen und Therapien sind nach wie vor unterschiedliche Selbstbehalte von bis zu mehr als zwei Drittel der Gesamtbelastung für den Menschen mit Behinderung bzw. dessen Angehörige vorgesehen.</w:t>
      </w:r>
      <w:r w:rsidRPr="00B53AB1">
        <w:rPr>
          <w:rFonts w:cstheme="minorHAnsi"/>
          <w:sz w:val="24"/>
          <w:szCs w:val="24"/>
        </w:rPr>
        <w:t xml:space="preserve"> </w:t>
      </w:r>
    </w:p>
    <w:p w:rsidR="00F13C0E" w:rsidRPr="00F13C0E" w:rsidRDefault="00256A7C" w:rsidP="001E7CDA">
      <w:pPr>
        <w:tabs>
          <w:tab w:val="left" w:pos="1418"/>
        </w:tabs>
        <w:spacing w:line="276" w:lineRule="auto"/>
        <w:jc w:val="both"/>
        <w:rPr>
          <w:rFonts w:cstheme="minorHAnsi"/>
          <w:sz w:val="24"/>
          <w:szCs w:val="24"/>
        </w:rPr>
      </w:pPr>
      <w:r>
        <w:rPr>
          <w:rFonts w:cstheme="minorHAnsi"/>
          <w:sz w:val="24"/>
          <w:szCs w:val="24"/>
        </w:rPr>
        <w:lastRenderedPageBreak/>
        <w:t xml:space="preserve">All diese Maßnahmen </w:t>
      </w:r>
      <w:r w:rsidR="004D5060">
        <w:rPr>
          <w:rFonts w:cstheme="minorHAnsi"/>
          <w:sz w:val="24"/>
          <w:szCs w:val="24"/>
        </w:rPr>
        <w:t xml:space="preserve">und Leistungen </w:t>
      </w:r>
      <w:r>
        <w:rPr>
          <w:rFonts w:cstheme="minorHAnsi"/>
          <w:sz w:val="24"/>
          <w:szCs w:val="24"/>
        </w:rPr>
        <w:t>dienen dem Ausgleich, des aus dem Faktum der Behinderung entstehenden Nachteils in den Möglichkeiten gleichberechtigt am gesellschaftlichen Leben teilzunehmen. Vor diesem Hintergrund erscheinen Selbstbehalte aus Einkommen oder Vermögen als nicht gerechtfertigt.</w:t>
      </w:r>
      <w:r w:rsidR="004A4BC0">
        <w:rPr>
          <w:rFonts w:cstheme="minorHAnsi"/>
          <w:sz w:val="24"/>
          <w:szCs w:val="24"/>
        </w:rPr>
        <w:t xml:space="preserve"> Darüber hinaus ist darauf hinzuweisen, dass eine vollständige Kostenübernahme in diesen Fällen im Verhältnis zu den sonstigen Aufwendungen in der Behindertenhilfe von relativ geringer Budgetwirksamkeit</w:t>
      </w:r>
      <w:r w:rsidR="00663E70">
        <w:rPr>
          <w:rFonts w:cstheme="minorHAnsi"/>
          <w:sz w:val="24"/>
          <w:szCs w:val="24"/>
        </w:rPr>
        <w:t xml:space="preserve"> wäre</w:t>
      </w:r>
      <w:r w:rsidR="004A4BC0">
        <w:rPr>
          <w:rFonts w:cstheme="minorHAnsi"/>
          <w:sz w:val="24"/>
          <w:szCs w:val="24"/>
        </w:rPr>
        <w:t>.</w:t>
      </w:r>
    </w:p>
    <w:p w:rsidR="00F13C0E" w:rsidRPr="001E7CDA" w:rsidRDefault="00F13C0E" w:rsidP="001E7CDA">
      <w:pPr>
        <w:tabs>
          <w:tab w:val="left" w:pos="1418"/>
        </w:tabs>
        <w:spacing w:line="276" w:lineRule="auto"/>
        <w:jc w:val="both"/>
        <w:rPr>
          <w:rFonts w:eastAsia="Times New Roman" w:cstheme="minorHAnsi"/>
          <w:sz w:val="24"/>
          <w:szCs w:val="24"/>
          <w:lang w:eastAsia="de-AT"/>
        </w:rPr>
      </w:pPr>
    </w:p>
    <w:p w:rsidR="001B77F2" w:rsidRPr="004A4BC0" w:rsidRDefault="00256A7C" w:rsidP="004A4BC0">
      <w:pPr>
        <w:tabs>
          <w:tab w:val="left" w:pos="1418"/>
        </w:tabs>
        <w:spacing w:line="276" w:lineRule="auto"/>
        <w:ind w:left="1416" w:hanging="1416"/>
        <w:jc w:val="both"/>
        <w:rPr>
          <w:rFonts w:cstheme="minorHAnsi"/>
          <w:b/>
          <w:i/>
          <w:sz w:val="24"/>
          <w:szCs w:val="24"/>
        </w:rPr>
      </w:pPr>
      <w:r w:rsidRPr="001B77F2">
        <w:rPr>
          <w:b/>
          <w:i/>
          <w:sz w:val="24"/>
          <w:szCs w:val="24"/>
        </w:rPr>
        <w:t xml:space="preserve">Empfehlung: </w:t>
      </w:r>
      <w:r w:rsidR="001B77F2" w:rsidRPr="001B77F2">
        <w:rPr>
          <w:b/>
          <w:i/>
          <w:sz w:val="24"/>
          <w:szCs w:val="24"/>
        </w:rPr>
        <w:tab/>
      </w:r>
      <w:r w:rsidR="001B77F2" w:rsidRPr="001B77F2">
        <w:rPr>
          <w:rFonts w:cstheme="minorHAnsi"/>
          <w:b/>
          <w:i/>
          <w:sz w:val="24"/>
          <w:szCs w:val="24"/>
        </w:rPr>
        <w:t>Streichung von Regresspflichten für die Erben eines Menschen mit Behinderung auch für teilstationäre Leistungen</w:t>
      </w:r>
    </w:p>
    <w:p w:rsidR="001B77F2" w:rsidRDefault="001B77F2" w:rsidP="001B77F2">
      <w:pPr>
        <w:spacing w:line="276" w:lineRule="auto"/>
        <w:jc w:val="both"/>
        <w:rPr>
          <w:sz w:val="24"/>
          <w:szCs w:val="24"/>
        </w:rPr>
      </w:pPr>
      <w:r>
        <w:rPr>
          <w:sz w:val="24"/>
          <w:szCs w:val="24"/>
        </w:rPr>
        <w:t>Im Zuge der Abschaffung des Regresses für Pflegeheime erfolgte auch die Streichung der diesbezüglichen Bestimmungen im StBHG soweit diese die so genannten vollstationären Leistungen im Bereich des Wohnens betrafen.</w:t>
      </w:r>
    </w:p>
    <w:p w:rsidR="00A60FB7" w:rsidRDefault="002A3A42" w:rsidP="001B77F2">
      <w:pPr>
        <w:spacing w:line="276" w:lineRule="auto"/>
        <w:jc w:val="both"/>
        <w:rPr>
          <w:sz w:val="24"/>
          <w:szCs w:val="24"/>
        </w:rPr>
      </w:pPr>
      <w:r>
        <w:rPr>
          <w:sz w:val="24"/>
          <w:szCs w:val="24"/>
        </w:rPr>
        <w:t xml:space="preserve">Nach </w:t>
      </w:r>
      <w:r w:rsidR="004A4BC0">
        <w:rPr>
          <w:sz w:val="24"/>
          <w:szCs w:val="24"/>
        </w:rPr>
        <w:t xml:space="preserve">ausführlich </w:t>
      </w:r>
      <w:r>
        <w:rPr>
          <w:sz w:val="24"/>
          <w:szCs w:val="24"/>
        </w:rPr>
        <w:t>begründeter Ansicht der AMB (siehe Tätigkei</w:t>
      </w:r>
      <w:r w:rsidR="00663E70">
        <w:rPr>
          <w:sz w:val="24"/>
          <w:szCs w:val="24"/>
        </w:rPr>
        <w:t>tsbericht 2015-2017, Seite 33</w:t>
      </w:r>
      <w:r>
        <w:rPr>
          <w:sz w:val="24"/>
          <w:szCs w:val="24"/>
        </w:rPr>
        <w:t xml:space="preserve">) müsste auch für die teilstationären Angebote der Behindertenhilfe die in § 39a StBHG normierte Rückersatzpflicht der Erben eines Menschen mit Behinderungen </w:t>
      </w:r>
      <w:r w:rsidR="00A60FB7">
        <w:rPr>
          <w:sz w:val="24"/>
          <w:szCs w:val="24"/>
        </w:rPr>
        <w:t>entfallen.</w:t>
      </w:r>
      <w:r w:rsidR="004A4BC0">
        <w:rPr>
          <w:sz w:val="24"/>
          <w:szCs w:val="24"/>
        </w:rPr>
        <w:t xml:space="preserve"> </w:t>
      </w:r>
    </w:p>
    <w:p w:rsidR="00A60FB7" w:rsidRDefault="00A60FB7" w:rsidP="001B77F2">
      <w:pPr>
        <w:spacing w:line="276" w:lineRule="auto"/>
        <w:jc w:val="both"/>
        <w:rPr>
          <w:sz w:val="24"/>
          <w:szCs w:val="24"/>
        </w:rPr>
      </w:pPr>
      <w:r>
        <w:rPr>
          <w:sz w:val="24"/>
          <w:szCs w:val="24"/>
        </w:rPr>
        <w:t>Da die meisten der Bewohner/innen von Einrichtungen der Behindertenhilfe auch tagesstrukturierende und damit teilstationäre Angebote in Anspruch nehmen, wird durch den ausschlaggebenden Zeitraum (3 Jahre vor dem Ableben des Menschen mit Behinderung) wohl in den meisten Fällen</w:t>
      </w:r>
      <w:r w:rsidR="00663E70">
        <w:rPr>
          <w:sz w:val="24"/>
          <w:szCs w:val="24"/>
        </w:rPr>
        <w:t xml:space="preserve"> ein Großteil des</w:t>
      </w:r>
      <w:r>
        <w:rPr>
          <w:sz w:val="24"/>
          <w:szCs w:val="24"/>
        </w:rPr>
        <w:t xml:space="preserve"> Nachlass</w:t>
      </w:r>
      <w:r w:rsidR="00663E70">
        <w:rPr>
          <w:sz w:val="24"/>
          <w:szCs w:val="24"/>
        </w:rPr>
        <w:t xml:space="preserve">es </w:t>
      </w:r>
      <w:r>
        <w:rPr>
          <w:sz w:val="24"/>
          <w:szCs w:val="24"/>
        </w:rPr>
        <w:t xml:space="preserve">zur Regresszahlung herangezogen.  </w:t>
      </w:r>
    </w:p>
    <w:p w:rsidR="001B77F2" w:rsidRDefault="001B77F2" w:rsidP="001B77F2">
      <w:pPr>
        <w:spacing w:line="276" w:lineRule="auto"/>
        <w:jc w:val="both"/>
        <w:rPr>
          <w:sz w:val="24"/>
          <w:szCs w:val="24"/>
        </w:rPr>
      </w:pPr>
      <w:r>
        <w:rPr>
          <w:sz w:val="24"/>
          <w:szCs w:val="24"/>
        </w:rPr>
        <w:t xml:space="preserve"> </w:t>
      </w:r>
    </w:p>
    <w:p w:rsidR="00F13C0E" w:rsidRPr="00F13C0E" w:rsidRDefault="00F13C0E" w:rsidP="00F13C0E">
      <w:pPr>
        <w:tabs>
          <w:tab w:val="left" w:pos="1418"/>
        </w:tabs>
        <w:spacing w:line="276" w:lineRule="auto"/>
        <w:ind w:left="1416" w:hanging="1416"/>
        <w:jc w:val="both"/>
        <w:rPr>
          <w:b/>
          <w:i/>
          <w:sz w:val="24"/>
          <w:szCs w:val="24"/>
        </w:rPr>
      </w:pPr>
      <w:r w:rsidRPr="00F13C0E">
        <w:rPr>
          <w:b/>
          <w:i/>
          <w:sz w:val="24"/>
          <w:szCs w:val="24"/>
        </w:rPr>
        <w:t>Empfehlung:</w:t>
      </w:r>
      <w:r w:rsidRPr="00F13C0E">
        <w:rPr>
          <w:b/>
          <w:i/>
          <w:sz w:val="24"/>
          <w:szCs w:val="24"/>
        </w:rPr>
        <w:tab/>
      </w:r>
      <w:r w:rsidRPr="00F13C0E">
        <w:rPr>
          <w:rFonts w:cstheme="minorHAnsi"/>
          <w:b/>
          <w:i/>
          <w:sz w:val="24"/>
          <w:szCs w:val="24"/>
        </w:rPr>
        <w:t>Umfassende Überprüfungsmöglichkeit von Bescheiden der Bezirks-verwaltungsbehörden durch die unabhängigen Verwaltungsgerichte</w:t>
      </w:r>
    </w:p>
    <w:p w:rsidR="00F13C0E" w:rsidRDefault="00F13C0E" w:rsidP="00F13C0E">
      <w:pPr>
        <w:jc w:val="both"/>
        <w:rPr>
          <w:sz w:val="24"/>
          <w:szCs w:val="24"/>
        </w:rPr>
      </w:pPr>
      <w:r>
        <w:rPr>
          <w:sz w:val="24"/>
          <w:szCs w:val="24"/>
        </w:rPr>
        <w:t>Einen dringenden Veränderungsbedarf gibt es</w:t>
      </w:r>
      <w:r w:rsidR="00812C4D">
        <w:rPr>
          <w:sz w:val="24"/>
          <w:szCs w:val="24"/>
        </w:rPr>
        <w:t xml:space="preserve"> nach wie vor</w:t>
      </w:r>
      <w:r>
        <w:rPr>
          <w:sz w:val="24"/>
          <w:szCs w:val="24"/>
        </w:rPr>
        <w:t xml:space="preserve"> im Bereich des Rechtsschutzes im Zusammenhang mit Bescheiden der Bezirksverwaltungsbehörden über Ansprüche aus dem StBHG.</w:t>
      </w:r>
    </w:p>
    <w:p w:rsidR="00F13C0E" w:rsidRDefault="00B933DC" w:rsidP="00F13C0E">
      <w:pPr>
        <w:jc w:val="both"/>
        <w:rPr>
          <w:sz w:val="24"/>
          <w:szCs w:val="24"/>
        </w:rPr>
      </w:pPr>
      <w:r>
        <w:rPr>
          <w:sz w:val="24"/>
          <w:szCs w:val="24"/>
        </w:rPr>
        <w:t xml:space="preserve">Die </w:t>
      </w:r>
      <w:r w:rsidR="00F13C0E">
        <w:rPr>
          <w:sz w:val="24"/>
          <w:szCs w:val="24"/>
        </w:rPr>
        <w:t>Judikatur aufgrund der geltenden Gesetzeslage hat dazu geführt, dass an das Landesverwaltungsgericht bzw. den Verwaltungsgerichtshof gerichtete Beschwerden nur noch in eingeschränktem Maße Aussicht auf Erfolg haben.</w:t>
      </w:r>
    </w:p>
    <w:p w:rsidR="00F13C0E" w:rsidRDefault="00F13C0E" w:rsidP="00A60FB7">
      <w:pPr>
        <w:jc w:val="both"/>
        <w:rPr>
          <w:sz w:val="24"/>
          <w:szCs w:val="24"/>
        </w:rPr>
      </w:pPr>
      <w:r w:rsidRPr="00B933DC">
        <w:rPr>
          <w:sz w:val="24"/>
          <w:szCs w:val="24"/>
        </w:rPr>
        <w:t xml:space="preserve">Die </w:t>
      </w:r>
      <w:r w:rsidR="00B933DC">
        <w:rPr>
          <w:sz w:val="24"/>
          <w:szCs w:val="24"/>
        </w:rPr>
        <w:t xml:space="preserve">höchstgerichtliche Interpretation der </w:t>
      </w:r>
      <w:r w:rsidRPr="00B933DC">
        <w:rPr>
          <w:sz w:val="24"/>
          <w:szCs w:val="24"/>
        </w:rPr>
        <w:t xml:space="preserve">Bestimmung dass </w:t>
      </w:r>
      <w:r w:rsidRPr="00B933DC">
        <w:rPr>
          <w:i/>
          <w:sz w:val="24"/>
          <w:szCs w:val="24"/>
        </w:rPr>
        <w:t>„ …</w:t>
      </w:r>
      <w:r w:rsidRPr="00B933DC">
        <w:rPr>
          <w:i/>
          <w:sz w:val="24"/>
          <w:szCs w:val="24"/>
          <w:lang w:val="de-DE"/>
        </w:rPr>
        <w:t xml:space="preserve"> Die konkrete Ausformung der Art der Hilfeleistung und die F</w:t>
      </w:r>
      <w:r w:rsidR="00B933DC" w:rsidRPr="00B933DC">
        <w:rPr>
          <w:i/>
          <w:sz w:val="24"/>
          <w:szCs w:val="24"/>
          <w:lang w:val="de-DE"/>
        </w:rPr>
        <w:t>orm der Hilfeleistung …</w:t>
      </w:r>
      <w:r w:rsidRPr="00B933DC">
        <w:rPr>
          <w:i/>
          <w:sz w:val="24"/>
          <w:szCs w:val="24"/>
          <w:lang w:val="de-DE"/>
        </w:rPr>
        <w:t xml:space="preserve"> entsprechend dem individuellen Hilfebedarf von Amts wegen festzulegen</w:t>
      </w:r>
      <w:r w:rsidR="00B933DC">
        <w:rPr>
          <w:i/>
          <w:sz w:val="24"/>
          <w:szCs w:val="24"/>
          <w:lang w:val="de-DE"/>
        </w:rPr>
        <w:t>….</w:t>
      </w:r>
      <w:r w:rsidR="00B933DC" w:rsidRPr="00B933DC">
        <w:rPr>
          <w:i/>
          <w:sz w:val="24"/>
          <w:szCs w:val="24"/>
          <w:lang w:val="de-DE"/>
        </w:rPr>
        <w:t>“</w:t>
      </w:r>
      <w:r w:rsidR="00B933DC" w:rsidRPr="00B933DC">
        <w:rPr>
          <w:sz w:val="24"/>
          <w:szCs w:val="24"/>
          <w:lang w:val="de-DE"/>
        </w:rPr>
        <w:t xml:space="preserve"> </w:t>
      </w:r>
      <w:r w:rsidR="00B933DC">
        <w:rPr>
          <w:sz w:val="24"/>
          <w:szCs w:val="24"/>
          <w:lang w:val="de-DE"/>
        </w:rPr>
        <w:t xml:space="preserve"> s</w:t>
      </w:r>
      <w:r w:rsidR="00B933DC" w:rsidRPr="00B933DC">
        <w:rPr>
          <w:sz w:val="24"/>
          <w:szCs w:val="24"/>
          <w:lang w:val="de-DE"/>
        </w:rPr>
        <w:t>ind</w:t>
      </w:r>
      <w:r w:rsidR="00B933DC">
        <w:rPr>
          <w:sz w:val="24"/>
          <w:szCs w:val="24"/>
        </w:rPr>
        <w:t xml:space="preserve">, führte dazu, dass jegliche erstinstanzliche Entscheidung, die mit dem Zuspruch einer Leistung verbunden ist, nicht mehr von den unabhängigen Verwaltungsgerichten überprüft wird. Dabei ist es aber völlig unerheblich, in welchem Ausmaß einem Antrag auch tatsächlich entsprochen wurde, sodass beispielsweise </w:t>
      </w:r>
      <w:r w:rsidR="00B933DC">
        <w:rPr>
          <w:sz w:val="24"/>
          <w:szCs w:val="24"/>
        </w:rPr>
        <w:lastRenderedPageBreak/>
        <w:t>die Zuerkennung eines (auch geringen) Bruchteils des beantragten Stundenkontingentes für eine mobile Leistung oder das Persönliche Budget nicht korrigierbar ist</w:t>
      </w:r>
      <w:r w:rsidR="00A60FB7">
        <w:rPr>
          <w:sz w:val="24"/>
          <w:szCs w:val="24"/>
        </w:rPr>
        <w:t>.</w:t>
      </w:r>
    </w:p>
    <w:p w:rsidR="00A60FB7" w:rsidRPr="00F13C0E" w:rsidRDefault="00A60FB7" w:rsidP="00A60FB7">
      <w:pPr>
        <w:jc w:val="both"/>
        <w:rPr>
          <w:sz w:val="24"/>
          <w:szCs w:val="24"/>
        </w:rPr>
      </w:pPr>
    </w:p>
    <w:p w:rsidR="00F50FCB" w:rsidRPr="00F77656" w:rsidRDefault="004A4BC0" w:rsidP="004A4BC0">
      <w:pPr>
        <w:tabs>
          <w:tab w:val="left" w:pos="1418"/>
        </w:tabs>
        <w:spacing w:line="276" w:lineRule="auto"/>
        <w:ind w:left="1416" w:hanging="1416"/>
        <w:jc w:val="both"/>
        <w:rPr>
          <w:b/>
          <w:i/>
          <w:sz w:val="24"/>
          <w:szCs w:val="24"/>
        </w:rPr>
      </w:pPr>
      <w:r w:rsidRPr="00F77656">
        <w:rPr>
          <w:b/>
          <w:i/>
          <w:sz w:val="24"/>
          <w:szCs w:val="24"/>
        </w:rPr>
        <w:t xml:space="preserve">Empfehlung: </w:t>
      </w:r>
      <w:r w:rsidRPr="00F77656">
        <w:rPr>
          <w:b/>
          <w:i/>
          <w:sz w:val="24"/>
          <w:szCs w:val="24"/>
        </w:rPr>
        <w:tab/>
      </w:r>
      <w:r w:rsidR="00415454" w:rsidRPr="00F77656">
        <w:rPr>
          <w:rFonts w:cstheme="minorHAnsi"/>
          <w:b/>
          <w:i/>
          <w:sz w:val="24"/>
          <w:szCs w:val="24"/>
        </w:rPr>
        <w:t>Klare Regeln für Verrech</w:t>
      </w:r>
      <w:r w:rsidRPr="00F77656">
        <w:rPr>
          <w:rFonts w:cstheme="minorHAnsi"/>
          <w:b/>
          <w:i/>
          <w:sz w:val="24"/>
          <w:szCs w:val="24"/>
        </w:rPr>
        <w:t xml:space="preserve">nung von Zusatzleistungen durch </w:t>
      </w:r>
      <w:r w:rsidR="00415454" w:rsidRPr="00F77656">
        <w:rPr>
          <w:rFonts w:cstheme="minorHAnsi"/>
          <w:b/>
          <w:i/>
          <w:sz w:val="24"/>
          <w:szCs w:val="24"/>
        </w:rPr>
        <w:t>Träger</w:t>
      </w:r>
      <w:r w:rsidRPr="00F77656">
        <w:rPr>
          <w:rFonts w:cstheme="minorHAnsi"/>
          <w:b/>
          <w:i/>
          <w:sz w:val="24"/>
          <w:szCs w:val="24"/>
        </w:rPr>
        <w:t>-organisationen</w:t>
      </w:r>
      <w:r w:rsidR="00415454" w:rsidRPr="00F77656">
        <w:rPr>
          <w:rFonts w:cstheme="minorHAnsi"/>
          <w:b/>
          <w:i/>
          <w:sz w:val="24"/>
          <w:szCs w:val="24"/>
        </w:rPr>
        <w:t xml:space="preserve"> der Behindertenhilfe</w:t>
      </w:r>
    </w:p>
    <w:p w:rsidR="006C38DF" w:rsidRPr="00F77656" w:rsidRDefault="004A4BC0" w:rsidP="00BA74AF">
      <w:pPr>
        <w:jc w:val="both"/>
        <w:rPr>
          <w:sz w:val="24"/>
          <w:szCs w:val="24"/>
          <w:lang w:val="de-DE"/>
        </w:rPr>
      </w:pPr>
      <w:r w:rsidRPr="00F77656">
        <w:rPr>
          <w:sz w:val="24"/>
          <w:szCs w:val="24"/>
          <w:lang w:val="de-DE"/>
        </w:rPr>
        <w:t>Ein seit langer Zeit und immer wieder zu Problemen führendes Manko stellt der Umstand dar, dass in der LEVO-StBHG der Umfang der jeweiligen Leistung in einigen Teilen nicht ausreichend genau bestimmt ist.</w:t>
      </w:r>
      <w:r w:rsidR="006C38DF" w:rsidRPr="00F77656">
        <w:rPr>
          <w:sz w:val="24"/>
          <w:szCs w:val="24"/>
          <w:lang w:val="de-DE"/>
        </w:rPr>
        <w:t xml:space="preserve"> Dadurch entsteht ein Graubereich, der auf Trägerseite teilweise</w:t>
      </w:r>
      <w:r w:rsidR="004D36ED" w:rsidRPr="00F77656">
        <w:rPr>
          <w:sz w:val="24"/>
          <w:szCs w:val="24"/>
          <w:lang w:val="de-DE"/>
        </w:rPr>
        <w:t xml:space="preserve"> zur </w:t>
      </w:r>
      <w:r w:rsidR="006C38DF" w:rsidRPr="00F77656">
        <w:rPr>
          <w:sz w:val="24"/>
          <w:szCs w:val="24"/>
          <w:lang w:val="de-DE"/>
        </w:rPr>
        <w:t>Verrechnung von Beträgen</w:t>
      </w:r>
      <w:r w:rsidR="004D36ED" w:rsidRPr="00F77656">
        <w:rPr>
          <w:sz w:val="24"/>
          <w:szCs w:val="24"/>
          <w:lang w:val="de-DE"/>
        </w:rPr>
        <w:t xml:space="preserve"> an den Menschen mit Behinderung führt, die</w:t>
      </w:r>
      <w:r w:rsidR="00812C4D">
        <w:rPr>
          <w:sz w:val="24"/>
          <w:szCs w:val="24"/>
          <w:lang w:val="de-DE"/>
        </w:rPr>
        <w:t xml:space="preserve"> über die</w:t>
      </w:r>
      <w:r w:rsidR="004D36ED" w:rsidRPr="00F77656">
        <w:rPr>
          <w:sz w:val="24"/>
          <w:szCs w:val="24"/>
          <w:lang w:val="de-DE"/>
        </w:rPr>
        <w:t xml:space="preserve"> von der öffentlichen Hand entrichteten Tagsätze hinausgehen. </w:t>
      </w:r>
      <w:r w:rsidR="006C38DF" w:rsidRPr="00F77656">
        <w:rPr>
          <w:sz w:val="24"/>
          <w:szCs w:val="24"/>
          <w:lang w:val="de-DE"/>
        </w:rPr>
        <w:t xml:space="preserve"> </w:t>
      </w:r>
      <w:r w:rsidRPr="00F77656">
        <w:rPr>
          <w:sz w:val="24"/>
          <w:szCs w:val="24"/>
          <w:lang w:val="de-DE"/>
        </w:rPr>
        <w:t xml:space="preserve"> </w:t>
      </w:r>
    </w:p>
    <w:p w:rsidR="00F50FCB" w:rsidRPr="00F77656" w:rsidRDefault="004A4BC0" w:rsidP="00BA74AF">
      <w:pPr>
        <w:jc w:val="both"/>
        <w:rPr>
          <w:sz w:val="24"/>
          <w:szCs w:val="24"/>
          <w:lang w:val="de-DE"/>
        </w:rPr>
      </w:pPr>
      <w:r w:rsidRPr="00F77656">
        <w:rPr>
          <w:sz w:val="24"/>
          <w:szCs w:val="24"/>
          <w:lang w:val="de-DE"/>
        </w:rPr>
        <w:t>Dies ist vor allem bei Wohna</w:t>
      </w:r>
      <w:r w:rsidR="006C38DF" w:rsidRPr="00F77656">
        <w:rPr>
          <w:sz w:val="24"/>
          <w:szCs w:val="24"/>
          <w:lang w:val="de-DE"/>
        </w:rPr>
        <w:t xml:space="preserve">ngeboten der Fall, wo Menschen mit Behinderungen verschiedenste Kosten für „Zusatzleistungen“, wie eine über die LEVO-Richtmaß hinausgehende Zimmergröße oder </w:t>
      </w:r>
      <w:r w:rsidR="004D36ED" w:rsidRPr="00F77656">
        <w:rPr>
          <w:sz w:val="24"/>
          <w:szCs w:val="24"/>
          <w:lang w:val="de-DE"/>
        </w:rPr>
        <w:t>Individualbetreuungsstunden, persönlich zu tragen haben.</w:t>
      </w:r>
    </w:p>
    <w:p w:rsidR="00F81311" w:rsidRDefault="004A3D64" w:rsidP="004D36ED">
      <w:pPr>
        <w:jc w:val="both"/>
        <w:rPr>
          <w:sz w:val="24"/>
          <w:szCs w:val="24"/>
          <w:lang w:val="de-DE"/>
        </w:rPr>
      </w:pPr>
      <w:r w:rsidRPr="00F77656">
        <w:rPr>
          <w:sz w:val="24"/>
          <w:szCs w:val="24"/>
          <w:lang w:val="de-DE"/>
        </w:rPr>
        <w:t>A</w:t>
      </w:r>
      <w:r w:rsidR="004D36ED" w:rsidRPr="00F77656">
        <w:rPr>
          <w:sz w:val="24"/>
          <w:szCs w:val="24"/>
          <w:lang w:val="de-DE"/>
        </w:rPr>
        <w:t>uch das Konsumentenschutzgesetz (KSchG) legt</w:t>
      </w:r>
      <w:r w:rsidRPr="00F77656">
        <w:rPr>
          <w:sz w:val="24"/>
          <w:szCs w:val="24"/>
          <w:lang w:val="de-DE"/>
        </w:rPr>
        <w:t xml:space="preserve"> fest</w:t>
      </w:r>
      <w:r w:rsidR="004D36ED" w:rsidRPr="00F77656">
        <w:rPr>
          <w:sz w:val="24"/>
          <w:szCs w:val="24"/>
          <w:lang w:val="de-DE"/>
        </w:rPr>
        <w:t xml:space="preserve">, dass </w:t>
      </w:r>
      <w:r w:rsidRPr="00F77656">
        <w:rPr>
          <w:sz w:val="24"/>
          <w:szCs w:val="24"/>
          <w:lang w:val="de-DE"/>
        </w:rPr>
        <w:t xml:space="preserve">über den öffentlich finanzierten Tagsatz hinausgehende </w:t>
      </w:r>
      <w:r w:rsidR="004D36ED" w:rsidRPr="00F77656">
        <w:rPr>
          <w:sz w:val="24"/>
          <w:szCs w:val="24"/>
          <w:lang w:val="de-DE"/>
        </w:rPr>
        <w:t>Zusatzleistungen klar definiert</w:t>
      </w:r>
      <w:r w:rsidRPr="00F77656">
        <w:rPr>
          <w:sz w:val="24"/>
          <w:szCs w:val="24"/>
          <w:lang w:val="de-DE"/>
        </w:rPr>
        <w:t xml:space="preserve"> und auch nur dann verrechnet werden dürfen. Es bedarf daher einer möglichst genauen Definition seitens des Landes, welche personellen und infrastrukturellen Ressourcen als Grundleistung für den einzelnen Menschen mit Behinderung zur Verfügung stehen.</w:t>
      </w:r>
    </w:p>
    <w:p w:rsidR="0045409F" w:rsidRDefault="0045409F" w:rsidP="004D36ED">
      <w:pPr>
        <w:jc w:val="both"/>
        <w:rPr>
          <w:rFonts w:cstheme="minorHAnsi"/>
          <w:sz w:val="24"/>
          <w:szCs w:val="24"/>
        </w:rPr>
      </w:pPr>
    </w:p>
    <w:p w:rsidR="0045409F" w:rsidRPr="0045409F" w:rsidRDefault="0045409F" w:rsidP="0045409F">
      <w:pPr>
        <w:tabs>
          <w:tab w:val="left" w:pos="1418"/>
        </w:tabs>
        <w:ind w:left="1416" w:hanging="1416"/>
        <w:jc w:val="both"/>
        <w:rPr>
          <w:b/>
          <w:i/>
          <w:sz w:val="24"/>
          <w:szCs w:val="24"/>
          <w:lang w:val="de-DE"/>
        </w:rPr>
      </w:pPr>
      <w:r>
        <w:rPr>
          <w:rFonts w:cstheme="minorHAnsi"/>
          <w:b/>
          <w:i/>
          <w:sz w:val="24"/>
          <w:szCs w:val="24"/>
        </w:rPr>
        <w:t xml:space="preserve">Empfehlung: </w:t>
      </w:r>
      <w:r>
        <w:rPr>
          <w:rFonts w:cstheme="minorHAnsi"/>
          <w:b/>
          <w:i/>
          <w:sz w:val="24"/>
          <w:szCs w:val="24"/>
        </w:rPr>
        <w:tab/>
      </w:r>
      <w:r w:rsidRPr="0045409F">
        <w:rPr>
          <w:rFonts w:cstheme="minorHAnsi"/>
          <w:b/>
          <w:i/>
          <w:sz w:val="24"/>
          <w:szCs w:val="24"/>
        </w:rPr>
        <w:t>Abbau von Pflegeheimplätzen mit „Psychiatriezuschlag“ und solcher für junge Menschen mit Behinderung bei gleichzeitiger Erweiterung kleinstrukturierter gemeindenaher Wohnangebote</w:t>
      </w:r>
    </w:p>
    <w:p w:rsidR="0045409F" w:rsidRDefault="0045409F" w:rsidP="0045409F">
      <w:pPr>
        <w:spacing w:before="200" w:line="276" w:lineRule="auto"/>
        <w:jc w:val="both"/>
        <w:rPr>
          <w:sz w:val="24"/>
          <w:szCs w:val="24"/>
        </w:rPr>
      </w:pPr>
      <w:r>
        <w:rPr>
          <w:sz w:val="24"/>
          <w:szCs w:val="24"/>
        </w:rPr>
        <w:t>Bereits im letzten Tätigkeitsbericht wurde die Problematik</w:t>
      </w:r>
      <w:r w:rsidR="00487ACD">
        <w:rPr>
          <w:sz w:val="24"/>
          <w:szCs w:val="24"/>
        </w:rPr>
        <w:t xml:space="preserve"> thematisiert</w:t>
      </w:r>
      <w:r>
        <w:rPr>
          <w:sz w:val="24"/>
          <w:szCs w:val="24"/>
        </w:rPr>
        <w:t>, dass rund 750 Personen, davon rund 200 mit psychiatrischen Diagnosen, unter 60 Jahren in Pflegeheimen lebe</w:t>
      </w:r>
      <w:r w:rsidR="008811BD">
        <w:rPr>
          <w:sz w:val="24"/>
          <w:szCs w:val="24"/>
        </w:rPr>
        <w:t>n und dies</w:t>
      </w:r>
      <w:r>
        <w:rPr>
          <w:sz w:val="24"/>
          <w:szCs w:val="24"/>
        </w:rPr>
        <w:t xml:space="preserve"> keine ausreichend teilhabefördernde Wohnform darstellt.</w:t>
      </w:r>
    </w:p>
    <w:p w:rsidR="0045409F" w:rsidRDefault="008811BD" w:rsidP="0045409F">
      <w:pPr>
        <w:spacing w:before="200" w:line="276" w:lineRule="auto"/>
        <w:jc w:val="both"/>
        <w:rPr>
          <w:sz w:val="24"/>
          <w:szCs w:val="24"/>
        </w:rPr>
      </w:pPr>
      <w:r>
        <w:rPr>
          <w:sz w:val="24"/>
          <w:szCs w:val="24"/>
        </w:rPr>
        <w:t>Kürzlich erfolgte</w:t>
      </w:r>
      <w:r w:rsidR="0045409F">
        <w:rPr>
          <w:sz w:val="24"/>
          <w:szCs w:val="24"/>
        </w:rPr>
        <w:t xml:space="preserve"> in der LEVO-StBHG</w:t>
      </w:r>
      <w:r>
        <w:rPr>
          <w:sz w:val="24"/>
          <w:szCs w:val="24"/>
        </w:rPr>
        <w:t xml:space="preserve"> die Festlegung</w:t>
      </w:r>
      <w:r w:rsidR="0045409F">
        <w:rPr>
          <w:sz w:val="24"/>
          <w:szCs w:val="24"/>
        </w:rPr>
        <w:t xml:space="preserve">, dass teilstationäre Leistungen zur Arbeit und Beschäftigung in der Behindertenhilfe von Pflegeheimbewohner/innen nicht mehr in </w:t>
      </w:r>
      <w:r>
        <w:rPr>
          <w:sz w:val="24"/>
          <w:szCs w:val="24"/>
        </w:rPr>
        <w:t>Anspruch genommen werden können.</w:t>
      </w:r>
      <w:r w:rsidR="0045409F">
        <w:rPr>
          <w:sz w:val="24"/>
          <w:szCs w:val="24"/>
        </w:rPr>
        <w:t xml:space="preserve"> </w:t>
      </w:r>
      <w:r>
        <w:rPr>
          <w:sz w:val="24"/>
          <w:szCs w:val="24"/>
        </w:rPr>
        <w:t>Damit steht nun auch fest, dass die in Erfüllung des Bedarfs- und Entwicklungsplanes bis Ende 2020 vorgesehenen und größ</w:t>
      </w:r>
      <w:r w:rsidR="00487ACD">
        <w:rPr>
          <w:sz w:val="24"/>
          <w:szCs w:val="24"/>
        </w:rPr>
        <w:t>tenteils bereits bewilligten bzw.</w:t>
      </w:r>
      <w:r>
        <w:rPr>
          <w:sz w:val="24"/>
          <w:szCs w:val="24"/>
        </w:rPr>
        <w:t xml:space="preserve"> geschaffenen 173</w:t>
      </w:r>
      <w:r w:rsidR="0045409F">
        <w:rPr>
          <w:sz w:val="24"/>
          <w:szCs w:val="24"/>
        </w:rPr>
        <w:t xml:space="preserve"> Plätze in kleinen, gemeindenahen und inklusiven Wohnstr</w:t>
      </w:r>
      <w:r>
        <w:rPr>
          <w:sz w:val="24"/>
          <w:szCs w:val="24"/>
        </w:rPr>
        <w:t>ukturen nicht ausreichen werden</w:t>
      </w:r>
      <w:r w:rsidR="0045409F">
        <w:rPr>
          <w:sz w:val="24"/>
          <w:szCs w:val="24"/>
        </w:rPr>
        <w:t>, um den zu erwartenden Bedarf zu decken.</w:t>
      </w:r>
    </w:p>
    <w:p w:rsidR="0045409F" w:rsidRPr="00CA5159" w:rsidRDefault="0045409F" w:rsidP="00CA5159">
      <w:pPr>
        <w:pStyle w:val="Listenabsatz"/>
        <w:numPr>
          <w:ilvl w:val="0"/>
          <w:numId w:val="20"/>
        </w:numPr>
        <w:spacing w:before="200" w:line="276" w:lineRule="auto"/>
        <w:jc w:val="both"/>
        <w:rPr>
          <w:b/>
          <w:sz w:val="24"/>
          <w:szCs w:val="24"/>
        </w:rPr>
      </w:pPr>
      <w:r w:rsidRPr="00CA5159">
        <w:rPr>
          <w:b/>
          <w:sz w:val="24"/>
          <w:szCs w:val="24"/>
        </w:rPr>
        <w:t>Es wird daher die Fortführung und Erweiterung der Pläne zur Herstellung UN-konventionskonformer Wohnangebote insbesondere auch für jene Menschen empfohlen, die derzeit trotz jungen Lebensalters in (psychiatrischen) Pflegeheimen wohnen.</w:t>
      </w:r>
    </w:p>
    <w:p w:rsidR="00CA5159" w:rsidRDefault="00CA5159" w:rsidP="00CA5159">
      <w:pPr>
        <w:pStyle w:val="Listenabsatz"/>
        <w:spacing w:before="200" w:line="276" w:lineRule="auto"/>
        <w:jc w:val="both"/>
        <w:rPr>
          <w:b/>
          <w:sz w:val="24"/>
          <w:szCs w:val="24"/>
        </w:rPr>
      </w:pPr>
    </w:p>
    <w:p w:rsidR="00945464" w:rsidRPr="00CA5159" w:rsidRDefault="00945464" w:rsidP="00CA5159">
      <w:pPr>
        <w:pStyle w:val="Listenabsatz"/>
        <w:numPr>
          <w:ilvl w:val="0"/>
          <w:numId w:val="20"/>
        </w:numPr>
        <w:spacing w:before="200" w:line="276" w:lineRule="auto"/>
        <w:jc w:val="both"/>
        <w:rPr>
          <w:b/>
          <w:sz w:val="24"/>
          <w:szCs w:val="24"/>
        </w:rPr>
      </w:pPr>
      <w:r w:rsidRPr="00CA5159">
        <w:rPr>
          <w:b/>
          <w:sz w:val="24"/>
          <w:szCs w:val="24"/>
        </w:rPr>
        <w:lastRenderedPageBreak/>
        <w:t>In diesem Zusammenhang ist auc</w:t>
      </w:r>
      <w:r w:rsidR="00CA5159" w:rsidRPr="00CA5159">
        <w:rPr>
          <w:b/>
          <w:sz w:val="24"/>
          <w:szCs w:val="24"/>
        </w:rPr>
        <w:t>h allgemein darauf hinzuweisen, dass die Schnittstellenproblematik Alter, Pflege und Behinderung, für die auch unterschiedliche Ressorts (Soziales und Gesundheit) zuständig sind, durch kooperativ und partizipativ zu erarbeitende Angebotsvarianten</w:t>
      </w:r>
      <w:r w:rsidR="0037409A">
        <w:rPr>
          <w:b/>
          <w:sz w:val="24"/>
          <w:szCs w:val="24"/>
        </w:rPr>
        <w:t>, auf Basis</w:t>
      </w:r>
      <w:r w:rsidR="00CA5159" w:rsidRPr="00CA5159">
        <w:rPr>
          <w:b/>
          <w:sz w:val="24"/>
          <w:szCs w:val="24"/>
        </w:rPr>
        <w:t xml:space="preserve"> einer</w:t>
      </w:r>
      <w:r w:rsidR="0037409A">
        <w:rPr>
          <w:b/>
          <w:sz w:val="24"/>
          <w:szCs w:val="24"/>
        </w:rPr>
        <w:t xml:space="preserve"> konsequenten De-Institutionalisierungsstrategie, einer</w:t>
      </w:r>
      <w:r w:rsidR="0037409A" w:rsidRPr="00CA5159">
        <w:rPr>
          <w:b/>
          <w:sz w:val="24"/>
          <w:szCs w:val="24"/>
        </w:rPr>
        <w:t xml:space="preserve"> Lösung </w:t>
      </w:r>
      <w:r w:rsidR="00CA5159" w:rsidRPr="00CA5159">
        <w:rPr>
          <w:b/>
          <w:sz w:val="24"/>
          <w:szCs w:val="24"/>
        </w:rPr>
        <w:t>zuzuführen ist.</w:t>
      </w:r>
    </w:p>
    <w:p w:rsidR="00F77656" w:rsidRPr="00F77656" w:rsidRDefault="00F77656" w:rsidP="004D36ED">
      <w:pPr>
        <w:jc w:val="both"/>
        <w:rPr>
          <w:sz w:val="24"/>
          <w:szCs w:val="24"/>
          <w:lang w:val="de-DE"/>
        </w:rPr>
      </w:pPr>
    </w:p>
    <w:p w:rsidR="00F81311" w:rsidRPr="00F77656" w:rsidRDefault="00F81311" w:rsidP="00F81311">
      <w:pPr>
        <w:tabs>
          <w:tab w:val="left" w:pos="1418"/>
        </w:tabs>
        <w:ind w:left="1416" w:hanging="1416"/>
        <w:jc w:val="both"/>
        <w:rPr>
          <w:b/>
          <w:i/>
          <w:sz w:val="24"/>
          <w:szCs w:val="24"/>
          <w:lang w:val="de-DE"/>
        </w:rPr>
      </w:pPr>
      <w:r w:rsidRPr="00F77656">
        <w:rPr>
          <w:rFonts w:eastAsia="Times New Roman" w:cstheme="minorHAnsi"/>
          <w:b/>
          <w:i/>
          <w:sz w:val="24"/>
          <w:szCs w:val="24"/>
          <w:lang w:eastAsia="de-AT"/>
        </w:rPr>
        <w:t xml:space="preserve">Empfehlung: </w:t>
      </w:r>
      <w:r w:rsidRPr="00F77656">
        <w:rPr>
          <w:rFonts w:eastAsia="Times New Roman" w:cstheme="minorHAnsi"/>
          <w:b/>
          <w:i/>
          <w:sz w:val="24"/>
          <w:szCs w:val="24"/>
          <w:lang w:eastAsia="de-AT"/>
        </w:rPr>
        <w:tab/>
        <w:t>Organisatorische Zuordnung der Anwaltschaft für Menschen mit Behinderung zum Landtag</w:t>
      </w:r>
    </w:p>
    <w:p w:rsidR="00F77656" w:rsidRPr="00F77656" w:rsidRDefault="00F81311" w:rsidP="00BA74AF">
      <w:pPr>
        <w:jc w:val="both"/>
        <w:rPr>
          <w:sz w:val="24"/>
          <w:szCs w:val="24"/>
          <w:lang w:val="de-DE"/>
        </w:rPr>
      </w:pPr>
      <w:r w:rsidRPr="00F77656">
        <w:rPr>
          <w:sz w:val="24"/>
          <w:szCs w:val="24"/>
          <w:lang w:val="de-DE"/>
        </w:rPr>
        <w:t xml:space="preserve">Eine seit Bestandsbeginn der AMB - gemeinsam mit allen weiteren Ombudsstellen im Bereich des Amtes der Stmk. Landesregierung - aufgestellte Forderung ist jene nach der Ausgliederung zum </w:t>
      </w:r>
      <w:r w:rsidR="009D68BA" w:rsidRPr="00F77656">
        <w:rPr>
          <w:sz w:val="24"/>
          <w:szCs w:val="24"/>
          <w:lang w:val="de-DE"/>
        </w:rPr>
        <w:t>L</w:t>
      </w:r>
      <w:r w:rsidRPr="00F77656">
        <w:rPr>
          <w:sz w:val="24"/>
          <w:szCs w:val="24"/>
          <w:lang w:val="de-DE"/>
        </w:rPr>
        <w:t xml:space="preserve">andtag Steiermark.  </w:t>
      </w:r>
    </w:p>
    <w:p w:rsidR="004D36ED" w:rsidRDefault="009D68BA" w:rsidP="00BA74AF">
      <w:pPr>
        <w:jc w:val="both"/>
        <w:rPr>
          <w:sz w:val="24"/>
          <w:szCs w:val="24"/>
          <w:lang w:val="de-DE"/>
        </w:rPr>
      </w:pPr>
      <w:r w:rsidRPr="00F77656">
        <w:rPr>
          <w:sz w:val="24"/>
          <w:szCs w:val="24"/>
          <w:lang w:val="de-DE"/>
        </w:rPr>
        <w:t xml:space="preserve">Nachdem die Prüfung von Beschwerden, die naturgemäß auch das Amt der Landesregierung und die nachgeordneten Dienststellen betreffen können, zum gesetzlich definierten Aufgabengebiet zählt, </w:t>
      </w:r>
      <w:r w:rsidR="00F77656">
        <w:rPr>
          <w:sz w:val="24"/>
          <w:szCs w:val="24"/>
          <w:lang w:val="de-DE"/>
        </w:rPr>
        <w:t>ist weiterhin eine</w:t>
      </w:r>
      <w:r w:rsidR="00F77656" w:rsidRPr="00F77656">
        <w:rPr>
          <w:sz w:val="24"/>
          <w:szCs w:val="24"/>
          <w:lang w:val="de-DE"/>
        </w:rPr>
        <w:t xml:space="preserve"> Loslösung </w:t>
      </w:r>
      <w:r w:rsidR="00F77656">
        <w:rPr>
          <w:sz w:val="24"/>
          <w:szCs w:val="24"/>
          <w:lang w:val="de-DE"/>
        </w:rPr>
        <w:t xml:space="preserve">zu empfehlen. Dies auch unter dem Aspekt, dass mit der inhaltlichen Weisungsfreiheit eine organisatorische Einbindung und damit Ressourcenabhängigkeit einhergeht. </w:t>
      </w:r>
    </w:p>
    <w:p w:rsidR="00093A1A" w:rsidRPr="00F77656" w:rsidRDefault="00093A1A" w:rsidP="00BA74AF">
      <w:pPr>
        <w:jc w:val="both"/>
        <w:rPr>
          <w:sz w:val="24"/>
          <w:szCs w:val="24"/>
          <w:lang w:val="de-DE"/>
        </w:rPr>
      </w:pPr>
      <w:r>
        <w:rPr>
          <w:sz w:val="24"/>
          <w:szCs w:val="24"/>
          <w:lang w:val="de-DE"/>
        </w:rPr>
        <w:t>Die</w:t>
      </w:r>
      <w:r w:rsidR="00812C4D">
        <w:rPr>
          <w:sz w:val="24"/>
          <w:szCs w:val="24"/>
          <w:lang w:val="de-DE"/>
        </w:rPr>
        <w:t>s</w:t>
      </w:r>
      <w:r w:rsidR="004D5060">
        <w:rPr>
          <w:sz w:val="24"/>
          <w:szCs w:val="24"/>
          <w:lang w:val="de-DE"/>
        </w:rPr>
        <w:t>e Abhängigkeit</w:t>
      </w:r>
      <w:r>
        <w:rPr>
          <w:sz w:val="24"/>
          <w:szCs w:val="24"/>
          <w:lang w:val="de-DE"/>
        </w:rPr>
        <w:t xml:space="preserve"> manifestierte sich erst kürzlich darin, dass das dem Leiter der AMB </w:t>
      </w:r>
      <w:r w:rsidR="00812C4D">
        <w:rPr>
          <w:sz w:val="24"/>
          <w:szCs w:val="24"/>
          <w:lang w:val="de-DE"/>
        </w:rPr>
        <w:t xml:space="preserve">das </w:t>
      </w:r>
      <w:r w:rsidR="001179B2">
        <w:rPr>
          <w:sz w:val="24"/>
          <w:szCs w:val="24"/>
          <w:lang w:val="de-DE"/>
        </w:rPr>
        <w:t>gesetzlich zugeordnete</w:t>
      </w:r>
      <w:r>
        <w:rPr>
          <w:sz w:val="24"/>
          <w:szCs w:val="24"/>
          <w:lang w:val="de-DE"/>
        </w:rPr>
        <w:t xml:space="preserve"> Anhörungsrecht im Zuge einer Dienstzuteilung erst nach Urgenz zugestanden wurde, der negativen Stellungnahme nicht entsprochen und die Einforderung als Wichtigmacherei abgetan wurde.</w:t>
      </w:r>
    </w:p>
    <w:p w:rsidR="004D36ED" w:rsidRDefault="004D36ED" w:rsidP="00BA74AF">
      <w:pPr>
        <w:jc w:val="both"/>
        <w:rPr>
          <w:lang w:val="de-DE"/>
        </w:rPr>
      </w:pPr>
    </w:p>
    <w:p w:rsidR="00F50FCB" w:rsidRDefault="00C2057A" w:rsidP="00F77656">
      <w:pPr>
        <w:pStyle w:val="berschrift"/>
        <w:rPr>
          <w:lang w:val="de-DE"/>
        </w:rPr>
      </w:pPr>
      <w:bookmarkStart w:id="33" w:name="_Toc43199202"/>
      <w:r>
        <w:rPr>
          <w:lang w:val="de-DE"/>
        </w:rPr>
        <w:t xml:space="preserve">3. </w:t>
      </w:r>
      <w:r w:rsidR="00102D80">
        <w:rPr>
          <w:lang w:val="de-DE"/>
        </w:rPr>
        <w:t>Aufrechte</w:t>
      </w:r>
      <w:r w:rsidR="006967D1">
        <w:rPr>
          <w:lang w:val="de-DE"/>
        </w:rPr>
        <w:t xml:space="preserve"> s</w:t>
      </w:r>
      <w:r w:rsidR="00F77656">
        <w:rPr>
          <w:lang w:val="de-DE"/>
        </w:rPr>
        <w:t>onstige in die Landeszuständigkeit fallende Empfehlungen</w:t>
      </w:r>
      <w:bookmarkEnd w:id="33"/>
    </w:p>
    <w:p w:rsidR="00F50FCB" w:rsidRPr="00D3099D" w:rsidRDefault="00F50FCB" w:rsidP="00BA74AF">
      <w:pPr>
        <w:jc w:val="both"/>
        <w:rPr>
          <w:sz w:val="24"/>
          <w:szCs w:val="24"/>
          <w:lang w:val="de-DE"/>
        </w:rPr>
      </w:pPr>
    </w:p>
    <w:p w:rsidR="00D3099D" w:rsidRPr="00D3099D" w:rsidRDefault="00D3099D" w:rsidP="00D3099D">
      <w:pPr>
        <w:tabs>
          <w:tab w:val="left" w:pos="1418"/>
        </w:tabs>
        <w:jc w:val="both"/>
        <w:rPr>
          <w:b/>
          <w:i/>
          <w:sz w:val="24"/>
          <w:szCs w:val="24"/>
          <w:lang w:val="de-DE"/>
        </w:rPr>
      </w:pPr>
      <w:r w:rsidRPr="00D3099D">
        <w:rPr>
          <w:b/>
          <w:i/>
          <w:sz w:val="24"/>
          <w:szCs w:val="24"/>
          <w:lang w:val="de-DE"/>
        </w:rPr>
        <w:t xml:space="preserve">Empfehlung: </w:t>
      </w:r>
      <w:r w:rsidRPr="00D3099D">
        <w:rPr>
          <w:b/>
          <w:i/>
          <w:sz w:val="24"/>
          <w:szCs w:val="24"/>
          <w:lang w:val="de-DE"/>
        </w:rPr>
        <w:tab/>
      </w:r>
      <w:r w:rsidRPr="00D3099D">
        <w:rPr>
          <w:rFonts w:eastAsia="Times New Roman" w:cstheme="minorHAnsi"/>
          <w:b/>
          <w:i/>
          <w:sz w:val="24"/>
          <w:szCs w:val="24"/>
          <w:lang w:val="de-DE" w:eastAsia="de-AT"/>
        </w:rPr>
        <w:t>Zusammenfassende Regelung für schulische Assistenzleistungen</w:t>
      </w:r>
    </w:p>
    <w:p w:rsidR="00B77068" w:rsidRDefault="00D3099D" w:rsidP="00BA74AF">
      <w:pPr>
        <w:jc w:val="both"/>
        <w:rPr>
          <w:sz w:val="24"/>
          <w:szCs w:val="24"/>
          <w:lang w:val="de-DE"/>
        </w:rPr>
      </w:pPr>
      <w:r w:rsidRPr="00D3099D">
        <w:rPr>
          <w:sz w:val="24"/>
          <w:szCs w:val="24"/>
          <w:lang w:val="de-DE"/>
        </w:rPr>
        <w:t xml:space="preserve">Ein seit vielen Jahren ungelöstes Problem ist die Mehrfachzuständigkeit für die Erbringung von nichtpädagogischen Assistenzleistungen für Schüler/innen mit Behinderungen. Zahlreiche Anläufe, hier eine Entflechtung zu erreichen und </w:t>
      </w:r>
      <w:r w:rsidR="00D56D21">
        <w:rPr>
          <w:sz w:val="24"/>
          <w:szCs w:val="24"/>
          <w:lang w:val="de-DE"/>
        </w:rPr>
        <w:t>die Zuständigkeit an einer Stelle zu konzentrieren blieben erfolglos. Neben der grundsätzlich komplizierten Verteilung der Verantwortlichkeiten zwischen Bund und Ländern kommt hier auch noch eine landesinterne Komponente hinzu, di</w:t>
      </w:r>
      <w:r w:rsidR="00B77068">
        <w:rPr>
          <w:sz w:val="24"/>
          <w:szCs w:val="24"/>
          <w:lang w:val="de-DE"/>
        </w:rPr>
        <w:t>e weder notwendig noch zielführend erscheint.</w:t>
      </w:r>
    </w:p>
    <w:p w:rsidR="009570AC" w:rsidRDefault="00B77068" w:rsidP="00BA74AF">
      <w:pPr>
        <w:jc w:val="both"/>
        <w:rPr>
          <w:sz w:val="24"/>
          <w:szCs w:val="24"/>
          <w:lang w:val="de-DE"/>
        </w:rPr>
      </w:pPr>
      <w:r>
        <w:rPr>
          <w:sz w:val="24"/>
          <w:szCs w:val="24"/>
          <w:lang w:val="de-DE"/>
        </w:rPr>
        <w:t xml:space="preserve">Nach Kenntnislage der AMB hält das derzeitige System mehrfacher Individualbescheide keine der beteiligten Seiten für effizient, was in Anbetracht der stark gestiegenen finanziellen Aufwendungen in diesem Bereich als besonders kritisch zu sehen ist. So klagen Kinder und Eltern oft über komplizierte und langwierige Verfahren, </w:t>
      </w:r>
      <w:r w:rsidR="009570AC">
        <w:rPr>
          <w:sz w:val="24"/>
          <w:szCs w:val="24"/>
          <w:lang w:val="de-DE"/>
        </w:rPr>
        <w:t xml:space="preserve">sowie </w:t>
      </w:r>
      <w:r>
        <w:rPr>
          <w:sz w:val="24"/>
          <w:szCs w:val="24"/>
          <w:lang w:val="de-DE"/>
        </w:rPr>
        <w:t>ungelöste Koordinierungs- und Kompetenzfragen, di</w:t>
      </w:r>
      <w:r w:rsidR="008D3DAE">
        <w:rPr>
          <w:sz w:val="24"/>
          <w:szCs w:val="24"/>
          <w:lang w:val="de-DE"/>
        </w:rPr>
        <w:t>e Inklusion unnötig erschweren, wie auch eines der ausgewählten Fallbeispiele (s</w:t>
      </w:r>
      <w:r w:rsidR="004659E7">
        <w:rPr>
          <w:sz w:val="24"/>
          <w:szCs w:val="24"/>
          <w:lang w:val="de-DE"/>
        </w:rPr>
        <w:t>iehe unten</w:t>
      </w:r>
      <w:r w:rsidR="00663E70">
        <w:rPr>
          <w:sz w:val="24"/>
          <w:szCs w:val="24"/>
          <w:lang w:val="de-DE"/>
        </w:rPr>
        <w:t>,</w:t>
      </w:r>
      <w:r w:rsidR="004659E7">
        <w:rPr>
          <w:sz w:val="24"/>
          <w:szCs w:val="24"/>
          <w:lang w:val="de-DE"/>
        </w:rPr>
        <w:t xml:space="preserve"> Seite 46</w:t>
      </w:r>
      <w:r w:rsidR="008D3DAE">
        <w:rPr>
          <w:sz w:val="24"/>
          <w:szCs w:val="24"/>
          <w:lang w:val="de-DE"/>
        </w:rPr>
        <w:t>) deutlich macht.</w:t>
      </w:r>
    </w:p>
    <w:p w:rsidR="00D56D21" w:rsidRDefault="009570AC" w:rsidP="00BA74AF">
      <w:pPr>
        <w:jc w:val="both"/>
        <w:rPr>
          <w:sz w:val="24"/>
          <w:szCs w:val="24"/>
          <w:lang w:val="de-DE"/>
        </w:rPr>
      </w:pPr>
      <w:r>
        <w:rPr>
          <w:sz w:val="24"/>
          <w:szCs w:val="24"/>
          <w:lang w:val="de-DE"/>
        </w:rPr>
        <w:lastRenderedPageBreak/>
        <w:t>In P</w:t>
      </w:r>
      <w:r w:rsidR="00487ACD">
        <w:rPr>
          <w:sz w:val="24"/>
          <w:szCs w:val="24"/>
          <w:lang w:val="de-DE"/>
        </w:rPr>
        <w:t>ilotversuchen wird zwar bereits</w:t>
      </w:r>
      <w:r>
        <w:rPr>
          <w:sz w:val="24"/>
          <w:szCs w:val="24"/>
          <w:lang w:val="de-DE"/>
        </w:rPr>
        <w:t xml:space="preserve"> eine Vereinfachung und Qualitätssteigerung erprobt, eine definitive Neugestaltung steht aber noch aus. </w:t>
      </w:r>
      <w:r w:rsidR="00D56D21">
        <w:rPr>
          <w:sz w:val="24"/>
          <w:szCs w:val="24"/>
          <w:lang w:val="de-DE"/>
        </w:rPr>
        <w:t>Wie bereits mehrfach festgehalten, ist</w:t>
      </w:r>
      <w:r w:rsidR="00B77068">
        <w:rPr>
          <w:sz w:val="24"/>
          <w:szCs w:val="24"/>
          <w:lang w:val="de-DE"/>
        </w:rPr>
        <w:t xml:space="preserve"> daher</w:t>
      </w:r>
      <w:r w:rsidR="00D56D21">
        <w:rPr>
          <w:sz w:val="24"/>
          <w:szCs w:val="24"/>
          <w:lang w:val="de-DE"/>
        </w:rPr>
        <w:t xml:space="preserve"> sowohl aus inhaltlich-fachlichen als auch organisatorischen Gründen und zur unbürokratischen Ermöglichung eines inklusiven Schulbesuches eine Regelung</w:t>
      </w:r>
      <w:r>
        <w:rPr>
          <w:sz w:val="24"/>
          <w:szCs w:val="24"/>
          <w:lang w:val="de-DE"/>
        </w:rPr>
        <w:t xml:space="preserve"> zur Schulassistenz</w:t>
      </w:r>
      <w:r w:rsidR="00D56D21">
        <w:rPr>
          <w:sz w:val="24"/>
          <w:szCs w:val="24"/>
          <w:lang w:val="de-DE"/>
        </w:rPr>
        <w:t xml:space="preserve"> in einer einzigen Gesetzesmaterie</w:t>
      </w:r>
      <w:r w:rsidR="00B77068">
        <w:rPr>
          <w:sz w:val="24"/>
          <w:szCs w:val="24"/>
          <w:lang w:val="de-DE"/>
        </w:rPr>
        <w:t xml:space="preserve"> im Verantwortungsbereich des Bildungsressorts</w:t>
      </w:r>
      <w:r w:rsidR="00D56D21">
        <w:rPr>
          <w:sz w:val="24"/>
          <w:szCs w:val="24"/>
          <w:lang w:val="de-DE"/>
        </w:rPr>
        <w:t xml:space="preserve"> </w:t>
      </w:r>
      <w:r w:rsidR="007608DC">
        <w:rPr>
          <w:sz w:val="24"/>
          <w:szCs w:val="24"/>
          <w:lang w:val="de-DE"/>
        </w:rPr>
        <w:t>zu empfehlen.</w:t>
      </w:r>
      <w:r w:rsidR="00D56D21">
        <w:rPr>
          <w:sz w:val="24"/>
          <w:szCs w:val="24"/>
          <w:lang w:val="de-DE"/>
        </w:rPr>
        <w:t xml:space="preserve">  </w:t>
      </w:r>
    </w:p>
    <w:p w:rsidR="009570AC" w:rsidRDefault="009570AC" w:rsidP="00BA74AF">
      <w:pPr>
        <w:jc w:val="both"/>
        <w:rPr>
          <w:sz w:val="24"/>
          <w:szCs w:val="24"/>
          <w:lang w:val="de-DE"/>
        </w:rPr>
      </w:pPr>
    </w:p>
    <w:p w:rsidR="009570AC" w:rsidRPr="009570AC" w:rsidRDefault="009570AC" w:rsidP="009570AC">
      <w:pPr>
        <w:tabs>
          <w:tab w:val="left" w:pos="1418"/>
        </w:tabs>
        <w:ind w:left="1416" w:hanging="1416"/>
        <w:jc w:val="both"/>
        <w:rPr>
          <w:b/>
          <w:i/>
          <w:sz w:val="24"/>
          <w:szCs w:val="24"/>
          <w:lang w:val="de-DE"/>
        </w:rPr>
      </w:pPr>
      <w:r w:rsidRPr="009570AC">
        <w:rPr>
          <w:b/>
          <w:i/>
          <w:sz w:val="24"/>
          <w:szCs w:val="24"/>
          <w:lang w:val="de-DE"/>
        </w:rPr>
        <w:t>Empfehlung:</w:t>
      </w:r>
      <w:r w:rsidRPr="009570AC">
        <w:rPr>
          <w:b/>
          <w:i/>
          <w:sz w:val="24"/>
          <w:szCs w:val="24"/>
          <w:lang w:val="de-DE"/>
        </w:rPr>
        <w:tab/>
      </w:r>
      <w:r w:rsidRPr="009570AC">
        <w:rPr>
          <w:rFonts w:cstheme="minorHAnsi"/>
          <w:b/>
          <w:i/>
          <w:sz w:val="24"/>
          <w:szCs w:val="24"/>
        </w:rPr>
        <w:t>Vorsehen eines Beseitigungs- bzw. Unterlassungsanspruch</w:t>
      </w:r>
      <w:r w:rsidR="007608DC">
        <w:rPr>
          <w:rFonts w:cstheme="minorHAnsi"/>
          <w:b/>
          <w:i/>
          <w:sz w:val="24"/>
          <w:szCs w:val="24"/>
        </w:rPr>
        <w:t>s</w:t>
      </w:r>
      <w:r w:rsidRPr="009570AC">
        <w:rPr>
          <w:rFonts w:cstheme="minorHAnsi"/>
          <w:b/>
          <w:i/>
          <w:sz w:val="24"/>
          <w:szCs w:val="24"/>
        </w:rPr>
        <w:t xml:space="preserve"> bei Diskriminierungen von Menschen mit Behinderungen im Landes-Gleichbehandlungsgesetz</w:t>
      </w:r>
    </w:p>
    <w:p w:rsidR="00420A88" w:rsidRDefault="009570AC" w:rsidP="009570AC">
      <w:pPr>
        <w:spacing w:before="200" w:line="276" w:lineRule="auto"/>
        <w:jc w:val="both"/>
        <w:rPr>
          <w:sz w:val="24"/>
          <w:szCs w:val="24"/>
        </w:rPr>
      </w:pPr>
      <w:r w:rsidRPr="009570AC">
        <w:rPr>
          <w:sz w:val="24"/>
          <w:szCs w:val="24"/>
        </w:rPr>
        <w:t xml:space="preserve">Der Diskriminierungsschutz </w:t>
      </w:r>
      <w:r>
        <w:rPr>
          <w:sz w:val="24"/>
          <w:szCs w:val="24"/>
        </w:rPr>
        <w:t xml:space="preserve">von Menschen mit Behinderungen </w:t>
      </w:r>
      <w:r w:rsidRPr="009570AC">
        <w:rPr>
          <w:sz w:val="24"/>
          <w:szCs w:val="24"/>
        </w:rPr>
        <w:t>bzw. d</w:t>
      </w:r>
      <w:r>
        <w:rPr>
          <w:sz w:val="24"/>
          <w:szCs w:val="24"/>
        </w:rPr>
        <w:t>eren</w:t>
      </w:r>
      <w:r w:rsidRPr="009570AC">
        <w:rPr>
          <w:sz w:val="24"/>
          <w:szCs w:val="24"/>
        </w:rPr>
        <w:t xml:space="preserve"> Möglichkeiten</w:t>
      </w:r>
      <w:r>
        <w:rPr>
          <w:sz w:val="24"/>
          <w:szCs w:val="24"/>
        </w:rPr>
        <w:t>, sich</w:t>
      </w:r>
      <w:r w:rsidRPr="009570AC">
        <w:rPr>
          <w:sz w:val="24"/>
          <w:szCs w:val="24"/>
        </w:rPr>
        <w:t xml:space="preserve"> gegen benachteiligendes Handeln oder </w:t>
      </w:r>
      <w:r>
        <w:rPr>
          <w:sz w:val="24"/>
          <w:szCs w:val="24"/>
        </w:rPr>
        <w:t>ausschließende Strukturen auch rechtlich zur Wehr zu setzen sind nach wie vor sehr schwach ausge</w:t>
      </w:r>
      <w:r w:rsidR="00420A88">
        <w:rPr>
          <w:sz w:val="24"/>
          <w:szCs w:val="24"/>
        </w:rPr>
        <w:t xml:space="preserve">prägt. </w:t>
      </w:r>
    </w:p>
    <w:p w:rsidR="00420A88" w:rsidRDefault="00420A88" w:rsidP="009570AC">
      <w:pPr>
        <w:spacing w:before="200" w:line="276" w:lineRule="auto"/>
        <w:jc w:val="both"/>
        <w:rPr>
          <w:sz w:val="24"/>
          <w:szCs w:val="24"/>
        </w:rPr>
      </w:pPr>
      <w:r>
        <w:rPr>
          <w:sz w:val="24"/>
          <w:szCs w:val="24"/>
        </w:rPr>
        <w:t>Das Bundes-Behindertengleichstellungsgesetz (BGStG) sieht in nahezu allen Fällen von Diskriminierung weiterhin lediglich einen Schadenersatzanspruch vor, der auch noch nur nach umfangreichem Verfahren und mit Kostenrisiko vom betroffenen Menschen mit Behinderung selbst durchzusetzen ist. Umfassende barrierefreie Zugänglichkeit von Waren, Dienstleistungen und Informationen zu bewirken, wird so kaum zu erreichen sein.</w:t>
      </w:r>
      <w:r w:rsidR="009A6118">
        <w:rPr>
          <w:sz w:val="24"/>
          <w:szCs w:val="24"/>
        </w:rPr>
        <w:t xml:space="preserve"> Dies manifestiert sich eindrucksvoll darin, dass 2018 in der Steiermark nur 12, einem Ziv</w:t>
      </w:r>
      <w:r w:rsidR="007608DC">
        <w:rPr>
          <w:sz w:val="24"/>
          <w:szCs w:val="24"/>
        </w:rPr>
        <w:t>ilprozess zwingend vorgeschaltet</w:t>
      </w:r>
      <w:r w:rsidR="009A6118">
        <w:rPr>
          <w:sz w:val="24"/>
          <w:szCs w:val="24"/>
        </w:rPr>
        <w:t xml:space="preserve">e, </w:t>
      </w:r>
      <w:r w:rsidR="007608DC">
        <w:rPr>
          <w:sz w:val="24"/>
          <w:szCs w:val="24"/>
        </w:rPr>
        <w:t xml:space="preserve">diesbezügliche </w:t>
      </w:r>
      <w:r w:rsidR="009A6118">
        <w:rPr>
          <w:sz w:val="24"/>
          <w:szCs w:val="24"/>
        </w:rPr>
        <w:t>Sch</w:t>
      </w:r>
      <w:r w:rsidR="007608DC">
        <w:rPr>
          <w:sz w:val="24"/>
          <w:szCs w:val="24"/>
        </w:rPr>
        <w:t>lichtungsverfahren vor dem SMS</w:t>
      </w:r>
      <w:r w:rsidR="00B4440D">
        <w:rPr>
          <w:sz w:val="24"/>
          <w:szCs w:val="24"/>
        </w:rPr>
        <w:t xml:space="preserve"> durchgeführt wurden.</w:t>
      </w:r>
    </w:p>
    <w:p w:rsidR="00D3099D" w:rsidRPr="007608DC" w:rsidRDefault="00A47028" w:rsidP="007608DC">
      <w:pPr>
        <w:spacing w:before="200" w:line="276" w:lineRule="auto"/>
        <w:jc w:val="both"/>
        <w:rPr>
          <w:sz w:val="24"/>
          <w:szCs w:val="24"/>
        </w:rPr>
      </w:pPr>
      <w:r>
        <w:rPr>
          <w:sz w:val="24"/>
          <w:szCs w:val="24"/>
        </w:rPr>
        <w:t>Auch</w:t>
      </w:r>
      <w:r w:rsidR="00420A88">
        <w:rPr>
          <w:sz w:val="24"/>
          <w:szCs w:val="24"/>
        </w:rPr>
        <w:t xml:space="preserve"> auf regionaler Ebene </w:t>
      </w:r>
      <w:r>
        <w:rPr>
          <w:sz w:val="24"/>
          <w:szCs w:val="24"/>
        </w:rPr>
        <w:t>normieren einschlägige Bestimmungen diese Problemlage, wobei die Regelungen in §§ 32,</w:t>
      </w:r>
      <w:r w:rsidR="000C3D8C">
        <w:rPr>
          <w:sz w:val="24"/>
          <w:szCs w:val="24"/>
        </w:rPr>
        <w:t xml:space="preserve"> </w:t>
      </w:r>
      <w:r>
        <w:rPr>
          <w:sz w:val="24"/>
          <w:szCs w:val="24"/>
        </w:rPr>
        <w:t>33 Landes-Gleichbehandlungsgesetz (L-GBG) aber nicht über je</w:t>
      </w:r>
      <w:r w:rsidR="00932B44">
        <w:rPr>
          <w:sz w:val="24"/>
          <w:szCs w:val="24"/>
        </w:rPr>
        <w:t>ne au</w:t>
      </w:r>
      <w:r w:rsidR="00BE7EF2">
        <w:rPr>
          <w:sz w:val="24"/>
          <w:szCs w:val="24"/>
        </w:rPr>
        <w:t>f Bundesebene hinausgehen. Es wird daher</w:t>
      </w:r>
      <w:r w:rsidR="004659E7">
        <w:rPr>
          <w:sz w:val="24"/>
          <w:szCs w:val="24"/>
        </w:rPr>
        <w:t xml:space="preserve"> weiterhin</w:t>
      </w:r>
      <w:r w:rsidR="00BE7EF2">
        <w:rPr>
          <w:sz w:val="24"/>
          <w:szCs w:val="24"/>
        </w:rPr>
        <w:t xml:space="preserve"> die Nutzung des Spielraumes der bestehenden Gesetzgebungskompetenz zur Vergrößerung der Teilhabechancen von Menschen mit Behinderungen angeregt.</w:t>
      </w:r>
    </w:p>
    <w:p w:rsidR="00A701AF" w:rsidRDefault="00A701AF" w:rsidP="00BA74AF">
      <w:pPr>
        <w:jc w:val="both"/>
        <w:rPr>
          <w:lang w:val="de-DE"/>
        </w:rPr>
      </w:pPr>
    </w:p>
    <w:p w:rsidR="00754782" w:rsidRDefault="00E33B2F" w:rsidP="009029D1">
      <w:pPr>
        <w:pStyle w:val="berschrift"/>
        <w:tabs>
          <w:tab w:val="left" w:pos="284"/>
        </w:tabs>
        <w:ind w:left="284" w:hanging="284"/>
        <w:rPr>
          <w:lang w:val="de-DE"/>
        </w:rPr>
      </w:pPr>
      <w:bookmarkStart w:id="34" w:name="_Toc43199203"/>
      <w:r>
        <w:rPr>
          <w:lang w:val="de-DE"/>
        </w:rPr>
        <w:t xml:space="preserve">4. </w:t>
      </w:r>
      <w:r w:rsidR="00680637">
        <w:rPr>
          <w:lang w:val="de-DE"/>
        </w:rPr>
        <w:t>Aufrechte</w:t>
      </w:r>
      <w:r w:rsidR="006967D1">
        <w:rPr>
          <w:lang w:val="de-DE"/>
        </w:rPr>
        <w:t xml:space="preserve"> </w:t>
      </w:r>
      <w:r w:rsidR="00754782">
        <w:rPr>
          <w:lang w:val="de-DE"/>
        </w:rPr>
        <w:t>Empfehlung bei</w:t>
      </w:r>
      <w:r w:rsidR="009029D1">
        <w:rPr>
          <w:lang w:val="de-DE"/>
        </w:rPr>
        <w:t xml:space="preserve"> Zusammentreffen von Landes- und</w:t>
      </w:r>
      <w:r w:rsidR="00754782">
        <w:rPr>
          <w:lang w:val="de-DE"/>
        </w:rPr>
        <w:t xml:space="preserve"> Bundeszuständigkeit</w:t>
      </w:r>
      <w:bookmarkEnd w:id="34"/>
      <w:r w:rsidR="00754782">
        <w:rPr>
          <w:lang w:val="de-DE"/>
        </w:rPr>
        <w:t xml:space="preserve"> </w:t>
      </w:r>
    </w:p>
    <w:p w:rsidR="00754782" w:rsidRDefault="00754782" w:rsidP="00BA74AF">
      <w:pPr>
        <w:jc w:val="both"/>
        <w:rPr>
          <w:rFonts w:eastAsia="Times New Roman" w:cstheme="minorHAnsi"/>
          <w:sz w:val="24"/>
          <w:szCs w:val="24"/>
          <w:lang w:eastAsia="de-AT"/>
        </w:rPr>
      </w:pPr>
    </w:p>
    <w:p w:rsidR="00A47028" w:rsidRPr="00754782" w:rsidRDefault="00754782" w:rsidP="00754782">
      <w:pPr>
        <w:tabs>
          <w:tab w:val="left" w:pos="1418"/>
        </w:tabs>
        <w:ind w:left="1416" w:hanging="1416"/>
        <w:jc w:val="both"/>
        <w:rPr>
          <w:b/>
          <w:i/>
          <w:lang w:val="de-DE"/>
        </w:rPr>
      </w:pPr>
      <w:r w:rsidRPr="00754782">
        <w:rPr>
          <w:rFonts w:eastAsia="Times New Roman" w:cstheme="minorHAnsi"/>
          <w:b/>
          <w:i/>
          <w:sz w:val="24"/>
          <w:szCs w:val="24"/>
          <w:lang w:eastAsia="de-AT"/>
        </w:rPr>
        <w:t xml:space="preserve">Empfehlung: </w:t>
      </w:r>
      <w:r>
        <w:rPr>
          <w:rFonts w:eastAsia="Times New Roman" w:cstheme="minorHAnsi"/>
          <w:b/>
          <w:i/>
          <w:sz w:val="24"/>
          <w:szCs w:val="24"/>
          <w:lang w:eastAsia="de-AT"/>
        </w:rPr>
        <w:tab/>
      </w:r>
      <w:r w:rsidRPr="00754782">
        <w:rPr>
          <w:rFonts w:eastAsia="Times New Roman" w:cstheme="minorHAnsi"/>
          <w:b/>
          <w:i/>
          <w:sz w:val="24"/>
          <w:szCs w:val="24"/>
          <w:lang w:eastAsia="de-AT"/>
        </w:rPr>
        <w:t xml:space="preserve">Einführung eines Gremiums bzw. eines Fonds zur </w:t>
      </w:r>
      <w:r>
        <w:rPr>
          <w:rFonts w:eastAsia="Times New Roman" w:cstheme="minorHAnsi"/>
          <w:b/>
          <w:i/>
          <w:sz w:val="24"/>
          <w:szCs w:val="24"/>
          <w:lang w:eastAsia="de-AT"/>
        </w:rPr>
        <w:t>kosten</w:t>
      </w:r>
      <w:r w:rsidRPr="00754782">
        <w:rPr>
          <w:rFonts w:eastAsia="Times New Roman" w:cstheme="minorHAnsi"/>
          <w:b/>
          <w:i/>
          <w:sz w:val="24"/>
          <w:szCs w:val="24"/>
          <w:lang w:eastAsia="de-AT"/>
        </w:rPr>
        <w:t>trägerübergreifenden Finanzierung von Hilfsmitteln</w:t>
      </w:r>
      <w:r w:rsidR="004D5060">
        <w:rPr>
          <w:rFonts w:eastAsia="Times New Roman" w:cstheme="minorHAnsi"/>
          <w:b/>
          <w:i/>
          <w:sz w:val="24"/>
          <w:szCs w:val="24"/>
          <w:lang w:eastAsia="de-AT"/>
        </w:rPr>
        <w:t>,</w:t>
      </w:r>
      <w:r w:rsidR="0022686D">
        <w:rPr>
          <w:rFonts w:eastAsia="Times New Roman" w:cstheme="minorHAnsi"/>
          <w:b/>
          <w:i/>
          <w:sz w:val="24"/>
          <w:szCs w:val="24"/>
          <w:lang w:eastAsia="de-AT"/>
        </w:rPr>
        <w:t xml:space="preserve"> Therapien</w:t>
      </w:r>
      <w:r w:rsidR="00D001F2">
        <w:rPr>
          <w:rFonts w:eastAsia="Times New Roman" w:cstheme="minorHAnsi"/>
          <w:b/>
          <w:i/>
          <w:sz w:val="24"/>
          <w:szCs w:val="24"/>
          <w:lang w:eastAsia="de-AT"/>
        </w:rPr>
        <w:t xml:space="preserve"> und investiven Maßnahmen</w:t>
      </w:r>
      <w:r w:rsidRPr="00754782">
        <w:rPr>
          <w:rFonts w:eastAsia="Times New Roman" w:cstheme="minorHAnsi"/>
          <w:b/>
          <w:i/>
          <w:sz w:val="24"/>
          <w:szCs w:val="24"/>
          <w:lang w:eastAsia="de-AT"/>
        </w:rPr>
        <w:t xml:space="preserve"> (one-stop-shop)</w:t>
      </w:r>
    </w:p>
    <w:p w:rsidR="00D001F2" w:rsidRDefault="00A95C57" w:rsidP="00BA74AF">
      <w:pPr>
        <w:jc w:val="both"/>
        <w:rPr>
          <w:rFonts w:cstheme="minorHAnsi"/>
          <w:sz w:val="24"/>
          <w:szCs w:val="24"/>
        </w:rPr>
      </w:pPr>
      <w:r w:rsidRPr="00A95C57">
        <w:rPr>
          <w:rFonts w:cstheme="minorHAnsi"/>
          <w:sz w:val="24"/>
          <w:szCs w:val="24"/>
        </w:rPr>
        <w:lastRenderedPageBreak/>
        <w:t>Die föderale Struktur des österreichisc</w:t>
      </w:r>
      <w:r w:rsidR="007608DC">
        <w:rPr>
          <w:rFonts w:cstheme="minorHAnsi"/>
          <w:sz w:val="24"/>
          <w:szCs w:val="24"/>
        </w:rPr>
        <w:t>hen Staatsgefüges und die damit</w:t>
      </w:r>
      <w:r w:rsidRPr="00A95C57">
        <w:rPr>
          <w:rFonts w:cstheme="minorHAnsi"/>
          <w:sz w:val="24"/>
          <w:szCs w:val="24"/>
        </w:rPr>
        <w:t xml:space="preserve"> verbundenen</w:t>
      </w:r>
      <w:r w:rsidR="0022686D">
        <w:rPr>
          <w:rFonts w:cstheme="minorHAnsi"/>
          <w:sz w:val="24"/>
          <w:szCs w:val="24"/>
        </w:rPr>
        <w:t xml:space="preserve"> Reibungsverluste sind in Bezug auf</w:t>
      </w:r>
      <w:r w:rsidR="00D001F2">
        <w:rPr>
          <w:rFonts w:cstheme="minorHAnsi"/>
          <w:sz w:val="24"/>
          <w:szCs w:val="24"/>
        </w:rPr>
        <w:t xml:space="preserve"> kofinanzierte Leistungen für</w:t>
      </w:r>
      <w:r w:rsidR="0022686D">
        <w:rPr>
          <w:rFonts w:cstheme="minorHAnsi"/>
          <w:sz w:val="24"/>
          <w:szCs w:val="24"/>
        </w:rPr>
        <w:t xml:space="preserve"> Menschen mit Behinderungen</w:t>
      </w:r>
      <w:r w:rsidR="00D001F2">
        <w:rPr>
          <w:rFonts w:cstheme="minorHAnsi"/>
          <w:sz w:val="24"/>
          <w:szCs w:val="24"/>
        </w:rPr>
        <w:t xml:space="preserve"> besonders spürbar.</w:t>
      </w:r>
    </w:p>
    <w:p w:rsidR="00D001F2" w:rsidRDefault="00D001F2" w:rsidP="00BA74AF">
      <w:pPr>
        <w:jc w:val="both"/>
        <w:rPr>
          <w:rFonts w:cstheme="minorHAnsi"/>
          <w:sz w:val="24"/>
          <w:szCs w:val="24"/>
        </w:rPr>
      </w:pPr>
      <w:r>
        <w:rPr>
          <w:rFonts w:cstheme="minorHAnsi"/>
          <w:sz w:val="24"/>
          <w:szCs w:val="24"/>
        </w:rPr>
        <w:t>Wenn für ein und dieselbe Leistung bis zu vier verschiedene Kostent</w:t>
      </w:r>
      <w:r w:rsidR="007608DC">
        <w:rPr>
          <w:rFonts w:cstheme="minorHAnsi"/>
          <w:sz w:val="24"/>
          <w:szCs w:val="24"/>
        </w:rPr>
        <w:t>räger (Land, PV, SV-Träger, SMS</w:t>
      </w:r>
      <w:r>
        <w:rPr>
          <w:rFonts w:cstheme="minorHAnsi"/>
          <w:sz w:val="24"/>
          <w:szCs w:val="24"/>
        </w:rPr>
        <w:t>) infrage kommen und davon jeder sein eigenes Ermittlungs- und Zuerkennungsverfahren durchführt, ist eine bürgerfreundliche und unbürokratische Erledigung von Anträgen kaum zu bewerkstelligen.</w:t>
      </w:r>
    </w:p>
    <w:p w:rsidR="00D001F2" w:rsidRDefault="00D001F2" w:rsidP="00BA74AF">
      <w:pPr>
        <w:jc w:val="both"/>
        <w:rPr>
          <w:rFonts w:cstheme="minorHAnsi"/>
          <w:sz w:val="24"/>
          <w:szCs w:val="24"/>
        </w:rPr>
      </w:pPr>
      <w:r>
        <w:rPr>
          <w:rFonts w:cstheme="minorHAnsi"/>
          <w:sz w:val="24"/>
          <w:szCs w:val="24"/>
        </w:rPr>
        <w:t xml:space="preserve">Unnötiger Verwaltungsaufwand, Verfahrensverzögerungen, Zuständigkeitskonflikte und alle damit einhergehenden Nachteile für die auf die Leistungen angewiesenen Antragsteller/innen </w:t>
      </w:r>
      <w:r w:rsidR="00D252CF">
        <w:rPr>
          <w:rFonts w:cstheme="minorHAnsi"/>
          <w:sz w:val="24"/>
          <w:szCs w:val="24"/>
        </w:rPr>
        <w:t>könnten vermieden werden, wenn der auch von zahlreichen anderen Seiten ge</w:t>
      </w:r>
      <w:r w:rsidR="00AE2ABD">
        <w:rPr>
          <w:rFonts w:cstheme="minorHAnsi"/>
          <w:sz w:val="24"/>
          <w:szCs w:val="24"/>
        </w:rPr>
        <w:t>stellten langjährigen Forderung</w:t>
      </w:r>
      <w:r w:rsidR="00D252CF">
        <w:rPr>
          <w:rFonts w:cstheme="minorHAnsi"/>
          <w:sz w:val="24"/>
          <w:szCs w:val="24"/>
        </w:rPr>
        <w:t xml:space="preserve"> nach einem gemeinsam finanzierten Fonds und/oder einem paritätisch besetzten Entscheidungsgremium nachgekommen werden würde.</w:t>
      </w:r>
    </w:p>
    <w:p w:rsidR="00D001F2" w:rsidRDefault="00D001F2" w:rsidP="00BA74AF">
      <w:pPr>
        <w:jc w:val="both"/>
        <w:rPr>
          <w:lang w:val="de-DE"/>
        </w:rPr>
      </w:pPr>
    </w:p>
    <w:p w:rsidR="00001637" w:rsidRDefault="00C2057A" w:rsidP="00001637">
      <w:pPr>
        <w:pStyle w:val="berschrift"/>
      </w:pPr>
      <w:bookmarkStart w:id="35" w:name="_Toc43199204"/>
      <w:r>
        <w:t xml:space="preserve">5. </w:t>
      </w:r>
      <w:r w:rsidR="00001637">
        <w:t>Umgesetzte Empfehlungen</w:t>
      </w:r>
      <w:bookmarkEnd w:id="35"/>
    </w:p>
    <w:p w:rsidR="00001637" w:rsidRDefault="00001637" w:rsidP="00001637">
      <w:pPr>
        <w:rPr>
          <w:sz w:val="24"/>
          <w:szCs w:val="24"/>
        </w:rPr>
      </w:pPr>
    </w:p>
    <w:p w:rsidR="00D72502" w:rsidRDefault="00001637" w:rsidP="00001637">
      <w:pPr>
        <w:jc w:val="both"/>
        <w:rPr>
          <w:sz w:val="24"/>
          <w:szCs w:val="24"/>
        </w:rPr>
      </w:pPr>
      <w:r>
        <w:rPr>
          <w:sz w:val="24"/>
          <w:szCs w:val="24"/>
        </w:rPr>
        <w:t xml:space="preserve">Da die </w:t>
      </w:r>
      <w:r w:rsidR="00D72502">
        <w:rPr>
          <w:sz w:val="24"/>
          <w:szCs w:val="24"/>
        </w:rPr>
        <w:t xml:space="preserve">ausgewählt </w:t>
      </w:r>
      <w:r>
        <w:rPr>
          <w:sz w:val="24"/>
          <w:szCs w:val="24"/>
        </w:rPr>
        <w:t>dargestellten Umsetzungen</w:t>
      </w:r>
      <w:r w:rsidR="00D72502">
        <w:rPr>
          <w:sz w:val="24"/>
          <w:szCs w:val="24"/>
        </w:rPr>
        <w:t xml:space="preserve"> von Vorschlägen der AMB</w:t>
      </w:r>
      <w:r>
        <w:rPr>
          <w:sz w:val="24"/>
          <w:szCs w:val="24"/>
        </w:rPr>
        <w:t xml:space="preserve"> ausschließlich in die Zuständigkeit der Landesgesetzgebung </w:t>
      </w:r>
      <w:r w:rsidR="00D72502">
        <w:rPr>
          <w:sz w:val="24"/>
          <w:szCs w:val="24"/>
        </w:rPr>
        <w:t>und/</w:t>
      </w:r>
      <w:r>
        <w:rPr>
          <w:sz w:val="24"/>
          <w:szCs w:val="24"/>
        </w:rPr>
        <w:t>oder –verwaltung fallen</w:t>
      </w:r>
      <w:r w:rsidR="00D72502">
        <w:rPr>
          <w:sz w:val="24"/>
          <w:szCs w:val="24"/>
        </w:rPr>
        <w:t>,</w:t>
      </w:r>
      <w:r>
        <w:rPr>
          <w:sz w:val="24"/>
          <w:szCs w:val="24"/>
        </w:rPr>
        <w:t xml:space="preserve"> kann </w:t>
      </w:r>
      <w:r w:rsidR="007608DC">
        <w:rPr>
          <w:sz w:val="24"/>
          <w:szCs w:val="24"/>
        </w:rPr>
        <w:t xml:space="preserve">hier </w:t>
      </w:r>
      <w:r>
        <w:rPr>
          <w:sz w:val="24"/>
          <w:szCs w:val="24"/>
        </w:rPr>
        <w:t xml:space="preserve">eine weitere Differenzierung entfallen. </w:t>
      </w:r>
    </w:p>
    <w:p w:rsidR="00D72502" w:rsidRDefault="00D72502" w:rsidP="00001637">
      <w:pPr>
        <w:jc w:val="both"/>
        <w:rPr>
          <w:sz w:val="24"/>
          <w:szCs w:val="24"/>
        </w:rPr>
      </w:pPr>
    </w:p>
    <w:p w:rsidR="00D72502" w:rsidRDefault="00D72502" w:rsidP="00D72502">
      <w:pPr>
        <w:tabs>
          <w:tab w:val="left" w:pos="1418"/>
        </w:tabs>
        <w:ind w:left="1416" w:hanging="1416"/>
        <w:jc w:val="both"/>
        <w:rPr>
          <w:rFonts w:eastAsia="Times New Roman" w:cstheme="minorHAnsi"/>
          <w:b/>
          <w:i/>
          <w:sz w:val="24"/>
          <w:szCs w:val="24"/>
          <w:lang w:eastAsia="de-AT"/>
        </w:rPr>
      </w:pPr>
      <w:r w:rsidRPr="00D72502">
        <w:rPr>
          <w:rFonts w:eastAsia="Times New Roman" w:cstheme="minorHAnsi"/>
          <w:b/>
          <w:i/>
          <w:sz w:val="24"/>
          <w:szCs w:val="24"/>
          <w:lang w:eastAsia="de-AT"/>
        </w:rPr>
        <w:t xml:space="preserve">Empfehlung: </w:t>
      </w:r>
      <w:r>
        <w:rPr>
          <w:rFonts w:eastAsia="Times New Roman" w:cstheme="minorHAnsi"/>
          <w:b/>
          <w:i/>
          <w:sz w:val="24"/>
          <w:szCs w:val="24"/>
          <w:lang w:eastAsia="de-AT"/>
        </w:rPr>
        <w:tab/>
      </w:r>
      <w:r w:rsidRPr="00D72502">
        <w:rPr>
          <w:rFonts w:eastAsia="Times New Roman" w:cstheme="minorHAnsi"/>
          <w:b/>
          <w:i/>
          <w:sz w:val="24"/>
          <w:szCs w:val="24"/>
          <w:lang w:eastAsia="de-AT"/>
        </w:rPr>
        <w:t xml:space="preserve">Implementierung der persönlichen Assistenz/ des Persönliches Budgets in die landesgesetzlichen Bestimmungen </w:t>
      </w:r>
    </w:p>
    <w:p w:rsidR="006618B0" w:rsidRDefault="00D72502" w:rsidP="006618B0">
      <w:pPr>
        <w:jc w:val="both"/>
        <w:rPr>
          <w:rFonts w:eastAsia="Times New Roman" w:cstheme="minorHAnsi"/>
          <w:sz w:val="24"/>
          <w:szCs w:val="24"/>
          <w:lang w:eastAsia="de-AT"/>
        </w:rPr>
      </w:pPr>
      <w:r>
        <w:rPr>
          <w:rFonts w:eastAsia="Times New Roman" w:cstheme="minorHAnsi"/>
          <w:sz w:val="24"/>
          <w:szCs w:val="24"/>
          <w:lang w:eastAsia="de-AT"/>
        </w:rPr>
        <w:t xml:space="preserve">Bereits </w:t>
      </w:r>
      <w:r w:rsidR="006618B0">
        <w:rPr>
          <w:rFonts w:eastAsia="Times New Roman" w:cstheme="minorHAnsi"/>
          <w:sz w:val="24"/>
          <w:szCs w:val="24"/>
          <w:lang w:eastAsia="de-AT"/>
        </w:rPr>
        <w:t>2011 wurde in der Steiermark in österreichweiter Vorreiterrolle ein Rechtsanspruch auf das</w:t>
      </w:r>
      <w:r w:rsidR="007608DC">
        <w:rPr>
          <w:rFonts w:eastAsia="Times New Roman" w:cstheme="minorHAnsi"/>
          <w:sz w:val="24"/>
          <w:szCs w:val="24"/>
          <w:lang w:eastAsia="de-AT"/>
        </w:rPr>
        <w:t xml:space="preserve"> so genannte</w:t>
      </w:r>
      <w:r w:rsidR="006618B0">
        <w:rPr>
          <w:rFonts w:eastAsia="Times New Roman" w:cstheme="minorHAnsi"/>
          <w:sz w:val="24"/>
          <w:szCs w:val="24"/>
          <w:lang w:eastAsia="de-AT"/>
        </w:rPr>
        <w:t xml:space="preserve"> Persönliche Budget vorgesehen. Durch diese Geldleistung wird den Bezieher/innen ein größtmögliches Maß an individueller Gestaltung der für sie persönlich erforderlichen Assistenzleistungen geboten. </w:t>
      </w:r>
    </w:p>
    <w:p w:rsidR="00D72502" w:rsidRDefault="006618B0" w:rsidP="006618B0">
      <w:pPr>
        <w:jc w:val="both"/>
        <w:rPr>
          <w:rFonts w:eastAsia="Times New Roman" w:cstheme="minorHAnsi"/>
          <w:sz w:val="24"/>
          <w:szCs w:val="24"/>
          <w:lang w:eastAsia="de-AT"/>
        </w:rPr>
      </w:pPr>
      <w:r>
        <w:rPr>
          <w:rFonts w:eastAsia="Times New Roman" w:cstheme="minorHAnsi"/>
          <w:sz w:val="24"/>
          <w:szCs w:val="24"/>
          <w:lang w:eastAsia="de-AT"/>
        </w:rPr>
        <w:t>Es stehen zwar noch Erweiterungsschritte hinsichtlich der Zielgruppe und dem möglichen Höchstausmaß aus. Mit der in der Partnerschaft Inklusion entwickelten und bereits</w:t>
      </w:r>
      <w:r w:rsidR="0000757A">
        <w:rPr>
          <w:rFonts w:eastAsia="Times New Roman" w:cstheme="minorHAnsi"/>
          <w:sz w:val="24"/>
          <w:szCs w:val="24"/>
          <w:lang w:eastAsia="de-AT"/>
        </w:rPr>
        <w:t xml:space="preserve"> in</w:t>
      </w:r>
      <w:r>
        <w:rPr>
          <w:rFonts w:eastAsia="Times New Roman" w:cstheme="minorHAnsi"/>
          <w:sz w:val="24"/>
          <w:szCs w:val="24"/>
          <w:lang w:eastAsia="de-AT"/>
        </w:rPr>
        <w:t xml:space="preserve"> laufenden Pilotprojekten </w:t>
      </w:r>
      <w:r w:rsidR="0000757A">
        <w:rPr>
          <w:rFonts w:eastAsia="Times New Roman" w:cstheme="minorHAnsi"/>
          <w:sz w:val="24"/>
          <w:szCs w:val="24"/>
          <w:lang w:eastAsia="de-AT"/>
        </w:rPr>
        <w:t>umgesetzten</w:t>
      </w:r>
      <w:r>
        <w:rPr>
          <w:rFonts w:eastAsia="Times New Roman" w:cstheme="minorHAnsi"/>
          <w:sz w:val="24"/>
          <w:szCs w:val="24"/>
          <w:lang w:eastAsia="de-AT"/>
        </w:rPr>
        <w:t xml:space="preserve"> Möglichkeit, auch Menschen mit Lernschwierigkeiten miteinzubeziehen wird </w:t>
      </w:r>
      <w:r w:rsidR="00663E70">
        <w:rPr>
          <w:rFonts w:eastAsia="Times New Roman" w:cstheme="minorHAnsi"/>
          <w:sz w:val="24"/>
          <w:szCs w:val="24"/>
          <w:lang w:eastAsia="de-AT"/>
        </w:rPr>
        <w:t xml:space="preserve">aber </w:t>
      </w:r>
      <w:r>
        <w:rPr>
          <w:rFonts w:eastAsia="Times New Roman" w:cstheme="minorHAnsi"/>
          <w:sz w:val="24"/>
          <w:szCs w:val="24"/>
          <w:lang w:eastAsia="de-AT"/>
        </w:rPr>
        <w:t xml:space="preserve">erfreulicherweise neuerlich Pionierarbeit auf dem Weg zu </w:t>
      </w:r>
      <w:r w:rsidR="007608DC">
        <w:rPr>
          <w:rFonts w:eastAsia="Times New Roman" w:cstheme="minorHAnsi"/>
          <w:sz w:val="24"/>
          <w:szCs w:val="24"/>
          <w:lang w:eastAsia="de-AT"/>
        </w:rPr>
        <w:t>selbstbestimmtem Leben</w:t>
      </w:r>
      <w:r>
        <w:rPr>
          <w:rFonts w:eastAsia="Times New Roman" w:cstheme="minorHAnsi"/>
          <w:sz w:val="24"/>
          <w:szCs w:val="24"/>
          <w:lang w:eastAsia="de-AT"/>
        </w:rPr>
        <w:t xml:space="preserve"> für möglichst viele Menschen mit Behinderungen geleistet.</w:t>
      </w:r>
    </w:p>
    <w:p w:rsidR="0000757A" w:rsidRDefault="0000757A" w:rsidP="00271F18">
      <w:pPr>
        <w:spacing w:after="240"/>
        <w:jc w:val="both"/>
        <w:rPr>
          <w:rFonts w:eastAsia="Times New Roman" w:cstheme="minorHAnsi"/>
          <w:sz w:val="24"/>
          <w:szCs w:val="24"/>
          <w:lang w:eastAsia="de-AT"/>
        </w:rPr>
      </w:pPr>
    </w:p>
    <w:p w:rsidR="0000757A" w:rsidRPr="0000757A" w:rsidRDefault="0000757A" w:rsidP="0000757A">
      <w:pPr>
        <w:tabs>
          <w:tab w:val="left" w:pos="1418"/>
        </w:tabs>
        <w:ind w:left="1416" w:hanging="1416"/>
        <w:jc w:val="both"/>
        <w:rPr>
          <w:rFonts w:eastAsia="Times New Roman" w:cstheme="minorHAnsi"/>
          <w:b/>
          <w:i/>
          <w:sz w:val="24"/>
          <w:szCs w:val="24"/>
          <w:lang w:eastAsia="de-AT"/>
        </w:rPr>
      </w:pPr>
      <w:r w:rsidRPr="0000757A">
        <w:rPr>
          <w:rFonts w:eastAsia="Times New Roman" w:cstheme="minorHAnsi"/>
          <w:b/>
          <w:i/>
          <w:sz w:val="24"/>
          <w:szCs w:val="24"/>
          <w:lang w:eastAsia="de-AT"/>
        </w:rPr>
        <w:t xml:space="preserve">Empfehlung: </w:t>
      </w:r>
      <w:r>
        <w:rPr>
          <w:rFonts w:eastAsia="Times New Roman" w:cstheme="minorHAnsi"/>
          <w:b/>
          <w:i/>
          <w:sz w:val="24"/>
          <w:szCs w:val="24"/>
          <w:lang w:eastAsia="de-AT"/>
        </w:rPr>
        <w:tab/>
      </w:r>
      <w:r w:rsidRPr="0000757A">
        <w:rPr>
          <w:rFonts w:eastAsia="Times New Roman" w:cstheme="minorHAnsi"/>
          <w:b/>
          <w:i/>
          <w:sz w:val="24"/>
          <w:szCs w:val="24"/>
          <w:lang w:eastAsia="de-AT"/>
        </w:rPr>
        <w:t>Vorsehen von Werkstatträt/innen in Betrieben und Einrichtungen der Behindertenhilfe</w:t>
      </w:r>
    </w:p>
    <w:p w:rsidR="0036508A" w:rsidRDefault="0000757A" w:rsidP="0036508A">
      <w:pPr>
        <w:jc w:val="both"/>
        <w:rPr>
          <w:rFonts w:eastAsia="Times New Roman" w:cstheme="minorHAnsi"/>
          <w:sz w:val="24"/>
          <w:szCs w:val="24"/>
          <w:lang w:eastAsia="de-AT"/>
        </w:rPr>
      </w:pPr>
      <w:r>
        <w:rPr>
          <w:rFonts w:eastAsia="Times New Roman" w:cstheme="minorHAnsi"/>
          <w:sz w:val="24"/>
          <w:szCs w:val="24"/>
          <w:lang w:eastAsia="de-AT"/>
        </w:rPr>
        <w:t xml:space="preserve">Was mittlerweile als Selbstverständlichkeit in nahezu allen Tageseinrichtungen gilt, war aufgrund anfänglicher teilweise erheblicher Skepsis und vielen Vorbehalten mit </w:t>
      </w:r>
      <w:r>
        <w:rPr>
          <w:rFonts w:eastAsia="Times New Roman" w:cstheme="minorHAnsi"/>
          <w:sz w:val="24"/>
          <w:szCs w:val="24"/>
          <w:lang w:eastAsia="de-AT"/>
        </w:rPr>
        <w:lastRenderedPageBreak/>
        <w:t xml:space="preserve">umfangreicher Überzeugungsarbeit verbunden. </w:t>
      </w:r>
      <w:r w:rsidR="0036508A">
        <w:rPr>
          <w:rFonts w:eastAsia="Times New Roman" w:cstheme="minorHAnsi"/>
          <w:sz w:val="24"/>
          <w:szCs w:val="24"/>
          <w:lang w:eastAsia="de-AT"/>
        </w:rPr>
        <w:t xml:space="preserve">In einem weiteren Schritt wurde in der LEVO-StBHG auch in den verschiedenen Wohnangeboten die Wahl einer Selbstvertretung vorgesehen. </w:t>
      </w:r>
    </w:p>
    <w:p w:rsidR="00D72502" w:rsidRDefault="00D2040E" w:rsidP="0000757A">
      <w:pPr>
        <w:jc w:val="both"/>
        <w:rPr>
          <w:rFonts w:eastAsia="Times New Roman" w:cstheme="minorHAnsi"/>
          <w:sz w:val="24"/>
          <w:szCs w:val="24"/>
          <w:lang w:eastAsia="de-AT"/>
        </w:rPr>
      </w:pPr>
      <w:r>
        <w:rPr>
          <w:rFonts w:eastAsia="Times New Roman" w:cstheme="minorHAnsi"/>
          <w:sz w:val="24"/>
          <w:szCs w:val="24"/>
          <w:lang w:eastAsia="de-AT"/>
        </w:rPr>
        <w:t xml:space="preserve">Selbstvertreter/innen nehmen nunmehr vermehrt an der Gestaltung der Dienstleistungsangebote teil und werden sowohl als interne und als auch außerhalb der jeweiligen Einrichtung agierende Interessensvertreter/innen wahr- und ernstgenommen. </w:t>
      </w:r>
    </w:p>
    <w:p w:rsidR="00D2040E" w:rsidRDefault="00D2040E" w:rsidP="0000757A">
      <w:pPr>
        <w:jc w:val="both"/>
        <w:rPr>
          <w:rFonts w:eastAsia="Times New Roman" w:cstheme="minorHAnsi"/>
          <w:sz w:val="24"/>
          <w:szCs w:val="24"/>
          <w:lang w:eastAsia="de-AT"/>
        </w:rPr>
      </w:pPr>
    </w:p>
    <w:p w:rsidR="00D2040E" w:rsidRPr="0036508A" w:rsidRDefault="0036508A" w:rsidP="0036508A">
      <w:pPr>
        <w:tabs>
          <w:tab w:val="left" w:pos="1418"/>
        </w:tabs>
        <w:ind w:left="1416" w:hanging="1416"/>
        <w:jc w:val="both"/>
        <w:rPr>
          <w:rFonts w:eastAsia="Times New Roman" w:cstheme="minorHAnsi"/>
          <w:b/>
          <w:i/>
          <w:sz w:val="24"/>
          <w:szCs w:val="24"/>
          <w:lang w:eastAsia="de-AT"/>
        </w:rPr>
      </w:pPr>
      <w:r w:rsidRPr="0036508A">
        <w:rPr>
          <w:rFonts w:eastAsia="Times New Roman" w:cstheme="minorHAnsi"/>
          <w:b/>
          <w:i/>
          <w:sz w:val="24"/>
          <w:szCs w:val="24"/>
          <w:lang w:eastAsia="de-AT"/>
        </w:rPr>
        <w:t xml:space="preserve">Empfehlung: </w:t>
      </w:r>
      <w:r>
        <w:rPr>
          <w:rFonts w:eastAsia="Times New Roman" w:cstheme="minorHAnsi"/>
          <w:b/>
          <w:i/>
          <w:sz w:val="24"/>
          <w:szCs w:val="24"/>
          <w:lang w:eastAsia="de-AT"/>
        </w:rPr>
        <w:tab/>
      </w:r>
      <w:r w:rsidRPr="0036508A">
        <w:rPr>
          <w:rFonts w:eastAsia="Times New Roman" w:cstheme="minorHAnsi"/>
          <w:b/>
          <w:i/>
          <w:sz w:val="24"/>
          <w:szCs w:val="24"/>
          <w:lang w:eastAsia="de-AT"/>
        </w:rPr>
        <w:t>Einrichtung eines Referates für Barrierefreies Bauen im Amt der Landesregierung</w:t>
      </w:r>
    </w:p>
    <w:p w:rsidR="002D4817" w:rsidRDefault="002D4817" w:rsidP="0000757A">
      <w:pPr>
        <w:jc w:val="both"/>
        <w:rPr>
          <w:rFonts w:eastAsia="Times New Roman" w:cstheme="minorHAnsi"/>
          <w:sz w:val="24"/>
          <w:szCs w:val="24"/>
          <w:lang w:eastAsia="de-AT"/>
        </w:rPr>
      </w:pPr>
      <w:r>
        <w:rPr>
          <w:rFonts w:eastAsia="Times New Roman" w:cstheme="minorHAnsi"/>
          <w:sz w:val="24"/>
          <w:szCs w:val="24"/>
          <w:lang w:eastAsia="de-AT"/>
        </w:rPr>
        <w:t xml:space="preserve">Barrierefreiheit als zentrale Bedingung für die gleichberechtigte Teilnahme am gesellschaftlichen Leben für viele Menschen mit Behinderungen benötigt engagierte fachliche Expertise. </w:t>
      </w:r>
    </w:p>
    <w:p w:rsidR="002D4817" w:rsidRDefault="002D4817" w:rsidP="0000757A">
      <w:pPr>
        <w:jc w:val="both"/>
        <w:rPr>
          <w:rFonts w:eastAsia="Times New Roman" w:cstheme="minorHAnsi"/>
          <w:sz w:val="24"/>
          <w:szCs w:val="24"/>
          <w:lang w:eastAsia="de-AT"/>
        </w:rPr>
      </w:pPr>
      <w:r>
        <w:rPr>
          <w:rFonts w:eastAsia="Times New Roman" w:cstheme="minorHAnsi"/>
          <w:sz w:val="24"/>
          <w:szCs w:val="24"/>
          <w:lang w:eastAsia="de-AT"/>
        </w:rPr>
        <w:t>Dem Beispiel der Stadt Graz folgend wurde eine nunmehr in der Abteilung 15 – Energie, Wohnbau, Technik angesiedelte Fachstelle etabliert, die als Kompetenzzentrum für barrierefreies Bauen und alle damit verbundenen technischen und finanziellen Belange zur Verfügung steht.</w:t>
      </w:r>
      <w:r w:rsidR="00DB4F45">
        <w:rPr>
          <w:rFonts w:eastAsia="Times New Roman" w:cstheme="minorHAnsi"/>
          <w:sz w:val="24"/>
          <w:szCs w:val="24"/>
          <w:lang w:eastAsia="de-AT"/>
        </w:rPr>
        <w:t xml:space="preserve"> Ein Angebot, das auch von der AMB gerne genutzt</w:t>
      </w:r>
      <w:r w:rsidR="007608DC">
        <w:rPr>
          <w:rFonts w:eastAsia="Times New Roman" w:cstheme="minorHAnsi"/>
          <w:sz w:val="24"/>
          <w:szCs w:val="24"/>
          <w:lang w:eastAsia="de-AT"/>
        </w:rPr>
        <w:t xml:space="preserve"> und geschätzt</w:t>
      </w:r>
      <w:r w:rsidR="00DB4F45">
        <w:rPr>
          <w:rFonts w:eastAsia="Times New Roman" w:cstheme="minorHAnsi"/>
          <w:sz w:val="24"/>
          <w:szCs w:val="24"/>
          <w:lang w:eastAsia="de-AT"/>
        </w:rPr>
        <w:t xml:space="preserve"> wird.</w:t>
      </w:r>
    </w:p>
    <w:p w:rsidR="002D4817" w:rsidRDefault="002D4817" w:rsidP="0000757A">
      <w:pPr>
        <w:jc w:val="both"/>
        <w:rPr>
          <w:rFonts w:eastAsia="Times New Roman" w:cstheme="minorHAnsi"/>
          <w:sz w:val="24"/>
          <w:szCs w:val="24"/>
          <w:lang w:eastAsia="de-AT"/>
        </w:rPr>
      </w:pPr>
    </w:p>
    <w:p w:rsidR="002D4817" w:rsidRPr="002D4817" w:rsidRDefault="002D4817" w:rsidP="002D4817">
      <w:pPr>
        <w:tabs>
          <w:tab w:val="left" w:pos="1418"/>
        </w:tabs>
        <w:jc w:val="both"/>
        <w:rPr>
          <w:rFonts w:eastAsia="Times New Roman" w:cstheme="minorHAnsi"/>
          <w:b/>
          <w:i/>
          <w:sz w:val="24"/>
          <w:szCs w:val="24"/>
          <w:lang w:eastAsia="de-AT"/>
        </w:rPr>
      </w:pPr>
      <w:r>
        <w:rPr>
          <w:rFonts w:eastAsia="Times New Roman" w:cstheme="minorHAnsi"/>
          <w:b/>
          <w:i/>
          <w:sz w:val="24"/>
          <w:szCs w:val="24"/>
          <w:lang w:eastAsia="de-AT"/>
        </w:rPr>
        <w:t xml:space="preserve">Empfehlung: </w:t>
      </w:r>
      <w:r>
        <w:rPr>
          <w:rFonts w:eastAsia="Times New Roman" w:cstheme="minorHAnsi"/>
          <w:b/>
          <w:i/>
          <w:sz w:val="24"/>
          <w:szCs w:val="24"/>
          <w:lang w:eastAsia="de-AT"/>
        </w:rPr>
        <w:tab/>
      </w:r>
      <w:r w:rsidRPr="002D4817">
        <w:rPr>
          <w:rFonts w:eastAsia="Times New Roman" w:cstheme="minorHAnsi"/>
          <w:b/>
          <w:i/>
          <w:sz w:val="24"/>
          <w:szCs w:val="24"/>
          <w:lang w:eastAsia="de-AT"/>
        </w:rPr>
        <w:t>Lebensunterhaltsichernde Kostenbeitragsgestaltung</w:t>
      </w:r>
    </w:p>
    <w:p w:rsidR="00260587" w:rsidRDefault="00DB4F45" w:rsidP="0000757A">
      <w:pPr>
        <w:jc w:val="both"/>
        <w:rPr>
          <w:rFonts w:eastAsia="Times New Roman" w:cstheme="minorHAnsi"/>
          <w:sz w:val="24"/>
          <w:szCs w:val="24"/>
          <w:lang w:eastAsia="de-AT"/>
        </w:rPr>
      </w:pPr>
      <w:r>
        <w:rPr>
          <w:rFonts w:eastAsia="Times New Roman" w:cstheme="minorHAnsi"/>
          <w:sz w:val="24"/>
          <w:szCs w:val="24"/>
          <w:lang w:eastAsia="de-AT"/>
        </w:rPr>
        <w:t>Die ursprünglich im StBHG enthaltene Regelung über die von den Klient/innen zu entrichtenden Kostenbeiträge für teilstationäre und stationäre Leistungen führten vor allem im Bereich der Sozialpsychiatrie zu teils sehr hohen Vorschreibungen, die mitunter zur Folge hatten, dass das eigentlich benötigte Angebot nicht in Anspruch genommen wurde.</w:t>
      </w:r>
    </w:p>
    <w:p w:rsidR="00DB4F45" w:rsidRDefault="00260587" w:rsidP="0000757A">
      <w:pPr>
        <w:jc w:val="both"/>
        <w:rPr>
          <w:rFonts w:eastAsia="Times New Roman" w:cstheme="minorHAnsi"/>
          <w:sz w:val="24"/>
          <w:szCs w:val="24"/>
          <w:lang w:eastAsia="de-AT"/>
        </w:rPr>
      </w:pPr>
      <w:r>
        <w:rPr>
          <w:rFonts w:eastAsia="Times New Roman" w:cstheme="minorHAnsi"/>
          <w:sz w:val="24"/>
          <w:szCs w:val="24"/>
          <w:lang w:eastAsia="de-AT"/>
        </w:rPr>
        <w:t>Durch eine</w:t>
      </w:r>
      <w:r w:rsidR="00DB4F45">
        <w:rPr>
          <w:rFonts w:eastAsia="Times New Roman" w:cstheme="minorHAnsi"/>
          <w:sz w:val="24"/>
          <w:szCs w:val="24"/>
          <w:lang w:eastAsia="de-AT"/>
        </w:rPr>
        <w:t xml:space="preserve"> unter Beteiligung der Selbstver</w:t>
      </w:r>
      <w:r>
        <w:rPr>
          <w:rFonts w:eastAsia="Times New Roman" w:cstheme="minorHAnsi"/>
          <w:sz w:val="24"/>
          <w:szCs w:val="24"/>
          <w:lang w:eastAsia="de-AT"/>
        </w:rPr>
        <w:t>tretungsinitiativen erarbeitete</w:t>
      </w:r>
      <w:r w:rsidR="00DB4F45">
        <w:rPr>
          <w:rFonts w:eastAsia="Times New Roman" w:cstheme="minorHAnsi"/>
          <w:sz w:val="24"/>
          <w:szCs w:val="24"/>
          <w:lang w:eastAsia="de-AT"/>
        </w:rPr>
        <w:t xml:space="preserve"> </w:t>
      </w:r>
      <w:r>
        <w:rPr>
          <w:rFonts w:eastAsia="Times New Roman" w:cstheme="minorHAnsi"/>
          <w:sz w:val="24"/>
          <w:szCs w:val="24"/>
          <w:lang w:eastAsia="de-AT"/>
        </w:rPr>
        <w:t xml:space="preserve">Neuregelung mit </w:t>
      </w:r>
      <w:r w:rsidR="00DB4F45">
        <w:rPr>
          <w:rFonts w:eastAsia="Times New Roman" w:cstheme="minorHAnsi"/>
          <w:sz w:val="24"/>
          <w:szCs w:val="24"/>
          <w:lang w:eastAsia="de-AT"/>
        </w:rPr>
        <w:t>de</w:t>
      </w:r>
      <w:r>
        <w:rPr>
          <w:rFonts w:eastAsia="Times New Roman" w:cstheme="minorHAnsi"/>
          <w:sz w:val="24"/>
          <w:szCs w:val="24"/>
          <w:lang w:eastAsia="de-AT"/>
        </w:rPr>
        <w:t>utlich herabgesetzten Kostenbeitragsverpflichtungen unter Beachtung der Sicherung des Lebensunterhaltes der Klient/innen ist gewährleistet, dass die Inanspruchnahme einer Leistung der Behindertenhilfe nicht aus finanziellen Gründen unterbleibt</w:t>
      </w:r>
      <w:r w:rsidR="00DB6D6B">
        <w:rPr>
          <w:rFonts w:eastAsia="Times New Roman" w:cstheme="minorHAnsi"/>
          <w:sz w:val="24"/>
          <w:szCs w:val="24"/>
          <w:lang w:eastAsia="de-AT"/>
        </w:rPr>
        <w:t>.</w:t>
      </w:r>
    </w:p>
    <w:p w:rsidR="00DB6D6B" w:rsidRDefault="00DB6D6B" w:rsidP="0000757A">
      <w:pPr>
        <w:jc w:val="both"/>
        <w:rPr>
          <w:rFonts w:eastAsia="Times New Roman" w:cstheme="minorHAnsi"/>
          <w:sz w:val="24"/>
          <w:szCs w:val="24"/>
          <w:lang w:eastAsia="de-AT"/>
        </w:rPr>
      </w:pPr>
    </w:p>
    <w:p w:rsidR="002D4817" w:rsidRDefault="00C64AA8" w:rsidP="00C64AA8">
      <w:pPr>
        <w:tabs>
          <w:tab w:val="left" w:pos="1418"/>
        </w:tabs>
        <w:ind w:left="1416" w:hanging="1416"/>
        <w:jc w:val="both"/>
        <w:rPr>
          <w:rFonts w:ascii="Calibri" w:hAnsi="Calibri"/>
          <w:b/>
          <w:i/>
          <w:sz w:val="24"/>
          <w:szCs w:val="24"/>
        </w:rPr>
      </w:pPr>
      <w:r w:rsidRPr="00C64AA8">
        <w:rPr>
          <w:rFonts w:ascii="Calibri" w:hAnsi="Calibri"/>
          <w:b/>
          <w:i/>
          <w:sz w:val="24"/>
          <w:szCs w:val="24"/>
        </w:rPr>
        <w:t xml:space="preserve">Empfehlung: </w:t>
      </w:r>
      <w:r>
        <w:rPr>
          <w:rFonts w:ascii="Calibri" w:hAnsi="Calibri"/>
          <w:b/>
          <w:i/>
          <w:sz w:val="24"/>
          <w:szCs w:val="24"/>
        </w:rPr>
        <w:tab/>
      </w:r>
      <w:r w:rsidRPr="00C64AA8">
        <w:rPr>
          <w:rFonts w:ascii="Calibri" w:hAnsi="Calibri"/>
          <w:b/>
          <w:i/>
          <w:sz w:val="24"/>
          <w:szCs w:val="24"/>
        </w:rPr>
        <w:t>Sicherung der Evaluierung von Einrichtungen der Behindertenhilfe durch Menschen mit Behinderungen</w:t>
      </w:r>
    </w:p>
    <w:p w:rsidR="00C64AA8" w:rsidRDefault="00C64AA8" w:rsidP="00C64AA8">
      <w:pPr>
        <w:jc w:val="both"/>
        <w:rPr>
          <w:rFonts w:ascii="Calibri" w:hAnsi="Calibri"/>
          <w:sz w:val="24"/>
          <w:szCs w:val="24"/>
        </w:rPr>
      </w:pPr>
      <w:r>
        <w:rPr>
          <w:rFonts w:ascii="Calibri" w:hAnsi="Calibri"/>
          <w:sz w:val="24"/>
          <w:szCs w:val="24"/>
        </w:rPr>
        <w:t>Die nueva-</w:t>
      </w:r>
      <w:r w:rsidR="004659E7">
        <w:rPr>
          <w:rFonts w:ascii="Calibri" w:hAnsi="Calibri"/>
          <w:sz w:val="24"/>
          <w:szCs w:val="24"/>
        </w:rPr>
        <w:t>Evaluationen (siehe oben</w:t>
      </w:r>
      <w:r w:rsidR="00663E70">
        <w:rPr>
          <w:rFonts w:ascii="Calibri" w:hAnsi="Calibri"/>
          <w:sz w:val="24"/>
          <w:szCs w:val="24"/>
        </w:rPr>
        <w:t>,</w:t>
      </w:r>
      <w:r w:rsidR="004659E7">
        <w:rPr>
          <w:rFonts w:ascii="Calibri" w:hAnsi="Calibri"/>
          <w:sz w:val="24"/>
          <w:szCs w:val="24"/>
        </w:rPr>
        <w:t xml:space="preserve"> Seite 18</w:t>
      </w:r>
      <w:r>
        <w:rPr>
          <w:rFonts w:ascii="Calibri" w:hAnsi="Calibri"/>
          <w:sz w:val="24"/>
          <w:szCs w:val="24"/>
        </w:rPr>
        <w:t>) wurden ursprünglich durch einen Träger der Behindertenhilfe, der diese</w:t>
      </w:r>
      <w:r w:rsidR="007608DC">
        <w:rPr>
          <w:rFonts w:ascii="Calibri" w:hAnsi="Calibri"/>
          <w:sz w:val="24"/>
          <w:szCs w:val="24"/>
        </w:rPr>
        <w:t>s</w:t>
      </w:r>
      <w:r>
        <w:rPr>
          <w:rFonts w:ascii="Calibri" w:hAnsi="Calibri"/>
          <w:sz w:val="24"/>
          <w:szCs w:val="24"/>
        </w:rPr>
        <w:t xml:space="preserve"> Instrument der Qualitätssicherung entwickelt hatte, angeboten und durchgeführt.</w:t>
      </w:r>
    </w:p>
    <w:p w:rsidR="00C64AA8" w:rsidRPr="00C64AA8" w:rsidRDefault="00DB6D6B" w:rsidP="00C64AA8">
      <w:pPr>
        <w:jc w:val="both"/>
        <w:rPr>
          <w:rFonts w:eastAsia="Times New Roman" w:cstheme="minorHAnsi"/>
          <w:sz w:val="24"/>
          <w:szCs w:val="24"/>
          <w:lang w:eastAsia="de-AT"/>
        </w:rPr>
      </w:pPr>
      <w:r>
        <w:rPr>
          <w:rFonts w:eastAsia="Times New Roman" w:cstheme="minorHAnsi"/>
          <w:sz w:val="24"/>
          <w:szCs w:val="24"/>
          <w:lang w:eastAsia="de-AT"/>
        </w:rPr>
        <w:t xml:space="preserve">Durch die Überführung der Evaluator/innen in den Landesdienst und die organisatorische Zuordnung zur AMB gelang es, dieses innovative Dienstleistungsangebot nachhaltig abzusichern und gleichzeitig die Unabhängigkeit zu erhalten. </w:t>
      </w:r>
    </w:p>
    <w:p w:rsidR="00260587" w:rsidRPr="00260587" w:rsidRDefault="00260587" w:rsidP="00271F18">
      <w:pPr>
        <w:tabs>
          <w:tab w:val="left" w:pos="1418"/>
        </w:tabs>
        <w:jc w:val="both"/>
        <w:rPr>
          <w:rFonts w:eastAsia="Times New Roman" w:cstheme="minorHAnsi"/>
          <w:b/>
          <w:i/>
          <w:sz w:val="24"/>
          <w:szCs w:val="24"/>
          <w:lang w:eastAsia="de-AT"/>
        </w:rPr>
      </w:pPr>
      <w:r w:rsidRPr="00260587">
        <w:rPr>
          <w:rFonts w:eastAsia="Times New Roman" w:cstheme="minorHAnsi"/>
          <w:b/>
          <w:i/>
          <w:sz w:val="24"/>
          <w:szCs w:val="24"/>
          <w:lang w:eastAsia="de-AT"/>
        </w:rPr>
        <w:lastRenderedPageBreak/>
        <w:t xml:space="preserve">Empfehlung: </w:t>
      </w:r>
      <w:r>
        <w:rPr>
          <w:rFonts w:eastAsia="Times New Roman" w:cstheme="minorHAnsi"/>
          <w:b/>
          <w:i/>
          <w:sz w:val="24"/>
          <w:szCs w:val="24"/>
          <w:lang w:eastAsia="de-AT"/>
        </w:rPr>
        <w:tab/>
      </w:r>
      <w:r w:rsidRPr="00260587">
        <w:rPr>
          <w:rFonts w:eastAsia="Times New Roman" w:cstheme="minorHAnsi"/>
          <w:b/>
          <w:i/>
          <w:sz w:val="24"/>
          <w:szCs w:val="24"/>
          <w:lang w:eastAsia="de-AT"/>
        </w:rPr>
        <w:t>Einrichtung eines Landes-Monitoringausschusses zur Kontrolle der Einhaltung der UN-BRK</w:t>
      </w:r>
    </w:p>
    <w:p w:rsidR="00DC015D" w:rsidRDefault="00260587" w:rsidP="0000757A">
      <w:pPr>
        <w:jc w:val="both"/>
        <w:rPr>
          <w:rFonts w:eastAsia="Times New Roman" w:cstheme="minorHAnsi"/>
          <w:sz w:val="24"/>
          <w:szCs w:val="24"/>
          <w:lang w:eastAsia="de-AT"/>
        </w:rPr>
      </w:pPr>
      <w:r>
        <w:rPr>
          <w:rFonts w:eastAsia="Times New Roman" w:cstheme="minorHAnsi"/>
          <w:sz w:val="24"/>
          <w:szCs w:val="24"/>
          <w:lang w:eastAsia="de-AT"/>
        </w:rPr>
        <w:t>Di</w:t>
      </w:r>
      <w:r w:rsidR="007608DC">
        <w:rPr>
          <w:rFonts w:eastAsia="Times New Roman" w:cstheme="minorHAnsi"/>
          <w:sz w:val="24"/>
          <w:szCs w:val="24"/>
          <w:lang w:eastAsia="de-AT"/>
        </w:rPr>
        <w:t>e UN-BRK</w:t>
      </w:r>
      <w:r>
        <w:rPr>
          <w:rFonts w:eastAsia="Times New Roman" w:cstheme="minorHAnsi"/>
          <w:sz w:val="24"/>
          <w:szCs w:val="24"/>
          <w:lang w:eastAsia="de-AT"/>
        </w:rPr>
        <w:t xml:space="preserve"> verlangt von den Vertragsstaaten, somit auch</w:t>
      </w:r>
      <w:r w:rsidR="007608DC">
        <w:rPr>
          <w:rFonts w:eastAsia="Times New Roman" w:cstheme="minorHAnsi"/>
          <w:sz w:val="24"/>
          <w:szCs w:val="24"/>
          <w:lang w:eastAsia="de-AT"/>
        </w:rPr>
        <w:t xml:space="preserve"> von</w:t>
      </w:r>
      <w:r>
        <w:rPr>
          <w:rFonts w:eastAsia="Times New Roman" w:cstheme="minorHAnsi"/>
          <w:sz w:val="24"/>
          <w:szCs w:val="24"/>
          <w:lang w:eastAsia="de-AT"/>
        </w:rPr>
        <w:t xml:space="preserve"> Österreich, unabhängige Überwachungsgremien auf nationaler und</w:t>
      </w:r>
      <w:r w:rsidR="00DC015D">
        <w:rPr>
          <w:rFonts w:eastAsia="Times New Roman" w:cstheme="minorHAnsi"/>
          <w:sz w:val="24"/>
          <w:szCs w:val="24"/>
          <w:lang w:eastAsia="de-AT"/>
        </w:rPr>
        <w:t xml:space="preserve"> regionaler Ebene. Nachdem der B</w:t>
      </w:r>
      <w:r>
        <w:rPr>
          <w:rFonts w:eastAsia="Times New Roman" w:cstheme="minorHAnsi"/>
          <w:sz w:val="24"/>
          <w:szCs w:val="24"/>
          <w:lang w:eastAsia="de-AT"/>
        </w:rPr>
        <w:t>undes-Monitoringausschuss</w:t>
      </w:r>
      <w:r w:rsidR="00DC015D">
        <w:rPr>
          <w:rFonts w:eastAsia="Times New Roman" w:cstheme="minorHAnsi"/>
          <w:sz w:val="24"/>
          <w:szCs w:val="24"/>
          <w:lang w:eastAsia="de-AT"/>
        </w:rPr>
        <w:t xml:space="preserve"> </w:t>
      </w:r>
      <w:r w:rsidR="00FD4BD1">
        <w:rPr>
          <w:rFonts w:eastAsia="Times New Roman" w:cstheme="minorHAnsi"/>
          <w:sz w:val="24"/>
          <w:szCs w:val="24"/>
          <w:lang w:eastAsia="de-AT"/>
        </w:rPr>
        <w:t xml:space="preserve">bald </w:t>
      </w:r>
      <w:r w:rsidR="00DC015D">
        <w:rPr>
          <w:rFonts w:eastAsia="Times New Roman" w:cstheme="minorHAnsi"/>
          <w:sz w:val="24"/>
          <w:szCs w:val="24"/>
          <w:lang w:eastAsia="de-AT"/>
        </w:rPr>
        <w:t>nach der Ratifizierung der Konvention durch das Österreichische Parlament</w:t>
      </w:r>
      <w:r w:rsidR="00FD4BD1">
        <w:rPr>
          <w:rFonts w:eastAsia="Times New Roman" w:cstheme="minorHAnsi"/>
          <w:sz w:val="24"/>
          <w:szCs w:val="24"/>
          <w:lang w:eastAsia="de-AT"/>
        </w:rPr>
        <w:t xml:space="preserve"> 2008</w:t>
      </w:r>
      <w:r w:rsidR="00DC015D">
        <w:rPr>
          <w:rFonts w:eastAsia="Times New Roman" w:cstheme="minorHAnsi"/>
          <w:sz w:val="24"/>
          <w:szCs w:val="24"/>
          <w:lang w:eastAsia="de-AT"/>
        </w:rPr>
        <w:t xml:space="preserve"> seine Tätigkeit</w:t>
      </w:r>
      <w:r w:rsidR="00FD4BD1">
        <w:rPr>
          <w:rFonts w:eastAsia="Times New Roman" w:cstheme="minorHAnsi"/>
          <w:sz w:val="24"/>
          <w:szCs w:val="24"/>
          <w:lang w:eastAsia="de-AT"/>
        </w:rPr>
        <w:t xml:space="preserve"> </w:t>
      </w:r>
      <w:r w:rsidR="00DC015D">
        <w:rPr>
          <w:rFonts w:eastAsia="Times New Roman" w:cstheme="minorHAnsi"/>
          <w:sz w:val="24"/>
          <w:szCs w:val="24"/>
          <w:lang w:eastAsia="de-AT"/>
        </w:rPr>
        <w:t>aufgenommen hatte, sind die meisten Bundesländer dieser Verpflichtung nur schleppend nachgekommen.</w:t>
      </w:r>
    </w:p>
    <w:p w:rsidR="00DC015D" w:rsidRDefault="00DC015D" w:rsidP="0000757A">
      <w:pPr>
        <w:jc w:val="both"/>
        <w:rPr>
          <w:rFonts w:eastAsia="Times New Roman" w:cstheme="minorHAnsi"/>
          <w:sz w:val="24"/>
          <w:szCs w:val="24"/>
          <w:lang w:eastAsia="de-AT"/>
        </w:rPr>
      </w:pPr>
      <w:r>
        <w:rPr>
          <w:rFonts w:eastAsia="Times New Roman" w:cstheme="minorHAnsi"/>
          <w:sz w:val="24"/>
          <w:szCs w:val="24"/>
          <w:lang w:eastAsia="de-AT"/>
        </w:rPr>
        <w:t>In der Steiermark konstituierte sich der Landes-Monitoringausschuss als eine der Maßnahmen der ersten Umsetzungsphase des regionalen Aktionsplans (siehe folgende Empfehlung) im März 2015.</w:t>
      </w:r>
      <w:r w:rsidR="004659E7">
        <w:rPr>
          <w:rFonts w:eastAsia="Times New Roman" w:cstheme="minorHAnsi"/>
          <w:sz w:val="24"/>
          <w:szCs w:val="24"/>
          <w:lang w:eastAsia="de-AT"/>
        </w:rPr>
        <w:t xml:space="preserve"> Wie bereits oben (siehe Seite 20</w:t>
      </w:r>
      <w:r>
        <w:rPr>
          <w:rFonts w:eastAsia="Times New Roman" w:cstheme="minorHAnsi"/>
          <w:sz w:val="24"/>
          <w:szCs w:val="24"/>
          <w:lang w:eastAsia="de-AT"/>
        </w:rPr>
        <w:t>) dargestellt, war die AMB übergangsweise als Geschäftsstelle tätig und erfüllt der steirische Länder-Ausschuss bislang als einziger in ganz Österreich alle völkerrechtlich verlangten Unabhängigkeitskriterien.</w:t>
      </w:r>
    </w:p>
    <w:p w:rsidR="00260587" w:rsidRDefault="00260587" w:rsidP="0000757A">
      <w:pPr>
        <w:jc w:val="both"/>
        <w:rPr>
          <w:rFonts w:eastAsia="Times New Roman" w:cstheme="minorHAnsi"/>
          <w:sz w:val="24"/>
          <w:szCs w:val="24"/>
          <w:lang w:eastAsia="de-AT"/>
        </w:rPr>
      </w:pPr>
    </w:p>
    <w:p w:rsidR="00DC015D" w:rsidRPr="00FD4BD1" w:rsidRDefault="00DC015D" w:rsidP="00FD4BD1">
      <w:pPr>
        <w:tabs>
          <w:tab w:val="left" w:pos="1418"/>
        </w:tabs>
        <w:ind w:left="1416" w:hanging="1416"/>
        <w:jc w:val="both"/>
        <w:rPr>
          <w:rFonts w:eastAsia="Times New Roman" w:cstheme="minorHAnsi"/>
          <w:b/>
          <w:i/>
          <w:iCs/>
          <w:sz w:val="24"/>
          <w:szCs w:val="24"/>
          <w:lang w:val="de-DE" w:eastAsia="de-DE"/>
        </w:rPr>
      </w:pPr>
      <w:r w:rsidRPr="00DC015D">
        <w:rPr>
          <w:rFonts w:eastAsia="Times New Roman" w:cstheme="minorHAnsi"/>
          <w:b/>
          <w:i/>
          <w:iCs/>
          <w:sz w:val="24"/>
          <w:szCs w:val="24"/>
          <w:lang w:val="de-DE" w:eastAsia="de-DE"/>
        </w:rPr>
        <w:t xml:space="preserve">Empfehlung: </w:t>
      </w:r>
      <w:r>
        <w:rPr>
          <w:rFonts w:eastAsia="Times New Roman" w:cstheme="minorHAnsi"/>
          <w:b/>
          <w:i/>
          <w:iCs/>
          <w:sz w:val="24"/>
          <w:szCs w:val="24"/>
          <w:lang w:val="de-DE" w:eastAsia="de-DE"/>
        </w:rPr>
        <w:tab/>
      </w:r>
      <w:r w:rsidRPr="00DC015D">
        <w:rPr>
          <w:rFonts w:eastAsia="Times New Roman" w:cstheme="minorHAnsi"/>
          <w:b/>
          <w:i/>
          <w:iCs/>
          <w:sz w:val="24"/>
          <w:szCs w:val="24"/>
          <w:lang w:val="de-DE" w:eastAsia="de-DE"/>
        </w:rPr>
        <w:t>Erarbeitung eines Landes-Aktionsplans zur Umsetzung der UN-Konvention über die Rechte von Menschen mit Behinderungen</w:t>
      </w:r>
    </w:p>
    <w:p w:rsidR="00FD4BD1" w:rsidRDefault="00FD4BD1" w:rsidP="007E0465">
      <w:pPr>
        <w:spacing w:line="276" w:lineRule="auto"/>
        <w:jc w:val="both"/>
        <w:rPr>
          <w:rFonts w:eastAsia="Times New Roman" w:cstheme="minorHAnsi"/>
          <w:sz w:val="24"/>
          <w:szCs w:val="24"/>
          <w:lang w:eastAsia="de-AT"/>
        </w:rPr>
      </w:pPr>
      <w:r>
        <w:rPr>
          <w:rFonts w:eastAsia="Times New Roman" w:cstheme="minorHAnsi"/>
          <w:sz w:val="24"/>
          <w:szCs w:val="24"/>
          <w:lang w:eastAsia="de-AT"/>
        </w:rPr>
        <w:t>Um die Umsetzungsschritte zur Erfüllung der völkerrechtlichen Verpflichtungen aus der Behindertenrechtskonvention möglichst zu konkretisieren</w:t>
      </w:r>
      <w:r w:rsidR="007608DC">
        <w:rPr>
          <w:rFonts w:eastAsia="Times New Roman" w:cstheme="minorHAnsi"/>
          <w:sz w:val="24"/>
          <w:szCs w:val="24"/>
          <w:lang w:eastAsia="de-AT"/>
        </w:rPr>
        <w:t>,</w:t>
      </w:r>
      <w:r>
        <w:rPr>
          <w:rFonts w:eastAsia="Times New Roman" w:cstheme="minorHAnsi"/>
          <w:sz w:val="24"/>
          <w:szCs w:val="24"/>
          <w:lang w:eastAsia="de-AT"/>
        </w:rPr>
        <w:t xml:space="preserve"> wurde auf Bundesebene der Nationale Aktionsplan beschlossen, der diesen Anforderungen</w:t>
      </w:r>
      <w:r w:rsidR="007608DC">
        <w:rPr>
          <w:rFonts w:eastAsia="Times New Roman" w:cstheme="minorHAnsi"/>
          <w:sz w:val="24"/>
          <w:szCs w:val="24"/>
          <w:lang w:eastAsia="de-AT"/>
        </w:rPr>
        <w:t xml:space="preserve"> aber</w:t>
      </w:r>
      <w:r w:rsidR="00C07F08">
        <w:rPr>
          <w:rFonts w:eastAsia="Times New Roman" w:cstheme="minorHAnsi"/>
          <w:sz w:val="24"/>
          <w:szCs w:val="24"/>
          <w:lang w:eastAsia="de-AT"/>
        </w:rPr>
        <w:t xml:space="preserve"> trotz zahlreicher darin aufgezählter Maßnahmen mangels zeitlicher wie inhaltlicher Nachvollziehbarkeit</w:t>
      </w:r>
      <w:r>
        <w:rPr>
          <w:rFonts w:eastAsia="Times New Roman" w:cstheme="minorHAnsi"/>
          <w:sz w:val="24"/>
          <w:szCs w:val="24"/>
          <w:lang w:eastAsia="de-AT"/>
        </w:rPr>
        <w:t xml:space="preserve"> kaum entsprochen hat.</w:t>
      </w:r>
    </w:p>
    <w:p w:rsidR="00FD4BD1" w:rsidRDefault="00FD4BD1" w:rsidP="0000757A">
      <w:pPr>
        <w:jc w:val="both"/>
        <w:rPr>
          <w:rFonts w:eastAsia="Times New Roman" w:cstheme="minorHAnsi"/>
          <w:sz w:val="24"/>
          <w:szCs w:val="24"/>
          <w:lang w:eastAsia="de-AT"/>
        </w:rPr>
      </w:pPr>
      <w:r>
        <w:rPr>
          <w:rFonts w:eastAsia="Times New Roman" w:cstheme="minorHAnsi"/>
          <w:sz w:val="24"/>
          <w:szCs w:val="24"/>
          <w:lang w:eastAsia="de-AT"/>
        </w:rPr>
        <w:t>Die Steiermark hat als n</w:t>
      </w:r>
      <w:r w:rsidR="007E0465">
        <w:rPr>
          <w:rFonts w:eastAsia="Times New Roman" w:cstheme="minorHAnsi"/>
          <w:sz w:val="24"/>
          <w:szCs w:val="24"/>
          <w:lang w:eastAsia="de-AT"/>
        </w:rPr>
        <w:t>ach wie vor einzig</w:t>
      </w:r>
      <w:r w:rsidR="00487ACD">
        <w:rPr>
          <w:rFonts w:eastAsia="Times New Roman" w:cstheme="minorHAnsi"/>
          <w:sz w:val="24"/>
          <w:szCs w:val="24"/>
          <w:lang w:eastAsia="de-AT"/>
        </w:rPr>
        <w:t>es österreichisches Bundesland</w:t>
      </w:r>
      <w:r w:rsidR="007E0465">
        <w:rPr>
          <w:rFonts w:eastAsia="Times New Roman" w:cstheme="minorHAnsi"/>
          <w:sz w:val="24"/>
          <w:szCs w:val="24"/>
          <w:lang w:eastAsia="de-AT"/>
        </w:rPr>
        <w:t xml:space="preserve"> 2012 einen diesbezüglichen Landes-Aktionsplan erlassen, dessen mittlerweile 3. Phase - deren vo</w:t>
      </w:r>
      <w:r w:rsidR="007608DC">
        <w:rPr>
          <w:rFonts w:eastAsia="Times New Roman" w:cstheme="minorHAnsi"/>
          <w:sz w:val="24"/>
          <w:szCs w:val="24"/>
          <w:lang w:eastAsia="de-AT"/>
        </w:rPr>
        <w:t>rgesehene Maßnahmen zum Teil auch den hier thematisierten</w:t>
      </w:r>
      <w:r w:rsidR="007E0465">
        <w:rPr>
          <w:rFonts w:eastAsia="Times New Roman" w:cstheme="minorHAnsi"/>
          <w:sz w:val="24"/>
          <w:szCs w:val="24"/>
          <w:lang w:eastAsia="de-AT"/>
        </w:rPr>
        <w:t xml:space="preserve"> Empfehlungen der AMB nachkommen - mit 2020 endet. Die 4. Phase ist in Vorbereitung und soll weitere konkrete Vorhaben zur </w:t>
      </w:r>
      <w:r w:rsidR="00271F18">
        <w:rPr>
          <w:rFonts w:eastAsia="Times New Roman" w:cstheme="minorHAnsi"/>
          <w:sz w:val="24"/>
          <w:szCs w:val="24"/>
          <w:lang w:eastAsia="de-AT"/>
        </w:rPr>
        <w:t>Erfüllung der UN-BRK beinhalten</w:t>
      </w:r>
      <w:r w:rsidR="00663E70">
        <w:rPr>
          <w:rFonts w:eastAsia="Times New Roman" w:cstheme="minorHAnsi"/>
          <w:sz w:val="24"/>
          <w:szCs w:val="24"/>
          <w:lang w:eastAsia="de-AT"/>
        </w:rPr>
        <w:t>.</w:t>
      </w:r>
    </w:p>
    <w:p w:rsidR="006967D1" w:rsidRDefault="006967D1" w:rsidP="00001637">
      <w:pPr>
        <w:jc w:val="both"/>
      </w:pPr>
    </w:p>
    <w:p w:rsidR="00D72502" w:rsidRPr="007E0465" w:rsidRDefault="007E0465" w:rsidP="007E0465">
      <w:pPr>
        <w:tabs>
          <w:tab w:val="left" w:pos="1418"/>
        </w:tabs>
        <w:jc w:val="both"/>
        <w:rPr>
          <w:rFonts w:eastAsia="Times New Roman" w:cstheme="minorHAnsi"/>
          <w:b/>
          <w:i/>
          <w:iCs/>
          <w:sz w:val="24"/>
          <w:szCs w:val="24"/>
          <w:lang w:val="de-DE" w:eastAsia="de-DE"/>
        </w:rPr>
      </w:pPr>
      <w:r w:rsidRPr="007E0465">
        <w:rPr>
          <w:rFonts w:eastAsia="Times New Roman" w:cstheme="minorHAnsi"/>
          <w:b/>
          <w:i/>
          <w:sz w:val="24"/>
          <w:szCs w:val="24"/>
          <w:lang w:eastAsia="de-AT"/>
        </w:rPr>
        <w:t xml:space="preserve">Empfehlung: </w:t>
      </w:r>
      <w:r>
        <w:rPr>
          <w:rFonts w:eastAsia="Times New Roman" w:cstheme="minorHAnsi"/>
          <w:b/>
          <w:i/>
          <w:sz w:val="24"/>
          <w:szCs w:val="24"/>
          <w:lang w:eastAsia="de-AT"/>
        </w:rPr>
        <w:tab/>
      </w:r>
      <w:r w:rsidR="00D72502" w:rsidRPr="007E0465">
        <w:rPr>
          <w:rFonts w:eastAsia="Times New Roman" w:cstheme="minorHAnsi"/>
          <w:b/>
          <w:i/>
          <w:sz w:val="24"/>
          <w:szCs w:val="24"/>
          <w:lang w:eastAsia="de-AT"/>
        </w:rPr>
        <w:t>Enthospitalisierung des Landes-Pflegeheimes Schwanberg</w:t>
      </w:r>
    </w:p>
    <w:p w:rsidR="007E0465" w:rsidRDefault="007E0465" w:rsidP="007E0465">
      <w:pPr>
        <w:spacing w:line="276" w:lineRule="auto"/>
        <w:jc w:val="both"/>
        <w:rPr>
          <w:rFonts w:cstheme="minorHAnsi"/>
          <w:sz w:val="24"/>
          <w:szCs w:val="24"/>
        </w:rPr>
      </w:pPr>
      <w:r>
        <w:rPr>
          <w:rFonts w:cstheme="minorHAnsi"/>
          <w:sz w:val="24"/>
          <w:szCs w:val="24"/>
        </w:rPr>
        <w:t>Als eine der bedeutsamsten Entwicklungen mit initiativer Beteiligung der AMB ist die letztliche Auflösung des Pflegeheimes Schwanberg anzusehen.</w:t>
      </w:r>
    </w:p>
    <w:p w:rsidR="00892724" w:rsidRDefault="00892724" w:rsidP="009D3647">
      <w:pPr>
        <w:spacing w:line="276" w:lineRule="auto"/>
        <w:jc w:val="both"/>
        <w:rPr>
          <w:rFonts w:ascii="Calibri" w:hAnsi="Calibri" w:cs="Arial"/>
          <w:sz w:val="24"/>
          <w:szCs w:val="24"/>
        </w:rPr>
      </w:pPr>
      <w:r w:rsidRPr="00892724">
        <w:rPr>
          <w:rFonts w:ascii="Calibri" w:hAnsi="Calibri" w:cs="Arial"/>
          <w:sz w:val="24"/>
          <w:szCs w:val="24"/>
        </w:rPr>
        <w:t>Nach dem Aufzeigen von gravierenden Missständen durch eine Untersuchungskommission unter Beteiligung der AMB und einem mehrjä</w:t>
      </w:r>
      <w:r w:rsidR="00487ACD">
        <w:rPr>
          <w:rFonts w:ascii="Calibri" w:hAnsi="Calibri" w:cs="Arial"/>
          <w:sz w:val="24"/>
          <w:szCs w:val="24"/>
        </w:rPr>
        <w:t>hrigen Umstrukturierungsprozess</w:t>
      </w:r>
      <w:r w:rsidRPr="00892724">
        <w:rPr>
          <w:rFonts w:ascii="Calibri" w:hAnsi="Calibri" w:cs="Arial"/>
          <w:sz w:val="24"/>
          <w:szCs w:val="24"/>
        </w:rPr>
        <w:t xml:space="preserve"> gelang es für</w:t>
      </w:r>
      <w:r>
        <w:rPr>
          <w:rFonts w:ascii="Calibri" w:hAnsi="Calibri" w:cs="Arial"/>
          <w:sz w:val="24"/>
          <w:szCs w:val="24"/>
        </w:rPr>
        <w:t xml:space="preserve"> zahlreich</w:t>
      </w:r>
      <w:r w:rsidR="00487ACD">
        <w:rPr>
          <w:rFonts w:ascii="Calibri" w:hAnsi="Calibri" w:cs="Arial"/>
          <w:sz w:val="24"/>
          <w:szCs w:val="24"/>
        </w:rPr>
        <w:t>e</w:t>
      </w:r>
      <w:r>
        <w:rPr>
          <w:rFonts w:ascii="Calibri" w:hAnsi="Calibri" w:cs="Arial"/>
          <w:sz w:val="24"/>
          <w:szCs w:val="24"/>
        </w:rPr>
        <w:t xml:space="preserve"> der</w:t>
      </w:r>
      <w:r w:rsidR="00487ACD">
        <w:rPr>
          <w:rFonts w:ascii="Calibri" w:hAnsi="Calibri" w:cs="Arial"/>
          <w:sz w:val="24"/>
          <w:szCs w:val="24"/>
        </w:rPr>
        <w:t xml:space="preserve"> damals</w:t>
      </w:r>
      <w:r w:rsidRPr="00892724">
        <w:rPr>
          <w:rFonts w:ascii="Calibri" w:hAnsi="Calibri" w:cs="Arial"/>
          <w:sz w:val="24"/>
          <w:szCs w:val="24"/>
        </w:rPr>
        <w:t xml:space="preserve"> rund 150 Bewohner/innen des LPH Schwanberg dezentrale, gemeindenahe und kleinstrukturierte Angebote im Wohn- und Beschäftigungsberei</w:t>
      </w:r>
      <w:r>
        <w:rPr>
          <w:rFonts w:ascii="Calibri" w:hAnsi="Calibri" w:cs="Arial"/>
          <w:sz w:val="24"/>
          <w:szCs w:val="24"/>
        </w:rPr>
        <w:t>ch zur Verfügung zu stellen</w:t>
      </w:r>
      <w:r w:rsidRPr="00892724">
        <w:rPr>
          <w:rFonts w:ascii="Calibri" w:hAnsi="Calibri" w:cs="Arial"/>
          <w:sz w:val="24"/>
          <w:szCs w:val="24"/>
        </w:rPr>
        <w:t>.</w:t>
      </w:r>
    </w:p>
    <w:p w:rsidR="009D3647" w:rsidRPr="00892724" w:rsidRDefault="009D3647" w:rsidP="00892724">
      <w:pPr>
        <w:spacing w:after="0" w:line="276" w:lineRule="auto"/>
        <w:jc w:val="both"/>
        <w:rPr>
          <w:rFonts w:ascii="Calibri" w:hAnsi="Calibri" w:cs="Arial"/>
          <w:sz w:val="24"/>
          <w:szCs w:val="24"/>
        </w:rPr>
      </w:pPr>
      <w:r>
        <w:rPr>
          <w:rFonts w:ascii="Calibri" w:hAnsi="Calibri" w:cs="Arial"/>
          <w:sz w:val="24"/>
          <w:szCs w:val="24"/>
        </w:rPr>
        <w:lastRenderedPageBreak/>
        <w:t xml:space="preserve">Als Beispiel gelingender Auflösung von Großeinrichtungen sollten die Erfahrungen und Erkenntnisse dieses Modellprojektes auch in den noch ausstehenden De-Institutionalisierungsprozessen Eingang finden.  </w:t>
      </w:r>
    </w:p>
    <w:p w:rsidR="00892724" w:rsidRDefault="00892724" w:rsidP="007E0465">
      <w:pPr>
        <w:spacing w:line="276" w:lineRule="auto"/>
        <w:jc w:val="both"/>
        <w:rPr>
          <w:rFonts w:cstheme="minorHAnsi"/>
          <w:sz w:val="24"/>
          <w:szCs w:val="24"/>
        </w:rPr>
      </w:pPr>
    </w:p>
    <w:p w:rsidR="007E0465" w:rsidRPr="00892724" w:rsidRDefault="00892724" w:rsidP="00892724">
      <w:pPr>
        <w:tabs>
          <w:tab w:val="left" w:pos="1418"/>
        </w:tabs>
        <w:ind w:left="1416" w:hanging="1416"/>
        <w:jc w:val="both"/>
        <w:rPr>
          <w:rFonts w:cstheme="minorHAnsi"/>
          <w:b/>
          <w:i/>
          <w:sz w:val="24"/>
          <w:szCs w:val="24"/>
        </w:rPr>
      </w:pPr>
      <w:r>
        <w:rPr>
          <w:rFonts w:cstheme="minorHAnsi"/>
          <w:b/>
          <w:i/>
          <w:sz w:val="24"/>
          <w:szCs w:val="24"/>
        </w:rPr>
        <w:t>Empfehlung:</w:t>
      </w:r>
      <w:r>
        <w:rPr>
          <w:rFonts w:cstheme="minorHAnsi"/>
          <w:b/>
          <w:i/>
          <w:sz w:val="24"/>
          <w:szCs w:val="24"/>
        </w:rPr>
        <w:tab/>
      </w:r>
      <w:r w:rsidRPr="00892724">
        <w:rPr>
          <w:rFonts w:cstheme="minorHAnsi"/>
          <w:b/>
          <w:i/>
          <w:sz w:val="24"/>
          <w:szCs w:val="24"/>
        </w:rPr>
        <w:t>Einrichtung eines Lehrganges zum/zur akademischen Peer-Berater/in an der FH Joanneum</w:t>
      </w:r>
    </w:p>
    <w:p w:rsidR="00D72502" w:rsidRDefault="00892724" w:rsidP="00001637">
      <w:pPr>
        <w:jc w:val="both"/>
        <w:rPr>
          <w:rFonts w:cstheme="minorHAnsi"/>
          <w:sz w:val="24"/>
          <w:szCs w:val="24"/>
        </w:rPr>
      </w:pPr>
      <w:r>
        <w:rPr>
          <w:rFonts w:cstheme="minorHAnsi"/>
          <w:sz w:val="24"/>
          <w:szCs w:val="24"/>
        </w:rPr>
        <w:t>Ein kaum mehr erwarteter Erfolg gelang mit der Etablierung eines Hochschullehrganges, in welchem Menschen mit Behinderungen zu Fachkräften in der Beratung behinderter Personen ausgebildet werden.</w:t>
      </w:r>
    </w:p>
    <w:p w:rsidR="00892724" w:rsidRDefault="00892724" w:rsidP="00001637">
      <w:pPr>
        <w:jc w:val="both"/>
        <w:rPr>
          <w:rFonts w:cstheme="minorHAnsi"/>
          <w:sz w:val="24"/>
          <w:szCs w:val="24"/>
        </w:rPr>
      </w:pPr>
      <w:r>
        <w:rPr>
          <w:rFonts w:cstheme="minorHAnsi"/>
          <w:sz w:val="24"/>
          <w:szCs w:val="24"/>
        </w:rPr>
        <w:t>Nach nahezu ein Jahrzehnt dauernder Überzeugungs- und Vorbereitungsarbeit einer Gruppe engagierter Mitstreiter/innen wurde schließli</w:t>
      </w:r>
      <w:r w:rsidR="00061104">
        <w:rPr>
          <w:rFonts w:cstheme="minorHAnsi"/>
          <w:sz w:val="24"/>
          <w:szCs w:val="24"/>
        </w:rPr>
        <w:t xml:space="preserve">ch im Winter-Semester 2018/2019 mit diesem Lehrgang an der </w:t>
      </w:r>
      <w:r w:rsidR="008811BD">
        <w:rPr>
          <w:rFonts w:cstheme="minorHAnsi"/>
          <w:sz w:val="24"/>
          <w:szCs w:val="24"/>
        </w:rPr>
        <w:t>FH Joanneum. Bis Herbst 2020 werden 17 Personen</w:t>
      </w:r>
      <w:r w:rsidR="00061104">
        <w:rPr>
          <w:rFonts w:cstheme="minorHAnsi"/>
          <w:sz w:val="24"/>
          <w:szCs w:val="24"/>
        </w:rPr>
        <w:t xml:space="preserve"> </w:t>
      </w:r>
      <w:r w:rsidR="008811BD">
        <w:rPr>
          <w:rFonts w:cstheme="minorHAnsi"/>
          <w:sz w:val="24"/>
          <w:szCs w:val="24"/>
        </w:rPr>
        <w:t xml:space="preserve">die Ausbildung </w:t>
      </w:r>
      <w:r w:rsidR="00061104">
        <w:rPr>
          <w:rFonts w:cstheme="minorHAnsi"/>
          <w:sz w:val="24"/>
          <w:szCs w:val="24"/>
        </w:rPr>
        <w:t>abgeschlossen</w:t>
      </w:r>
      <w:r w:rsidR="008811BD">
        <w:rPr>
          <w:rFonts w:cstheme="minorHAnsi"/>
          <w:sz w:val="24"/>
          <w:szCs w:val="24"/>
        </w:rPr>
        <w:t xml:space="preserve"> haben</w:t>
      </w:r>
      <w:r w:rsidR="00061104">
        <w:rPr>
          <w:rFonts w:cstheme="minorHAnsi"/>
          <w:sz w:val="24"/>
          <w:szCs w:val="24"/>
        </w:rPr>
        <w:t xml:space="preserve">. Einige von ihnen sollen </w:t>
      </w:r>
      <w:r w:rsidR="008811BD">
        <w:rPr>
          <w:rFonts w:cstheme="minorHAnsi"/>
          <w:sz w:val="24"/>
          <w:szCs w:val="24"/>
        </w:rPr>
        <w:t xml:space="preserve">dann </w:t>
      </w:r>
      <w:r w:rsidR="00061104">
        <w:rPr>
          <w:rFonts w:cstheme="minorHAnsi"/>
          <w:sz w:val="24"/>
          <w:szCs w:val="24"/>
        </w:rPr>
        <w:t>ihre Kenntnisse und Fähigkeiten</w:t>
      </w:r>
      <w:r w:rsidR="008811BD">
        <w:rPr>
          <w:rFonts w:cstheme="minorHAnsi"/>
          <w:sz w:val="24"/>
          <w:szCs w:val="24"/>
        </w:rPr>
        <w:t xml:space="preserve"> auch</w:t>
      </w:r>
      <w:r w:rsidR="00061104">
        <w:rPr>
          <w:rFonts w:cstheme="minorHAnsi"/>
          <w:sz w:val="24"/>
          <w:szCs w:val="24"/>
        </w:rPr>
        <w:t xml:space="preserve"> als Beschäftigte der Regionalen</w:t>
      </w:r>
      <w:r w:rsidR="004659E7">
        <w:rPr>
          <w:rFonts w:cstheme="minorHAnsi"/>
          <w:sz w:val="24"/>
          <w:szCs w:val="24"/>
        </w:rPr>
        <w:t xml:space="preserve"> Beratungszentren (siehe Seite 43</w:t>
      </w:r>
      <w:r w:rsidR="00061104">
        <w:rPr>
          <w:rFonts w:cstheme="minorHAnsi"/>
          <w:sz w:val="24"/>
          <w:szCs w:val="24"/>
        </w:rPr>
        <w:t>) zur Anwendung bringen.</w:t>
      </w:r>
    </w:p>
    <w:p w:rsidR="00061104" w:rsidRDefault="00061104" w:rsidP="00136321">
      <w:pPr>
        <w:spacing w:line="276" w:lineRule="auto"/>
        <w:jc w:val="both"/>
        <w:rPr>
          <w:rFonts w:cstheme="minorHAnsi"/>
          <w:sz w:val="24"/>
          <w:szCs w:val="24"/>
        </w:rPr>
      </w:pPr>
      <w:r>
        <w:rPr>
          <w:rFonts w:cstheme="minorHAnsi"/>
          <w:sz w:val="24"/>
          <w:szCs w:val="24"/>
        </w:rPr>
        <w:t>Nachdem dieser erste Lehrgang den Schwerpunkt auf Studierende mit körperlichen und Sinnesbeeinträchtigungen gelegt hatte</w:t>
      </w:r>
      <w:r w:rsidR="00136321">
        <w:rPr>
          <w:rFonts w:cstheme="minorHAnsi"/>
          <w:sz w:val="24"/>
          <w:szCs w:val="24"/>
        </w:rPr>
        <w:t>,</w:t>
      </w:r>
      <w:r>
        <w:rPr>
          <w:rFonts w:cstheme="minorHAnsi"/>
          <w:sz w:val="24"/>
          <w:szCs w:val="24"/>
        </w:rPr>
        <w:t xml:space="preserve"> sollen die kommenden Ausbildungsphasen zunächst in erster Linie für Menschen mit psychischen Beeinträchtigungen zur Verfügung stehen und schließlich auch Menschen mit Lernschwierigkeiten die Möglichkeit geboten werden, einen Hochschulabschluss zu erlangen.</w:t>
      </w:r>
    </w:p>
    <w:p w:rsidR="00061104" w:rsidRPr="00136321" w:rsidRDefault="00EF582B" w:rsidP="00136321">
      <w:pPr>
        <w:spacing w:line="276" w:lineRule="auto"/>
        <w:jc w:val="both"/>
        <w:rPr>
          <w:rFonts w:cstheme="minorHAnsi"/>
          <w:sz w:val="24"/>
          <w:szCs w:val="24"/>
        </w:rPr>
      </w:pPr>
      <w:r>
        <w:rPr>
          <w:rFonts w:cstheme="minorHAnsi"/>
          <w:sz w:val="24"/>
          <w:szCs w:val="24"/>
        </w:rPr>
        <w:t>In</w:t>
      </w:r>
      <w:r w:rsidRPr="00136321">
        <w:rPr>
          <w:rFonts w:cstheme="minorHAnsi"/>
          <w:sz w:val="24"/>
          <w:szCs w:val="24"/>
        </w:rPr>
        <w:t xml:space="preserve"> Fortsetzung der</w:t>
      </w:r>
      <w:r>
        <w:rPr>
          <w:rFonts w:cstheme="minorHAnsi"/>
          <w:sz w:val="24"/>
          <w:szCs w:val="24"/>
        </w:rPr>
        <w:t xml:space="preserve"> bisher</w:t>
      </w:r>
      <w:r w:rsidRPr="00136321">
        <w:rPr>
          <w:rFonts w:cstheme="minorHAnsi"/>
          <w:sz w:val="24"/>
          <w:szCs w:val="24"/>
        </w:rPr>
        <w:t xml:space="preserve"> geleisteten und international bedeutsamen </w:t>
      </w:r>
      <w:r>
        <w:rPr>
          <w:rFonts w:cstheme="minorHAnsi"/>
          <w:sz w:val="24"/>
          <w:szCs w:val="24"/>
        </w:rPr>
        <w:t>Pionierarbeit, ist d</w:t>
      </w:r>
      <w:r w:rsidR="00136321">
        <w:rPr>
          <w:rFonts w:cstheme="minorHAnsi"/>
          <w:sz w:val="24"/>
          <w:szCs w:val="24"/>
        </w:rPr>
        <w:t>ie Durchführung dieser</w:t>
      </w:r>
      <w:r w:rsidR="004F39DE">
        <w:rPr>
          <w:rFonts w:cstheme="minorHAnsi"/>
          <w:sz w:val="24"/>
          <w:szCs w:val="24"/>
        </w:rPr>
        <w:t xml:space="preserve"> nächsten</w:t>
      </w:r>
      <w:r w:rsidR="00136321">
        <w:rPr>
          <w:rFonts w:cstheme="minorHAnsi"/>
          <w:sz w:val="24"/>
          <w:szCs w:val="24"/>
        </w:rPr>
        <w:t xml:space="preserve"> Studiengänge</w:t>
      </w:r>
      <w:r>
        <w:rPr>
          <w:rFonts w:cstheme="minorHAnsi"/>
          <w:sz w:val="24"/>
          <w:szCs w:val="24"/>
        </w:rPr>
        <w:t>, auch zur gleichberechtigten Teilnahme aller Zielgruppen, zu empfehlen.</w:t>
      </w:r>
    </w:p>
    <w:p w:rsidR="00061104" w:rsidRDefault="00061104" w:rsidP="00001637">
      <w:pPr>
        <w:jc w:val="both"/>
        <w:rPr>
          <w:rFonts w:cstheme="minorHAnsi"/>
          <w:sz w:val="24"/>
          <w:szCs w:val="24"/>
        </w:rPr>
      </w:pPr>
    </w:p>
    <w:p w:rsidR="00D72502" w:rsidRPr="00061104" w:rsidRDefault="00061104" w:rsidP="00061104">
      <w:pPr>
        <w:tabs>
          <w:tab w:val="left" w:pos="1418"/>
        </w:tabs>
        <w:ind w:left="1416" w:hanging="1416"/>
        <w:jc w:val="both"/>
        <w:rPr>
          <w:rFonts w:eastAsia="Times New Roman" w:cstheme="minorHAnsi"/>
          <w:b/>
          <w:i/>
          <w:iCs/>
          <w:sz w:val="24"/>
          <w:szCs w:val="24"/>
          <w:lang w:val="de-DE" w:eastAsia="de-DE"/>
        </w:rPr>
      </w:pPr>
      <w:r w:rsidRPr="00061104">
        <w:rPr>
          <w:rFonts w:cstheme="minorHAnsi"/>
          <w:b/>
          <w:i/>
          <w:sz w:val="24"/>
          <w:szCs w:val="24"/>
        </w:rPr>
        <w:t>Empfehl</w:t>
      </w:r>
      <w:r>
        <w:rPr>
          <w:rFonts w:cstheme="minorHAnsi"/>
          <w:b/>
          <w:i/>
          <w:sz w:val="24"/>
          <w:szCs w:val="24"/>
        </w:rPr>
        <w:t>ung:</w:t>
      </w:r>
      <w:r>
        <w:rPr>
          <w:rFonts w:cstheme="minorHAnsi"/>
          <w:b/>
          <w:i/>
          <w:sz w:val="24"/>
          <w:szCs w:val="24"/>
        </w:rPr>
        <w:tab/>
      </w:r>
      <w:r w:rsidR="00D72502" w:rsidRPr="00061104">
        <w:rPr>
          <w:rFonts w:cstheme="minorHAnsi"/>
          <w:b/>
          <w:i/>
          <w:sz w:val="24"/>
          <w:szCs w:val="24"/>
        </w:rPr>
        <w:t>Entwicklung von Modellen zur Beseitigung des Taschengeldregimes in Beschäftigungsprogrammen der Behindertenhilfe</w:t>
      </w:r>
    </w:p>
    <w:p w:rsidR="00D72502" w:rsidRDefault="00061104" w:rsidP="00061104">
      <w:pPr>
        <w:spacing w:line="276" w:lineRule="auto"/>
        <w:jc w:val="both"/>
        <w:rPr>
          <w:sz w:val="24"/>
          <w:szCs w:val="24"/>
        </w:rPr>
      </w:pPr>
      <w:r w:rsidRPr="00061104">
        <w:rPr>
          <w:sz w:val="24"/>
          <w:szCs w:val="24"/>
        </w:rPr>
        <w:t>Ein immer mehr auch in den Blickpunkt der allgemeinen Öffentlichkeit tretender Missstand ist die unbezahlte Tätigkeit von Menschen mit Behinderungen in Einrichtungen und Betrieben der Behindertenhilfe.</w:t>
      </w:r>
    </w:p>
    <w:p w:rsidR="00061104" w:rsidRDefault="00061104" w:rsidP="00061104">
      <w:pPr>
        <w:spacing w:line="276" w:lineRule="auto"/>
        <w:jc w:val="both"/>
        <w:rPr>
          <w:sz w:val="24"/>
          <w:szCs w:val="24"/>
        </w:rPr>
      </w:pPr>
      <w:r>
        <w:rPr>
          <w:sz w:val="24"/>
          <w:szCs w:val="24"/>
        </w:rPr>
        <w:t xml:space="preserve">Auf Landesebene kann hier nur in eingeschränkter Form agiert werden, da grundsätzlich eine Bundeszuständigkeit </w:t>
      </w:r>
      <w:r w:rsidR="001E548D">
        <w:rPr>
          <w:sz w:val="24"/>
          <w:szCs w:val="24"/>
        </w:rPr>
        <w:t>gegeben ist.</w:t>
      </w:r>
      <w:r w:rsidR="00176340">
        <w:rPr>
          <w:sz w:val="24"/>
          <w:szCs w:val="24"/>
        </w:rPr>
        <w:t xml:space="preserve"> Der Rechtsanspruch auf Lebensunterhalt nach dem StBHG ist ein Schritt in Richtung Selbsterhaltungsfähigkeit durch eigene Tätigkeit, kann Lohn oder Gehalt aber nicht ersetzen.  </w:t>
      </w:r>
    </w:p>
    <w:p w:rsidR="001E548D" w:rsidRDefault="001E548D" w:rsidP="00061104">
      <w:pPr>
        <w:spacing w:line="276" w:lineRule="auto"/>
        <w:jc w:val="both"/>
        <w:rPr>
          <w:sz w:val="24"/>
          <w:szCs w:val="24"/>
        </w:rPr>
      </w:pPr>
      <w:r>
        <w:rPr>
          <w:sz w:val="24"/>
          <w:szCs w:val="24"/>
        </w:rPr>
        <w:t>Durch innovative Projekte und kreative Nutzung des zur Verfügung stehenden Spielraumes gelingt es in der Steiermark aber</w:t>
      </w:r>
      <w:r w:rsidR="00176340">
        <w:rPr>
          <w:sz w:val="24"/>
          <w:szCs w:val="24"/>
        </w:rPr>
        <w:t xml:space="preserve"> darüber hinaus auch</w:t>
      </w:r>
      <w:r>
        <w:rPr>
          <w:sz w:val="24"/>
          <w:szCs w:val="24"/>
        </w:rPr>
        <w:t xml:space="preserve">, für eine vorerst noch relativ kleine Zahl von Personen, die grundsätzlich einen Anspruch auf eine teilstationäre Leistung der </w:t>
      </w:r>
      <w:r>
        <w:rPr>
          <w:sz w:val="24"/>
          <w:szCs w:val="24"/>
        </w:rPr>
        <w:lastRenderedPageBreak/>
        <w:t xml:space="preserve">Behindertenhilfe haben, kollektivvertraglich entlohnte Arbeitsplätze unter begleitender Assistenz durch </w:t>
      </w:r>
      <w:r w:rsidR="00B63949">
        <w:rPr>
          <w:sz w:val="24"/>
          <w:szCs w:val="24"/>
        </w:rPr>
        <w:t>eine</w:t>
      </w:r>
      <w:r>
        <w:rPr>
          <w:sz w:val="24"/>
          <w:szCs w:val="24"/>
        </w:rPr>
        <w:t xml:space="preserve"> Trägerinstitution zu lukrieren. </w:t>
      </w:r>
    </w:p>
    <w:p w:rsidR="007325D0" w:rsidRDefault="001E548D" w:rsidP="00061104">
      <w:pPr>
        <w:spacing w:line="276" w:lineRule="auto"/>
        <w:jc w:val="both"/>
        <w:rPr>
          <w:sz w:val="24"/>
          <w:szCs w:val="24"/>
        </w:rPr>
      </w:pPr>
      <w:r>
        <w:rPr>
          <w:sz w:val="24"/>
          <w:szCs w:val="24"/>
        </w:rPr>
        <w:t>Die dafür aufgewendeten öffentlichen Gelder entsprechen dem Normtagsatz der LEVO-</w:t>
      </w:r>
      <w:r w:rsidR="00186E6D">
        <w:rPr>
          <w:sz w:val="24"/>
          <w:szCs w:val="24"/>
        </w:rPr>
        <w:t>StBHG-</w:t>
      </w:r>
      <w:r>
        <w:rPr>
          <w:sz w:val="24"/>
          <w:szCs w:val="24"/>
        </w:rPr>
        <w:t xml:space="preserve">Leistung, sodass hier ein Höchstmaß an Effizienz und Nutzen für den Menschen mit Behinderung festzustellen ist. </w:t>
      </w:r>
    </w:p>
    <w:p w:rsidR="001E548D" w:rsidRPr="007325D0" w:rsidRDefault="001E548D" w:rsidP="007325D0">
      <w:pPr>
        <w:pStyle w:val="Listenabsatz"/>
        <w:numPr>
          <w:ilvl w:val="0"/>
          <w:numId w:val="18"/>
        </w:numPr>
        <w:spacing w:line="276" w:lineRule="auto"/>
        <w:jc w:val="both"/>
        <w:rPr>
          <w:sz w:val="24"/>
          <w:szCs w:val="24"/>
        </w:rPr>
      </w:pPr>
      <w:r w:rsidRPr="007325D0">
        <w:rPr>
          <w:b/>
          <w:sz w:val="24"/>
          <w:szCs w:val="24"/>
        </w:rPr>
        <w:t>Eine Fortführung und f</w:t>
      </w:r>
      <w:r w:rsidR="007325D0">
        <w:rPr>
          <w:b/>
          <w:sz w:val="24"/>
          <w:szCs w:val="24"/>
        </w:rPr>
        <w:t>lächendeckende Erweiterung der Projekte zur Schaffung von Regelarbeitsverh</w:t>
      </w:r>
      <w:r w:rsidR="00D13F8B">
        <w:rPr>
          <w:b/>
          <w:sz w:val="24"/>
          <w:szCs w:val="24"/>
        </w:rPr>
        <w:t xml:space="preserve">ältnissen für Klient/innen der </w:t>
      </w:r>
      <w:r w:rsidR="007325D0">
        <w:rPr>
          <w:b/>
          <w:sz w:val="24"/>
          <w:szCs w:val="24"/>
        </w:rPr>
        <w:t>Behindertenhilfe</w:t>
      </w:r>
      <w:r w:rsidRPr="007325D0">
        <w:rPr>
          <w:b/>
          <w:sz w:val="24"/>
          <w:szCs w:val="24"/>
        </w:rPr>
        <w:t xml:space="preserve"> ist</w:t>
      </w:r>
      <w:r w:rsidR="00A0509A" w:rsidRPr="007325D0">
        <w:rPr>
          <w:b/>
          <w:sz w:val="24"/>
          <w:szCs w:val="24"/>
        </w:rPr>
        <w:t xml:space="preserve"> daher</w:t>
      </w:r>
      <w:r w:rsidRPr="007325D0">
        <w:rPr>
          <w:b/>
          <w:sz w:val="24"/>
          <w:szCs w:val="24"/>
        </w:rPr>
        <w:t xml:space="preserve"> dringen</w:t>
      </w:r>
      <w:r w:rsidR="00A0509A" w:rsidRPr="007325D0">
        <w:rPr>
          <w:b/>
          <w:sz w:val="24"/>
          <w:szCs w:val="24"/>
        </w:rPr>
        <w:t>d</w:t>
      </w:r>
      <w:r w:rsidRPr="007325D0">
        <w:rPr>
          <w:b/>
          <w:sz w:val="24"/>
          <w:szCs w:val="24"/>
        </w:rPr>
        <w:t xml:space="preserve"> zu empfehlen</w:t>
      </w:r>
      <w:r w:rsidRPr="007325D0">
        <w:rPr>
          <w:sz w:val="24"/>
          <w:szCs w:val="24"/>
        </w:rPr>
        <w:t>.</w:t>
      </w:r>
    </w:p>
    <w:p w:rsidR="00A0509A" w:rsidRDefault="00A0509A" w:rsidP="00061104">
      <w:pPr>
        <w:spacing w:line="276" w:lineRule="auto"/>
        <w:jc w:val="both"/>
        <w:rPr>
          <w:rFonts w:eastAsia="Times New Roman" w:cstheme="minorHAnsi"/>
          <w:sz w:val="24"/>
          <w:szCs w:val="24"/>
          <w:lang w:eastAsia="de-AT"/>
        </w:rPr>
      </w:pPr>
    </w:p>
    <w:p w:rsidR="00A0509A" w:rsidRPr="00A0509A" w:rsidRDefault="00A0509A" w:rsidP="00A0509A">
      <w:pPr>
        <w:tabs>
          <w:tab w:val="left" w:pos="1418"/>
        </w:tabs>
        <w:spacing w:line="276" w:lineRule="auto"/>
        <w:ind w:left="1416" w:hanging="1416"/>
        <w:jc w:val="both"/>
        <w:rPr>
          <w:b/>
          <w:i/>
          <w:sz w:val="24"/>
          <w:szCs w:val="24"/>
        </w:rPr>
      </w:pPr>
      <w:r w:rsidRPr="00A0509A">
        <w:rPr>
          <w:rFonts w:eastAsia="Times New Roman" w:cstheme="minorHAnsi"/>
          <w:b/>
          <w:i/>
          <w:sz w:val="24"/>
          <w:szCs w:val="24"/>
          <w:lang w:eastAsia="de-AT"/>
        </w:rPr>
        <w:t>Empfehl</w:t>
      </w:r>
      <w:r>
        <w:rPr>
          <w:rFonts w:eastAsia="Times New Roman" w:cstheme="minorHAnsi"/>
          <w:b/>
          <w:i/>
          <w:sz w:val="24"/>
          <w:szCs w:val="24"/>
          <w:lang w:eastAsia="de-AT"/>
        </w:rPr>
        <w:t>ung:</w:t>
      </w:r>
      <w:r>
        <w:rPr>
          <w:rFonts w:eastAsia="Times New Roman" w:cstheme="minorHAnsi"/>
          <w:b/>
          <w:i/>
          <w:sz w:val="24"/>
          <w:szCs w:val="24"/>
          <w:lang w:eastAsia="de-AT"/>
        </w:rPr>
        <w:tab/>
      </w:r>
      <w:r w:rsidRPr="00A0509A">
        <w:rPr>
          <w:rFonts w:eastAsia="Times New Roman" w:cstheme="minorHAnsi"/>
          <w:b/>
          <w:i/>
          <w:sz w:val="24"/>
          <w:szCs w:val="24"/>
          <w:lang w:eastAsia="de-AT"/>
        </w:rPr>
        <w:t>Erhöhung des Fachpersonals der Sozialabteilung zur regelmäßigen und flächendeckenden Kontrolle und Qualitätssicherung der Behindertenhilfe</w:t>
      </w:r>
    </w:p>
    <w:p w:rsidR="00A0509A" w:rsidRDefault="00A0509A" w:rsidP="00A0509A">
      <w:pPr>
        <w:spacing w:line="276" w:lineRule="auto"/>
        <w:jc w:val="both"/>
        <w:rPr>
          <w:sz w:val="24"/>
          <w:szCs w:val="24"/>
        </w:rPr>
      </w:pPr>
      <w:r w:rsidRPr="00A0509A">
        <w:rPr>
          <w:sz w:val="24"/>
          <w:szCs w:val="24"/>
        </w:rPr>
        <w:t>Seit der erstmaligen Empfehlung</w:t>
      </w:r>
      <w:r w:rsidR="00186E6D">
        <w:rPr>
          <w:sz w:val="24"/>
          <w:szCs w:val="24"/>
        </w:rPr>
        <w:t xml:space="preserve"> 2012</w:t>
      </w:r>
      <w:r w:rsidRPr="00A0509A">
        <w:rPr>
          <w:sz w:val="24"/>
          <w:szCs w:val="24"/>
        </w:rPr>
        <w:t>, der Abteilung für Soziales und Arbeit mehr Fachpersonal zur Kontrolle von Einrichtungen und zur Qualitätssicherung zur Verfügung zu stellen, ist zwar eine</w:t>
      </w:r>
      <w:r>
        <w:rPr>
          <w:sz w:val="24"/>
          <w:szCs w:val="24"/>
        </w:rPr>
        <w:t xml:space="preserve"> Stellenvermehrung erfolgt, gleichzeitig sind mittlerweile </w:t>
      </w:r>
      <w:r w:rsidR="00EA164A">
        <w:rPr>
          <w:sz w:val="24"/>
          <w:szCs w:val="24"/>
        </w:rPr>
        <w:t xml:space="preserve">aber </w:t>
      </w:r>
      <w:r>
        <w:rPr>
          <w:sz w:val="24"/>
          <w:szCs w:val="24"/>
        </w:rPr>
        <w:t xml:space="preserve">964 verschiedene Verträge mit Trägerinstitutionen über Leistungen aus dem StBHG </w:t>
      </w:r>
      <w:r w:rsidR="00EA164A">
        <w:rPr>
          <w:sz w:val="24"/>
          <w:szCs w:val="24"/>
        </w:rPr>
        <w:t>und damit rund doppelt so viele als</w:t>
      </w:r>
      <w:r w:rsidR="00186E6D">
        <w:rPr>
          <w:sz w:val="24"/>
          <w:szCs w:val="24"/>
        </w:rPr>
        <w:t xml:space="preserve"> seinerzeit</w:t>
      </w:r>
      <w:r w:rsidR="00EA164A">
        <w:rPr>
          <w:sz w:val="24"/>
          <w:szCs w:val="24"/>
        </w:rPr>
        <w:t xml:space="preserve">, </w:t>
      </w:r>
      <w:r w:rsidR="00186E6D">
        <w:rPr>
          <w:sz w:val="24"/>
          <w:szCs w:val="24"/>
        </w:rPr>
        <w:t>in Kraft</w:t>
      </w:r>
      <w:r>
        <w:rPr>
          <w:sz w:val="24"/>
          <w:szCs w:val="24"/>
        </w:rPr>
        <w:t xml:space="preserve">. </w:t>
      </w:r>
    </w:p>
    <w:p w:rsidR="00EA164A" w:rsidRDefault="00A0509A" w:rsidP="00A0509A">
      <w:pPr>
        <w:spacing w:line="276" w:lineRule="auto"/>
        <w:jc w:val="both"/>
        <w:rPr>
          <w:sz w:val="24"/>
          <w:szCs w:val="24"/>
        </w:rPr>
      </w:pPr>
      <w:r>
        <w:rPr>
          <w:sz w:val="24"/>
          <w:szCs w:val="24"/>
        </w:rPr>
        <w:t xml:space="preserve">Deren gesetzeskonforme Erbringung kann </w:t>
      </w:r>
      <w:r w:rsidR="00EA164A">
        <w:rPr>
          <w:sz w:val="24"/>
          <w:szCs w:val="24"/>
        </w:rPr>
        <w:t>durch</w:t>
      </w:r>
      <w:r w:rsidR="008052CE">
        <w:rPr>
          <w:sz w:val="24"/>
          <w:szCs w:val="24"/>
        </w:rPr>
        <w:t xml:space="preserve"> lediglich</w:t>
      </w:r>
      <w:r w:rsidR="00EA164A">
        <w:rPr>
          <w:sz w:val="24"/>
          <w:szCs w:val="24"/>
        </w:rPr>
        <w:t xml:space="preserve"> sieben mit der Einrichtungskon</w:t>
      </w:r>
      <w:r w:rsidR="00B63949">
        <w:rPr>
          <w:sz w:val="24"/>
          <w:szCs w:val="24"/>
        </w:rPr>
        <w:t>trolle beauftragte</w:t>
      </w:r>
      <w:r w:rsidR="007608DC">
        <w:rPr>
          <w:sz w:val="24"/>
          <w:szCs w:val="24"/>
        </w:rPr>
        <w:t xml:space="preserve"> Bedienstete</w:t>
      </w:r>
      <w:r w:rsidR="00487ACD">
        <w:rPr>
          <w:sz w:val="24"/>
          <w:szCs w:val="24"/>
        </w:rPr>
        <w:t xml:space="preserve"> keinesfalls ausreichend sichergestellt</w:t>
      </w:r>
      <w:r w:rsidR="00EA164A">
        <w:rPr>
          <w:sz w:val="24"/>
          <w:szCs w:val="24"/>
        </w:rPr>
        <w:t xml:space="preserve"> werden. </w:t>
      </w:r>
    </w:p>
    <w:p w:rsidR="00A0509A" w:rsidRPr="007325D0" w:rsidRDefault="00EA164A" w:rsidP="007325D0">
      <w:pPr>
        <w:pStyle w:val="Listenabsatz"/>
        <w:numPr>
          <w:ilvl w:val="0"/>
          <w:numId w:val="17"/>
        </w:numPr>
        <w:spacing w:line="276" w:lineRule="auto"/>
        <w:jc w:val="both"/>
        <w:rPr>
          <w:b/>
          <w:sz w:val="24"/>
          <w:szCs w:val="24"/>
        </w:rPr>
      </w:pPr>
      <w:r w:rsidRPr="007325D0">
        <w:rPr>
          <w:b/>
          <w:sz w:val="24"/>
          <w:szCs w:val="24"/>
        </w:rPr>
        <w:t>Neben der Empfehlung</w:t>
      </w:r>
      <w:r w:rsidR="00487ACD">
        <w:rPr>
          <w:b/>
          <w:sz w:val="24"/>
          <w:szCs w:val="24"/>
        </w:rPr>
        <w:t>,</w:t>
      </w:r>
      <w:r w:rsidRPr="007325D0">
        <w:rPr>
          <w:b/>
          <w:sz w:val="24"/>
          <w:szCs w:val="24"/>
        </w:rPr>
        <w:t xml:space="preserve"> eine regelmäßige Kontrolle</w:t>
      </w:r>
      <w:r w:rsidR="00186E6D" w:rsidRPr="007325D0">
        <w:rPr>
          <w:b/>
          <w:sz w:val="24"/>
          <w:szCs w:val="24"/>
        </w:rPr>
        <w:t xml:space="preserve"> </w:t>
      </w:r>
      <w:r w:rsidRPr="007325D0">
        <w:rPr>
          <w:b/>
          <w:sz w:val="24"/>
          <w:szCs w:val="24"/>
        </w:rPr>
        <w:t>auch gesetzlich festzuschreiben, ist die personelle Erweiterung des Prü</w:t>
      </w:r>
      <w:r w:rsidR="00E16839">
        <w:rPr>
          <w:b/>
          <w:sz w:val="24"/>
          <w:szCs w:val="24"/>
        </w:rPr>
        <w:t>fungsteams der Fachabteilung</w:t>
      </w:r>
      <w:r w:rsidR="007325D0">
        <w:rPr>
          <w:b/>
          <w:sz w:val="24"/>
          <w:szCs w:val="24"/>
        </w:rPr>
        <w:t xml:space="preserve"> Soziales und Arbeit (FASA) weiterhin</w:t>
      </w:r>
      <w:r w:rsidRPr="007325D0">
        <w:rPr>
          <w:b/>
          <w:sz w:val="24"/>
          <w:szCs w:val="24"/>
        </w:rPr>
        <w:t xml:space="preserve"> </w:t>
      </w:r>
      <w:r w:rsidR="007325D0">
        <w:rPr>
          <w:b/>
          <w:sz w:val="24"/>
          <w:szCs w:val="24"/>
        </w:rPr>
        <w:t xml:space="preserve">als </w:t>
      </w:r>
      <w:r w:rsidRPr="007325D0">
        <w:rPr>
          <w:b/>
          <w:sz w:val="24"/>
          <w:szCs w:val="24"/>
        </w:rPr>
        <w:t xml:space="preserve">erforderlich anzusehen. </w:t>
      </w:r>
    </w:p>
    <w:p w:rsidR="008D3DAE" w:rsidRDefault="008D3DAE" w:rsidP="00001637">
      <w:pPr>
        <w:jc w:val="both"/>
      </w:pPr>
    </w:p>
    <w:p w:rsidR="00C07F08" w:rsidRDefault="00C07F08">
      <w:pPr>
        <w:rPr>
          <w:rFonts w:ascii="Calibri" w:eastAsiaTheme="majorEastAsia" w:hAnsi="Calibri" w:cs="Calibri"/>
          <w:b/>
          <w:sz w:val="28"/>
          <w:szCs w:val="28"/>
        </w:rPr>
      </w:pPr>
      <w:r>
        <w:br w:type="page"/>
      </w:r>
    </w:p>
    <w:p w:rsidR="00D72502" w:rsidRDefault="007F4DD1" w:rsidP="00CE49E5">
      <w:pPr>
        <w:pStyle w:val="berschrift"/>
      </w:pPr>
      <w:bookmarkStart w:id="36" w:name="_Toc43199205"/>
      <w:r>
        <w:lastRenderedPageBreak/>
        <w:t>6</w:t>
      </w:r>
      <w:r w:rsidR="0045409F">
        <w:t xml:space="preserve">. </w:t>
      </w:r>
      <w:r w:rsidR="00680637">
        <w:t>Arbeit und Behinderung</w:t>
      </w:r>
      <w:bookmarkEnd w:id="36"/>
      <w:r w:rsidR="00A0509A">
        <w:t xml:space="preserve"> </w:t>
      </w:r>
    </w:p>
    <w:p w:rsidR="00C85A95" w:rsidRDefault="007F4DD1" w:rsidP="00C85A95">
      <w:pPr>
        <w:pStyle w:val="berschrift"/>
      </w:pPr>
      <w:bookmarkStart w:id="37" w:name="_Toc43199206"/>
      <w:r>
        <w:t>6</w:t>
      </w:r>
      <w:r w:rsidR="0045409F">
        <w:t xml:space="preserve">.1. </w:t>
      </w:r>
      <w:r w:rsidR="008D3DAE" w:rsidRPr="008D3DAE">
        <w:t>Beschäftigung begünstigt behinderter Personen</w:t>
      </w:r>
      <w:bookmarkEnd w:id="37"/>
    </w:p>
    <w:p w:rsidR="00C85A95" w:rsidRPr="007325D0" w:rsidRDefault="00C85A95" w:rsidP="007325D0">
      <w:pPr>
        <w:spacing w:after="0"/>
        <w:rPr>
          <w:sz w:val="24"/>
          <w:szCs w:val="24"/>
        </w:rPr>
      </w:pPr>
    </w:p>
    <w:p w:rsidR="00AE2ABD" w:rsidRPr="00680637" w:rsidRDefault="00AE2ABD" w:rsidP="00AE2ABD">
      <w:pPr>
        <w:jc w:val="both"/>
        <w:rPr>
          <w:sz w:val="24"/>
          <w:szCs w:val="24"/>
        </w:rPr>
      </w:pPr>
      <w:r w:rsidRPr="00680637">
        <w:rPr>
          <w:sz w:val="24"/>
          <w:szCs w:val="24"/>
        </w:rPr>
        <w:t>Für die in die Bundeszuständigkeit fallenden Agenden liegen für 2019 keine statistischen Daten vor, sodass lediglich auf 2018 Bezug genommen we</w:t>
      </w:r>
      <w:r w:rsidR="00186E6D" w:rsidRPr="00680637">
        <w:rPr>
          <w:sz w:val="24"/>
          <w:szCs w:val="24"/>
        </w:rPr>
        <w:t>rden kann. Auf Basis einer</w:t>
      </w:r>
      <w:r w:rsidRPr="00680637">
        <w:rPr>
          <w:sz w:val="24"/>
          <w:szCs w:val="24"/>
        </w:rPr>
        <w:t xml:space="preserve"> langjährigen Betrachtung ist aber davon auszugehen, dass sich auch im vergangenen Jahr keine besonders bedeutsamen Trendve</w:t>
      </w:r>
      <w:r w:rsidR="00487ACD">
        <w:rPr>
          <w:sz w:val="24"/>
          <w:szCs w:val="24"/>
        </w:rPr>
        <w:t>ränderungen ergeben haben</w:t>
      </w:r>
      <w:r w:rsidRPr="00680637">
        <w:rPr>
          <w:sz w:val="24"/>
          <w:szCs w:val="24"/>
        </w:rPr>
        <w:t xml:space="preserve"> und somit auch auf dieser eingeschränkten Grundlage inhaltliche Aussagen über die diesbezügliche Situation getroffen werden können.</w:t>
      </w:r>
    </w:p>
    <w:p w:rsidR="00680637" w:rsidRDefault="00680637" w:rsidP="00680637">
      <w:pPr>
        <w:jc w:val="both"/>
        <w:rPr>
          <w:sz w:val="24"/>
          <w:szCs w:val="24"/>
        </w:rPr>
      </w:pPr>
      <w:r w:rsidRPr="00680637">
        <w:rPr>
          <w:sz w:val="24"/>
          <w:szCs w:val="24"/>
        </w:rPr>
        <w:t xml:space="preserve">So ist die Beschäftigungsquote </w:t>
      </w:r>
      <w:r>
        <w:rPr>
          <w:sz w:val="24"/>
          <w:szCs w:val="24"/>
        </w:rPr>
        <w:t xml:space="preserve">so genannter </w:t>
      </w:r>
      <w:r w:rsidRPr="00680637">
        <w:rPr>
          <w:sz w:val="24"/>
          <w:szCs w:val="24"/>
        </w:rPr>
        <w:t>begü</w:t>
      </w:r>
      <w:r>
        <w:rPr>
          <w:sz w:val="24"/>
          <w:szCs w:val="24"/>
        </w:rPr>
        <w:t>nstigt behinderter Personen nac</w:t>
      </w:r>
      <w:r w:rsidRPr="00680637">
        <w:rPr>
          <w:sz w:val="24"/>
          <w:szCs w:val="24"/>
        </w:rPr>
        <w:t>h wie vor auf einem im Vergleich zum restlichen Arbeitsmarkt geringen Niveau. Nur 56 % (in der Steiermark 55%) von Menschen mit</w:t>
      </w:r>
      <w:r>
        <w:rPr>
          <w:sz w:val="24"/>
          <w:szCs w:val="24"/>
        </w:rPr>
        <w:t xml:space="preserve"> einem Grad der Behinderung von zumindest 50% und Feststellungsbescheid der Zugehörigkeit zur Gruppe der „Begünstigt Behinderten“ nach dem BEinStG sind erwerbstätig. Im Vergleich dazu waren 2018 73% aller Personen im Alter von 15 bis 64 Jahren in Beschäftigung.</w:t>
      </w:r>
    </w:p>
    <w:p w:rsidR="002E3E8E" w:rsidRDefault="002E3E8E" w:rsidP="00680637">
      <w:pPr>
        <w:jc w:val="both"/>
        <w:rPr>
          <w:sz w:val="24"/>
          <w:szCs w:val="24"/>
        </w:rPr>
      </w:pPr>
      <w:r>
        <w:rPr>
          <w:sz w:val="24"/>
          <w:szCs w:val="24"/>
        </w:rPr>
        <w:t>S</w:t>
      </w:r>
      <w:r w:rsidR="005C0F3A">
        <w:rPr>
          <w:sz w:val="24"/>
          <w:szCs w:val="24"/>
        </w:rPr>
        <w:t>ämtliche Zugeständnisse gegenüber (potenziellen) Arbeitgeber/innen</w:t>
      </w:r>
      <w:r>
        <w:rPr>
          <w:sz w:val="24"/>
          <w:szCs w:val="24"/>
        </w:rPr>
        <w:t xml:space="preserve"> der vergangenen Jahre</w:t>
      </w:r>
      <w:r w:rsidR="00487ACD">
        <w:rPr>
          <w:sz w:val="24"/>
          <w:szCs w:val="24"/>
        </w:rPr>
        <w:t>, wie die völlige</w:t>
      </w:r>
      <w:r w:rsidR="005C0F3A">
        <w:rPr>
          <w:sz w:val="24"/>
          <w:szCs w:val="24"/>
        </w:rPr>
        <w:t xml:space="preserve"> Aufweichung des besonderen Kü</w:t>
      </w:r>
      <w:r w:rsidR="00487ACD">
        <w:rPr>
          <w:sz w:val="24"/>
          <w:szCs w:val="24"/>
        </w:rPr>
        <w:t>ndigungsschutzes und zahlreiche</w:t>
      </w:r>
      <w:r w:rsidR="005C0F3A">
        <w:rPr>
          <w:sz w:val="24"/>
          <w:szCs w:val="24"/>
        </w:rPr>
        <w:t xml:space="preserve"> Förderungsmöglichkeiten durch das </w:t>
      </w:r>
      <w:r w:rsidR="007608DC">
        <w:rPr>
          <w:sz w:val="24"/>
          <w:szCs w:val="24"/>
        </w:rPr>
        <w:t>SMS</w:t>
      </w:r>
      <w:r w:rsidR="005C0F3A">
        <w:rPr>
          <w:sz w:val="24"/>
          <w:szCs w:val="24"/>
        </w:rPr>
        <w:t xml:space="preserve">, </w:t>
      </w:r>
      <w:r>
        <w:rPr>
          <w:sz w:val="24"/>
          <w:szCs w:val="24"/>
        </w:rPr>
        <w:t>sind</w:t>
      </w:r>
      <w:r w:rsidR="007608DC">
        <w:rPr>
          <w:sz w:val="24"/>
          <w:szCs w:val="24"/>
        </w:rPr>
        <w:t xml:space="preserve"> weite</w:t>
      </w:r>
      <w:r w:rsidR="00ED790F">
        <w:rPr>
          <w:sz w:val="24"/>
          <w:szCs w:val="24"/>
        </w:rPr>
        <w:t>st</w:t>
      </w:r>
      <w:r w:rsidR="007608DC">
        <w:rPr>
          <w:sz w:val="24"/>
          <w:szCs w:val="24"/>
        </w:rPr>
        <w:t>gehend</w:t>
      </w:r>
      <w:r>
        <w:rPr>
          <w:sz w:val="24"/>
          <w:szCs w:val="24"/>
        </w:rPr>
        <w:t xml:space="preserve"> wirkungslos geblieben.</w:t>
      </w:r>
      <w:r w:rsidR="005C0F3A">
        <w:rPr>
          <w:sz w:val="24"/>
          <w:szCs w:val="24"/>
        </w:rPr>
        <w:t xml:space="preserve"> </w:t>
      </w:r>
    </w:p>
    <w:p w:rsidR="008C1CAA" w:rsidRDefault="008C1CAA" w:rsidP="00680637">
      <w:pPr>
        <w:jc w:val="both"/>
        <w:rPr>
          <w:sz w:val="24"/>
          <w:szCs w:val="24"/>
        </w:rPr>
      </w:pPr>
      <w:r>
        <w:rPr>
          <w:sz w:val="24"/>
          <w:szCs w:val="24"/>
        </w:rPr>
        <w:t xml:space="preserve">So wurde </w:t>
      </w:r>
      <w:r w:rsidR="00CE49E5">
        <w:rPr>
          <w:sz w:val="24"/>
          <w:szCs w:val="24"/>
        </w:rPr>
        <w:t xml:space="preserve">beispielsweise </w:t>
      </w:r>
      <w:r>
        <w:rPr>
          <w:sz w:val="24"/>
          <w:szCs w:val="24"/>
        </w:rPr>
        <w:t xml:space="preserve">2018 in der Steiermark bei 56 verpflichtenden Verfahren im Zusammenhang mit der beabsichtigten </w:t>
      </w:r>
      <w:r w:rsidR="007608DC">
        <w:rPr>
          <w:sz w:val="24"/>
          <w:szCs w:val="24"/>
        </w:rPr>
        <w:t xml:space="preserve">Kündigung </w:t>
      </w:r>
      <w:r>
        <w:rPr>
          <w:sz w:val="24"/>
          <w:szCs w:val="24"/>
        </w:rPr>
        <w:t>einer begünstigt behinderten Person nur in 2 Fällen der diesbezügliche Antrag abgelehnt, 4 endeten hingegen mit einer Zustimmung zur Kündigung und 50 wurden einvernehmlich gelöst. Dies bei insgesamt</w:t>
      </w:r>
      <w:r w:rsidR="00CE49E5">
        <w:rPr>
          <w:sz w:val="24"/>
          <w:szCs w:val="24"/>
        </w:rPr>
        <w:t xml:space="preserve"> mehr als 11.000 begü</w:t>
      </w:r>
      <w:r w:rsidR="007608DC">
        <w:rPr>
          <w:sz w:val="24"/>
          <w:szCs w:val="24"/>
        </w:rPr>
        <w:t>nstigt behinderten Dienstnehmer/i</w:t>
      </w:r>
      <w:r w:rsidR="00CE49E5">
        <w:rPr>
          <w:sz w:val="24"/>
          <w:szCs w:val="24"/>
        </w:rPr>
        <w:t>nnen in unserem Bundesland.</w:t>
      </w:r>
    </w:p>
    <w:p w:rsidR="00680637" w:rsidRDefault="00CE49E5" w:rsidP="00CE49E5">
      <w:pPr>
        <w:jc w:val="both"/>
        <w:rPr>
          <w:sz w:val="24"/>
          <w:szCs w:val="24"/>
        </w:rPr>
      </w:pPr>
      <w:r>
        <w:rPr>
          <w:sz w:val="24"/>
          <w:szCs w:val="24"/>
        </w:rPr>
        <w:t>Dennoch</w:t>
      </w:r>
      <w:r w:rsidR="002E3E8E">
        <w:rPr>
          <w:sz w:val="24"/>
          <w:szCs w:val="24"/>
        </w:rPr>
        <w:t xml:space="preserve"> ist </w:t>
      </w:r>
      <w:r>
        <w:rPr>
          <w:sz w:val="24"/>
          <w:szCs w:val="24"/>
        </w:rPr>
        <w:t>d</w:t>
      </w:r>
      <w:r w:rsidR="002E3E8E">
        <w:rPr>
          <w:sz w:val="24"/>
          <w:szCs w:val="24"/>
        </w:rPr>
        <w:t xml:space="preserve">er Anteil jener Betriebe mit mehr als 25 Mitarbeiter/innen, die in Erfüllung der grundsätzlichen Verpflichtungen des BEinStG mindestens eine/n begünstigt behinderten Dienstnehmer/in beschäftigen 2018 österreichweit auf einen langjährigen Tiefststand von 21% gesunken. Da </w:t>
      </w:r>
      <w:r w:rsidR="008C1CAA">
        <w:rPr>
          <w:sz w:val="24"/>
          <w:szCs w:val="24"/>
        </w:rPr>
        <w:t>seit 2018</w:t>
      </w:r>
      <w:r w:rsidR="002E3E8E">
        <w:rPr>
          <w:sz w:val="24"/>
          <w:szCs w:val="24"/>
        </w:rPr>
        <w:t xml:space="preserve"> dazu keine bundesländerbezogenen Daten zur Verfüg</w:t>
      </w:r>
      <w:r w:rsidR="008C1CAA">
        <w:rPr>
          <w:sz w:val="24"/>
          <w:szCs w:val="24"/>
        </w:rPr>
        <w:t>ung gestellt werden</w:t>
      </w:r>
      <w:r w:rsidR="002E3E8E">
        <w:rPr>
          <w:sz w:val="24"/>
          <w:szCs w:val="24"/>
        </w:rPr>
        <w:t>, die</w:t>
      </w:r>
      <w:r w:rsidR="008C1CAA">
        <w:rPr>
          <w:sz w:val="24"/>
          <w:szCs w:val="24"/>
        </w:rPr>
        <w:t xml:space="preserve"> Steiermark 2017 mit 25% eine, dem nationalen Trend entsprechende ebenfalls seit Jahren sehr geringe Erfüllungsquote aufwies, ist diese Entwicklung auch hier als gegeben anzunehmen.</w:t>
      </w:r>
    </w:p>
    <w:p w:rsidR="008D3DAE" w:rsidRPr="00ED790F" w:rsidRDefault="00CE49E5" w:rsidP="00ED790F">
      <w:pPr>
        <w:pStyle w:val="Listenabsatz"/>
        <w:numPr>
          <w:ilvl w:val="0"/>
          <w:numId w:val="22"/>
        </w:numPr>
        <w:jc w:val="both"/>
        <w:rPr>
          <w:b/>
          <w:sz w:val="24"/>
          <w:szCs w:val="24"/>
        </w:rPr>
      </w:pPr>
      <w:r w:rsidRPr="00ED790F">
        <w:rPr>
          <w:b/>
          <w:sz w:val="24"/>
          <w:szCs w:val="24"/>
        </w:rPr>
        <w:t>Die wiederholt geforderte Erhöhung der so genannten Ausgleichstaxe, mit deren Entrichtung sich die Unternehmen von der Einstellungspflicht freikaufen können (2020: EUR 27</w:t>
      </w:r>
      <w:r w:rsidR="00C07F08" w:rsidRPr="00ED790F">
        <w:rPr>
          <w:b/>
          <w:sz w:val="24"/>
          <w:szCs w:val="24"/>
        </w:rPr>
        <w:t xml:space="preserve">6,-- bis EUR </w:t>
      </w:r>
      <w:r w:rsidRPr="00ED790F">
        <w:rPr>
          <w:b/>
          <w:sz w:val="24"/>
          <w:szCs w:val="24"/>
        </w:rPr>
        <w:t>398,--) auf die Höhe eines kollektivvertraglichen Mindestlohnes ist daher gegenüber dem Bundesgesetzgeber uneing</w:t>
      </w:r>
      <w:r w:rsidR="00C07F08" w:rsidRPr="00ED790F">
        <w:rPr>
          <w:b/>
          <w:sz w:val="24"/>
          <w:szCs w:val="24"/>
        </w:rPr>
        <w:t>eschränkt aufrecht zu erhalten.</w:t>
      </w:r>
    </w:p>
    <w:p w:rsidR="00C07F08" w:rsidRDefault="00C07F08" w:rsidP="00C2711F">
      <w:pPr>
        <w:jc w:val="both"/>
        <w:rPr>
          <w:sz w:val="24"/>
          <w:szCs w:val="24"/>
        </w:rPr>
      </w:pPr>
    </w:p>
    <w:p w:rsidR="00C07F08" w:rsidRDefault="00C07F08">
      <w:pPr>
        <w:rPr>
          <w:rFonts w:ascii="Calibri" w:eastAsiaTheme="majorEastAsia" w:hAnsi="Calibri" w:cs="Calibri"/>
          <w:b/>
          <w:sz w:val="28"/>
          <w:szCs w:val="28"/>
        </w:rPr>
      </w:pPr>
      <w:r>
        <w:br w:type="page"/>
      </w:r>
    </w:p>
    <w:p w:rsidR="008D3DAE" w:rsidRDefault="007F4DD1" w:rsidP="008D3DAE">
      <w:pPr>
        <w:pStyle w:val="berschrift"/>
      </w:pPr>
      <w:bookmarkStart w:id="38" w:name="_Toc43199207"/>
      <w:r>
        <w:lastRenderedPageBreak/>
        <w:t>6</w:t>
      </w:r>
      <w:r w:rsidR="0045409F">
        <w:t xml:space="preserve">.2. </w:t>
      </w:r>
      <w:r w:rsidR="008D3DAE">
        <w:t>Arbeitslosigkeit von Menschen mit Behinderungen</w:t>
      </w:r>
      <w:bookmarkEnd w:id="38"/>
    </w:p>
    <w:p w:rsidR="00C07F08" w:rsidRDefault="00C07F08" w:rsidP="00137783">
      <w:pPr>
        <w:jc w:val="both"/>
        <w:rPr>
          <w:sz w:val="24"/>
          <w:szCs w:val="24"/>
        </w:rPr>
      </w:pPr>
    </w:p>
    <w:p w:rsidR="00C07F08" w:rsidRDefault="00C2711F" w:rsidP="00137783">
      <w:pPr>
        <w:jc w:val="both"/>
        <w:rPr>
          <w:sz w:val="24"/>
          <w:szCs w:val="24"/>
        </w:rPr>
      </w:pPr>
      <w:r>
        <w:rPr>
          <w:sz w:val="24"/>
          <w:szCs w:val="24"/>
        </w:rPr>
        <w:t>Der nachfolgend</w:t>
      </w:r>
      <w:r w:rsidR="000C3D8C">
        <w:rPr>
          <w:sz w:val="24"/>
          <w:szCs w:val="24"/>
        </w:rPr>
        <w:t xml:space="preserve"> dargestellte Vergleich</w:t>
      </w:r>
      <w:r>
        <w:rPr>
          <w:sz w:val="24"/>
          <w:szCs w:val="24"/>
        </w:rPr>
        <w:t xml:space="preserve"> in der Entwicklung der Arbeitslosigkeit zwischen allen beschäftigungssuchenden Personen und arbeitslose</w:t>
      </w:r>
      <w:r w:rsidR="00487ACD">
        <w:rPr>
          <w:sz w:val="24"/>
          <w:szCs w:val="24"/>
        </w:rPr>
        <w:t>n</w:t>
      </w:r>
      <w:r>
        <w:rPr>
          <w:sz w:val="24"/>
          <w:szCs w:val="24"/>
        </w:rPr>
        <w:t xml:space="preserve"> Menschen mit Behinderungen macht die Notwendigkeit</w:t>
      </w:r>
      <w:r w:rsidR="007608DC">
        <w:rPr>
          <w:sz w:val="24"/>
          <w:szCs w:val="24"/>
        </w:rPr>
        <w:t xml:space="preserve"> wirksamer Maßnahmen zur Erhöhung der Jobchancen für Menschen mit Behinderungen auch und gerade in der aktuellen Situation </w:t>
      </w:r>
      <w:r>
        <w:rPr>
          <w:sz w:val="24"/>
          <w:szCs w:val="24"/>
        </w:rPr>
        <w:t>zahlenmäßig deutlich und nachvollziehbar.</w:t>
      </w:r>
    </w:p>
    <w:p w:rsidR="00362A29" w:rsidRDefault="00C07F08" w:rsidP="00137783">
      <w:pPr>
        <w:jc w:val="both"/>
        <w:rPr>
          <w:sz w:val="24"/>
          <w:szCs w:val="24"/>
        </w:rPr>
      </w:pPr>
      <w:r>
        <w:rPr>
          <w:noProof/>
          <w:lang w:eastAsia="de-AT"/>
        </w:rPr>
        <w:drawing>
          <wp:anchor distT="180340" distB="180340" distL="114300" distR="114300" simplePos="0" relativeHeight="251836416" behindDoc="1" locked="0" layoutInCell="1" allowOverlap="1">
            <wp:simplePos x="0" y="0"/>
            <wp:positionH relativeFrom="margin">
              <wp:align>right</wp:align>
            </wp:positionH>
            <wp:positionV relativeFrom="paragraph">
              <wp:posOffset>1174620</wp:posOffset>
            </wp:positionV>
            <wp:extent cx="5760000" cy="3960000"/>
            <wp:effectExtent l="0" t="0" r="12700" b="2540"/>
            <wp:wrapTight wrapText="bothSides">
              <wp:wrapPolygon edited="0">
                <wp:start x="0" y="0"/>
                <wp:lineTo x="0" y="21510"/>
                <wp:lineTo x="21576" y="21510"/>
                <wp:lineTo x="21576" y="0"/>
                <wp:lineTo x="0" y="0"/>
              </wp:wrapPolygon>
            </wp:wrapTight>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7608DC" w:rsidRPr="007608DC">
        <w:rPr>
          <w:sz w:val="24"/>
          <w:szCs w:val="24"/>
        </w:rPr>
        <w:t xml:space="preserve">Die langjährige Erfahrung zeigt auch, dass krisenhafte Phasen in der </w:t>
      </w:r>
      <w:r w:rsidR="00ED790F">
        <w:rPr>
          <w:sz w:val="24"/>
          <w:szCs w:val="24"/>
        </w:rPr>
        <w:t>Wirtschaft zu überproportional</w:t>
      </w:r>
      <w:r w:rsidR="007608DC" w:rsidRPr="007608DC">
        <w:rPr>
          <w:sz w:val="24"/>
          <w:szCs w:val="24"/>
        </w:rPr>
        <w:t xml:space="preserve"> negativen Auswirkungen auf die Beschäftigungslage von behinderten Personen führen. Wirtschaftliche Aufwärtstrends werden hingegen im allgemeinen Vergleich hier regelmäßig nur unterdurchschnittlich wirksam.</w:t>
      </w:r>
    </w:p>
    <w:p w:rsidR="00137783" w:rsidRPr="007608DC" w:rsidRDefault="00137783" w:rsidP="00137783">
      <w:pPr>
        <w:jc w:val="both"/>
        <w:rPr>
          <w:sz w:val="24"/>
          <w:szCs w:val="24"/>
        </w:rPr>
      </w:pPr>
    </w:p>
    <w:p w:rsidR="00C2711F" w:rsidRDefault="005A662A" w:rsidP="005A662A">
      <w:pPr>
        <w:jc w:val="both"/>
        <w:rPr>
          <w:sz w:val="24"/>
          <w:szCs w:val="24"/>
        </w:rPr>
      </w:pPr>
      <w:r w:rsidRPr="005A662A">
        <w:rPr>
          <w:sz w:val="24"/>
          <w:szCs w:val="24"/>
        </w:rPr>
        <w:t>Die Steiermark konnte bis 2018</w:t>
      </w:r>
      <w:r w:rsidR="00DE057E">
        <w:rPr>
          <w:sz w:val="24"/>
          <w:szCs w:val="24"/>
        </w:rPr>
        <w:t xml:space="preserve"> </w:t>
      </w:r>
      <w:r w:rsidRPr="005A662A">
        <w:rPr>
          <w:sz w:val="24"/>
          <w:szCs w:val="24"/>
        </w:rPr>
        <w:t>jeweils</w:t>
      </w:r>
      <w:r w:rsidR="00DE057E">
        <w:rPr>
          <w:sz w:val="24"/>
          <w:szCs w:val="24"/>
        </w:rPr>
        <w:t xml:space="preserve">, oft auch erheblich, </w:t>
      </w:r>
      <w:r w:rsidRPr="005A662A">
        <w:rPr>
          <w:sz w:val="24"/>
          <w:szCs w:val="24"/>
        </w:rPr>
        <w:t>bessere Werte in der Bekämpfung der Arbeitslosigkeit behinderter Menschen verbuchen</w:t>
      </w:r>
      <w:r w:rsidR="00DE057E">
        <w:rPr>
          <w:sz w:val="24"/>
          <w:szCs w:val="24"/>
        </w:rPr>
        <w:t xml:space="preserve"> als der österreichweite Durchschnitt ergab</w:t>
      </w:r>
      <w:r w:rsidRPr="005A662A">
        <w:rPr>
          <w:sz w:val="24"/>
          <w:szCs w:val="24"/>
        </w:rPr>
        <w:t xml:space="preserve">. Seit 2019 ist </w:t>
      </w:r>
      <w:r>
        <w:rPr>
          <w:sz w:val="24"/>
          <w:szCs w:val="24"/>
        </w:rPr>
        <w:t>hier bedauerlicherweise eine deutlich schlechtere Bilanz zu zie</w:t>
      </w:r>
      <w:r w:rsidR="00DE057E">
        <w:rPr>
          <w:sz w:val="24"/>
          <w:szCs w:val="24"/>
        </w:rPr>
        <w:t>hen, was</w:t>
      </w:r>
      <w:r>
        <w:rPr>
          <w:sz w:val="24"/>
          <w:szCs w:val="24"/>
        </w:rPr>
        <w:t xml:space="preserve"> sich bislang leider auch in der aktuellen Krise manifestiert</w:t>
      </w:r>
      <w:r w:rsidR="00DE057E">
        <w:rPr>
          <w:sz w:val="24"/>
          <w:szCs w:val="24"/>
        </w:rPr>
        <w:t>.</w:t>
      </w:r>
    </w:p>
    <w:p w:rsidR="00DE057E" w:rsidRPr="00DE057E" w:rsidRDefault="0028536C" w:rsidP="00DE057E">
      <w:pPr>
        <w:pStyle w:val="Listenabsatz"/>
        <w:numPr>
          <w:ilvl w:val="0"/>
          <w:numId w:val="15"/>
        </w:numPr>
        <w:jc w:val="both"/>
        <w:rPr>
          <w:b/>
          <w:sz w:val="24"/>
          <w:szCs w:val="24"/>
        </w:rPr>
      </w:pPr>
      <w:r>
        <w:rPr>
          <w:noProof/>
          <w:lang w:eastAsia="de-AT"/>
        </w:rPr>
        <w:lastRenderedPageBreak/>
        <w:drawing>
          <wp:anchor distT="180340" distB="180340" distL="114300" distR="114300" simplePos="0" relativeHeight="251837440" behindDoc="1" locked="0" layoutInCell="1" allowOverlap="1">
            <wp:simplePos x="0" y="0"/>
            <wp:positionH relativeFrom="margin">
              <wp:align>left</wp:align>
            </wp:positionH>
            <wp:positionV relativeFrom="paragraph">
              <wp:posOffset>246</wp:posOffset>
            </wp:positionV>
            <wp:extent cx="5760000" cy="3960000"/>
            <wp:effectExtent l="0" t="0" r="12700" b="2540"/>
            <wp:wrapTight wrapText="bothSides">
              <wp:wrapPolygon edited="0">
                <wp:start x="0" y="0"/>
                <wp:lineTo x="0" y="21510"/>
                <wp:lineTo x="21576" y="21510"/>
                <wp:lineTo x="21576" y="0"/>
                <wp:lineTo x="0" y="0"/>
              </wp:wrapPolygon>
            </wp:wrapTight>
            <wp:docPr id="58" name="Diagramm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123036">
        <w:rPr>
          <w:b/>
          <w:sz w:val="24"/>
          <w:szCs w:val="24"/>
        </w:rPr>
        <w:t>Unter Berücksichtigung der</w:t>
      </w:r>
      <w:r w:rsidR="00DE057E" w:rsidRPr="00DE057E">
        <w:rPr>
          <w:b/>
          <w:sz w:val="24"/>
          <w:szCs w:val="24"/>
        </w:rPr>
        <w:t xml:space="preserve"> </w:t>
      </w:r>
      <w:r w:rsidR="00DE057E">
        <w:rPr>
          <w:b/>
          <w:sz w:val="24"/>
          <w:szCs w:val="24"/>
        </w:rPr>
        <w:t>insgesamt</w:t>
      </w:r>
      <w:r w:rsidR="00DE057E" w:rsidRPr="00DE057E">
        <w:rPr>
          <w:b/>
          <w:sz w:val="24"/>
          <w:szCs w:val="24"/>
        </w:rPr>
        <w:t xml:space="preserve"> äußerst angespannten Lage, ist hinsichtlich der aktuellen Entwicklungen</w:t>
      </w:r>
      <w:r w:rsidR="00DE057E">
        <w:rPr>
          <w:b/>
          <w:sz w:val="24"/>
          <w:szCs w:val="24"/>
        </w:rPr>
        <w:t xml:space="preserve"> im Bereich der Arbeitslosigkeit</w:t>
      </w:r>
      <w:r w:rsidR="00DE057E" w:rsidRPr="00DE057E">
        <w:rPr>
          <w:b/>
          <w:sz w:val="24"/>
          <w:szCs w:val="24"/>
        </w:rPr>
        <w:t xml:space="preserve"> effizientes Gegensteuern durch arbeitsmarktpolitische Maßnahmen</w:t>
      </w:r>
      <w:r w:rsidR="00FF3B4D">
        <w:rPr>
          <w:b/>
          <w:sz w:val="24"/>
          <w:szCs w:val="24"/>
        </w:rPr>
        <w:t xml:space="preserve"> von AMS und Land</w:t>
      </w:r>
      <w:r w:rsidR="00DE057E" w:rsidRPr="00DE057E">
        <w:rPr>
          <w:b/>
          <w:sz w:val="24"/>
          <w:szCs w:val="24"/>
        </w:rPr>
        <w:t xml:space="preserve"> </w:t>
      </w:r>
      <w:r w:rsidR="00FF3B4D" w:rsidRPr="00DE057E">
        <w:rPr>
          <w:b/>
          <w:sz w:val="24"/>
          <w:szCs w:val="24"/>
        </w:rPr>
        <w:t>auch</w:t>
      </w:r>
      <w:r w:rsidR="00FF3B4D">
        <w:rPr>
          <w:b/>
          <w:sz w:val="24"/>
          <w:szCs w:val="24"/>
        </w:rPr>
        <w:t xml:space="preserve"> speziell</w:t>
      </w:r>
      <w:r w:rsidR="00FF3B4D" w:rsidRPr="00DE057E">
        <w:rPr>
          <w:b/>
          <w:sz w:val="24"/>
          <w:szCs w:val="24"/>
        </w:rPr>
        <w:t xml:space="preserve"> </w:t>
      </w:r>
      <w:r w:rsidR="00FF3B4D">
        <w:rPr>
          <w:b/>
          <w:sz w:val="24"/>
          <w:szCs w:val="24"/>
        </w:rPr>
        <w:t xml:space="preserve">für </w:t>
      </w:r>
      <w:r w:rsidR="00DE057E" w:rsidRPr="00DE057E">
        <w:rPr>
          <w:b/>
          <w:sz w:val="24"/>
          <w:szCs w:val="24"/>
        </w:rPr>
        <w:t>Menschen mit Behinderungen dringend zu empfehlen.</w:t>
      </w:r>
    </w:p>
    <w:p w:rsidR="00C2711F" w:rsidRPr="00C46B95" w:rsidRDefault="00C2711F" w:rsidP="00AE2ABD">
      <w:pPr>
        <w:rPr>
          <w:color w:val="FF0000"/>
          <w:sz w:val="24"/>
          <w:szCs w:val="24"/>
        </w:rPr>
      </w:pPr>
    </w:p>
    <w:p w:rsidR="00F50FCB" w:rsidRPr="0045409F" w:rsidRDefault="00DB0842" w:rsidP="0045409F">
      <w:pPr>
        <w:pStyle w:val="berschrift"/>
      </w:pPr>
      <w:bookmarkStart w:id="39" w:name="_Toc43199208"/>
      <w:r>
        <w:t>7</w:t>
      </w:r>
      <w:r w:rsidR="0045409F" w:rsidRPr="0045409F">
        <w:t xml:space="preserve">. </w:t>
      </w:r>
      <w:r w:rsidR="00F50FCB" w:rsidRPr="0045409F">
        <w:t>Sozialhilfe-Grundsatzgesetz</w:t>
      </w:r>
      <w:bookmarkEnd w:id="39"/>
    </w:p>
    <w:p w:rsidR="00DB6D6B" w:rsidRDefault="00DB6D6B" w:rsidP="00DB6D6B">
      <w:pPr>
        <w:rPr>
          <w:lang w:val="de-DE"/>
        </w:rPr>
      </w:pPr>
    </w:p>
    <w:p w:rsidR="00DB6D6B" w:rsidRPr="00DB6D6B" w:rsidRDefault="00DB6D6B" w:rsidP="00DB6D6B">
      <w:pPr>
        <w:spacing w:line="276" w:lineRule="auto"/>
        <w:jc w:val="both"/>
        <w:rPr>
          <w:sz w:val="24"/>
          <w:szCs w:val="24"/>
          <w:lang w:val="de-DE"/>
        </w:rPr>
      </w:pPr>
      <w:r w:rsidRPr="00DB6D6B">
        <w:rPr>
          <w:sz w:val="24"/>
          <w:szCs w:val="24"/>
          <w:lang w:val="de-DE"/>
        </w:rPr>
        <w:t xml:space="preserve">Die ehemalige Bundesregierung beabsichtigte in einem Entwurf für </w:t>
      </w:r>
      <w:r w:rsidR="00487ACD">
        <w:rPr>
          <w:sz w:val="24"/>
          <w:szCs w:val="24"/>
          <w:lang w:val="de-DE"/>
        </w:rPr>
        <w:t>ein Sozialhilfe-Grundsatzgesetz</w:t>
      </w:r>
      <w:r w:rsidRPr="00DB6D6B">
        <w:rPr>
          <w:sz w:val="24"/>
          <w:szCs w:val="24"/>
          <w:lang w:val="de-DE"/>
        </w:rPr>
        <w:t xml:space="preserve"> auch Menschen mit Behinderungen lebensunterhaltsichernde finanzielle Leistungen ausnahmslos aus dem Titel der Sozialhilfe zu gewähren. </w:t>
      </w:r>
    </w:p>
    <w:p w:rsidR="00FF3B4D" w:rsidRDefault="00DB6D6B" w:rsidP="00FF3B4D">
      <w:pPr>
        <w:spacing w:line="276" w:lineRule="auto"/>
        <w:jc w:val="both"/>
        <w:rPr>
          <w:rFonts w:cstheme="minorHAnsi"/>
          <w:sz w:val="24"/>
          <w:szCs w:val="24"/>
        </w:rPr>
      </w:pPr>
      <w:r>
        <w:rPr>
          <w:rFonts w:cstheme="minorHAnsi"/>
          <w:sz w:val="24"/>
          <w:szCs w:val="24"/>
        </w:rPr>
        <w:t xml:space="preserve">Für </w:t>
      </w:r>
      <w:r w:rsidR="0028536C">
        <w:rPr>
          <w:rFonts w:cstheme="minorHAnsi"/>
          <w:sz w:val="24"/>
          <w:szCs w:val="24"/>
        </w:rPr>
        <w:t xml:space="preserve">zahlreiche </w:t>
      </w:r>
      <w:r>
        <w:rPr>
          <w:rFonts w:cstheme="minorHAnsi"/>
          <w:sz w:val="24"/>
          <w:szCs w:val="24"/>
        </w:rPr>
        <w:t xml:space="preserve">behinderte Personen in der Steiermark hätte dies </w:t>
      </w:r>
      <w:r w:rsidRPr="00BE349C">
        <w:rPr>
          <w:rFonts w:cstheme="minorHAnsi"/>
          <w:sz w:val="24"/>
          <w:szCs w:val="24"/>
        </w:rPr>
        <w:t xml:space="preserve">zu einer </w:t>
      </w:r>
      <w:r>
        <w:rPr>
          <w:rFonts w:cstheme="minorHAnsi"/>
          <w:sz w:val="24"/>
          <w:szCs w:val="24"/>
        </w:rPr>
        <w:t xml:space="preserve">Reduktion bis zur </w:t>
      </w:r>
      <w:r w:rsidRPr="00BE349C">
        <w:rPr>
          <w:rFonts w:cstheme="minorHAnsi"/>
          <w:sz w:val="24"/>
          <w:szCs w:val="24"/>
        </w:rPr>
        <w:t>völligen Streichung des bisher möglichen Bezuges von Lebensunterhalt und Wohnungsaufwand bzw. Mietzinsbeihilfe u</w:t>
      </w:r>
      <w:r w:rsidR="0028536C">
        <w:rPr>
          <w:rFonts w:cstheme="minorHAnsi"/>
          <w:sz w:val="24"/>
          <w:szCs w:val="24"/>
        </w:rPr>
        <w:t>nd damit für Einzelne</w:t>
      </w:r>
      <w:r w:rsidRPr="00BE349C">
        <w:rPr>
          <w:rFonts w:cstheme="minorHAnsi"/>
          <w:sz w:val="24"/>
          <w:szCs w:val="24"/>
        </w:rPr>
        <w:t xml:space="preserve"> zum Verlust von bi</w:t>
      </w:r>
      <w:r>
        <w:rPr>
          <w:rFonts w:cstheme="minorHAnsi"/>
          <w:sz w:val="24"/>
          <w:szCs w:val="24"/>
        </w:rPr>
        <w:t>s zu EUR 978,-- pro Monat führen können</w:t>
      </w:r>
      <w:r w:rsidRPr="00BE349C">
        <w:rPr>
          <w:rFonts w:cstheme="minorHAnsi"/>
          <w:sz w:val="24"/>
          <w:szCs w:val="24"/>
        </w:rPr>
        <w:t>.</w:t>
      </w:r>
    </w:p>
    <w:p w:rsidR="00176340" w:rsidRDefault="00176340" w:rsidP="00FF3B4D">
      <w:pPr>
        <w:spacing w:line="276" w:lineRule="auto"/>
        <w:jc w:val="both"/>
        <w:rPr>
          <w:rFonts w:cstheme="minorHAnsi"/>
          <w:sz w:val="24"/>
          <w:szCs w:val="24"/>
        </w:rPr>
      </w:pPr>
      <w:r>
        <w:rPr>
          <w:rFonts w:cstheme="minorHAnsi"/>
          <w:sz w:val="24"/>
          <w:szCs w:val="24"/>
        </w:rPr>
        <w:t>Durch intensive</w:t>
      </w:r>
      <w:r w:rsidR="00DB6D6B">
        <w:rPr>
          <w:rFonts w:cstheme="minorHAnsi"/>
          <w:sz w:val="24"/>
          <w:szCs w:val="24"/>
        </w:rPr>
        <w:t xml:space="preserve"> Argumentations</w:t>
      </w:r>
      <w:r>
        <w:rPr>
          <w:rFonts w:cstheme="minorHAnsi"/>
          <w:sz w:val="24"/>
          <w:szCs w:val="24"/>
        </w:rPr>
        <w:t>arbeit gegenüber der Bundesregierung, dem Parlament und mit</w:t>
      </w:r>
      <w:r w:rsidR="00DB6D6B">
        <w:rPr>
          <w:rFonts w:cstheme="minorHAnsi"/>
          <w:sz w:val="24"/>
          <w:szCs w:val="24"/>
        </w:rPr>
        <w:t xml:space="preserve"> landespolitischer Unterstützung gelang es, eine Änderung des ursprünglichen</w:t>
      </w:r>
      <w:r>
        <w:rPr>
          <w:rFonts w:cstheme="minorHAnsi"/>
          <w:sz w:val="24"/>
          <w:szCs w:val="24"/>
        </w:rPr>
        <w:t xml:space="preserve"> Gesetzesvorschlages zu erwirken</w:t>
      </w:r>
      <w:r w:rsidR="00FF3B4D">
        <w:rPr>
          <w:rFonts w:cstheme="minorHAnsi"/>
          <w:sz w:val="24"/>
          <w:szCs w:val="24"/>
        </w:rPr>
        <w:t>.</w:t>
      </w:r>
    </w:p>
    <w:p w:rsidR="00176340" w:rsidRDefault="00176340" w:rsidP="008052CE">
      <w:pPr>
        <w:spacing w:after="240" w:line="276" w:lineRule="auto"/>
        <w:jc w:val="both"/>
        <w:rPr>
          <w:sz w:val="24"/>
          <w:szCs w:val="24"/>
          <w:lang w:val="de-DE"/>
        </w:rPr>
      </w:pPr>
      <w:r w:rsidRPr="00176340">
        <w:rPr>
          <w:rFonts w:cstheme="minorHAnsi"/>
          <w:sz w:val="24"/>
          <w:szCs w:val="24"/>
        </w:rPr>
        <w:lastRenderedPageBreak/>
        <w:t xml:space="preserve">Nunmehr ist in dem, in der Steiermark noch auszuführenden, Sozialhilfe-Grundsatzgesetz klar vorgesehen, dass </w:t>
      </w:r>
      <w:r w:rsidRPr="0028536C">
        <w:rPr>
          <w:rFonts w:cstheme="minorHAnsi"/>
          <w:i/>
          <w:sz w:val="24"/>
          <w:szCs w:val="24"/>
        </w:rPr>
        <w:t>„ …</w:t>
      </w:r>
      <w:r w:rsidRPr="0028536C">
        <w:rPr>
          <w:i/>
          <w:sz w:val="24"/>
          <w:szCs w:val="24"/>
          <w:lang w:val="de-DE"/>
        </w:rPr>
        <w:t xml:space="preserve"> besondere landesgesetzliche Vorschriften, aufgrund derer Leistungen infolge eines Pflegebedarfs oder einer Behinderung gewährt werden …“ </w:t>
      </w:r>
      <w:r w:rsidRPr="00176340">
        <w:rPr>
          <w:sz w:val="24"/>
          <w:szCs w:val="24"/>
          <w:lang w:val="de-DE"/>
        </w:rPr>
        <w:t>unberührt bleiben. Das bedeutet</w:t>
      </w:r>
      <w:r>
        <w:rPr>
          <w:sz w:val="24"/>
          <w:szCs w:val="24"/>
          <w:lang w:val="de-DE"/>
        </w:rPr>
        <w:t>, dass für alle bezugsberechtigten Menschen mit Behinderungen der ungekürzte Weiterbezug von Lebensunterhalt, Wohnungsaufwand und Mietzinsbeihilfe aus dem StBHG gesichert ist.</w:t>
      </w:r>
    </w:p>
    <w:p w:rsidR="00B61C0A" w:rsidRDefault="00B61C0A" w:rsidP="00BA74AF">
      <w:pPr>
        <w:jc w:val="both"/>
        <w:rPr>
          <w:color w:val="FF0000"/>
          <w:lang w:val="de-DE"/>
        </w:rPr>
      </w:pPr>
    </w:p>
    <w:p w:rsidR="00176340" w:rsidRDefault="007F4DD1" w:rsidP="00176340">
      <w:pPr>
        <w:pStyle w:val="berschrift"/>
        <w:rPr>
          <w:lang w:val="de-DE"/>
        </w:rPr>
      </w:pPr>
      <w:bookmarkStart w:id="40" w:name="_Toc43199209"/>
      <w:r>
        <w:rPr>
          <w:lang w:val="de-DE"/>
        </w:rPr>
        <w:t>8</w:t>
      </w:r>
      <w:r w:rsidR="0045409F">
        <w:rPr>
          <w:lang w:val="de-DE"/>
        </w:rPr>
        <w:t xml:space="preserve">. </w:t>
      </w:r>
      <w:r w:rsidR="00176340">
        <w:rPr>
          <w:lang w:val="de-DE"/>
        </w:rPr>
        <w:t>Familienbeihilfe</w:t>
      </w:r>
      <w:bookmarkEnd w:id="40"/>
    </w:p>
    <w:p w:rsidR="00176340" w:rsidRDefault="00176340" w:rsidP="00B61C0A">
      <w:pPr>
        <w:spacing w:line="276" w:lineRule="auto"/>
        <w:rPr>
          <w:rFonts w:ascii="Calibri" w:hAnsi="Calibri" w:cs="Calibri"/>
          <w:sz w:val="24"/>
          <w:szCs w:val="24"/>
        </w:rPr>
      </w:pPr>
    </w:p>
    <w:p w:rsidR="00B61C0A" w:rsidRPr="00BF0A96" w:rsidRDefault="00176340" w:rsidP="0028536C">
      <w:pPr>
        <w:spacing w:line="276" w:lineRule="auto"/>
        <w:jc w:val="both"/>
        <w:rPr>
          <w:rFonts w:ascii="Calibri" w:hAnsi="Calibri" w:cs="Calibri"/>
          <w:sz w:val="24"/>
          <w:szCs w:val="24"/>
        </w:rPr>
      </w:pPr>
      <w:r w:rsidRPr="00176340">
        <w:rPr>
          <w:rFonts w:ascii="Calibri" w:hAnsi="Calibri" w:cs="Calibri"/>
          <w:sz w:val="24"/>
          <w:szCs w:val="24"/>
        </w:rPr>
        <w:t xml:space="preserve">Zu einer vorübergehend </w:t>
      </w:r>
      <w:r w:rsidR="00BF0A96">
        <w:rPr>
          <w:rFonts w:ascii="Calibri" w:hAnsi="Calibri" w:cs="Calibri"/>
          <w:sz w:val="24"/>
          <w:szCs w:val="24"/>
        </w:rPr>
        <w:t>d</w:t>
      </w:r>
      <w:r w:rsidR="00B61C0A" w:rsidRPr="00176340">
        <w:rPr>
          <w:rFonts w:ascii="Calibri" w:hAnsi="Calibri" w:cs="Calibri"/>
          <w:sz w:val="24"/>
          <w:szCs w:val="24"/>
        </w:rPr>
        <w:t>ramatische</w:t>
      </w:r>
      <w:r w:rsidRPr="00176340">
        <w:rPr>
          <w:rFonts w:ascii="Calibri" w:hAnsi="Calibri" w:cs="Calibri"/>
          <w:sz w:val="24"/>
          <w:szCs w:val="24"/>
        </w:rPr>
        <w:t>n</w:t>
      </w:r>
      <w:r w:rsidR="00B61C0A" w:rsidRPr="00176340">
        <w:rPr>
          <w:rFonts w:ascii="Calibri" w:hAnsi="Calibri" w:cs="Calibri"/>
          <w:sz w:val="24"/>
          <w:szCs w:val="24"/>
        </w:rPr>
        <w:t xml:space="preserve"> Verschärfung </w:t>
      </w:r>
      <w:r w:rsidR="00BF0A96">
        <w:rPr>
          <w:rFonts w:ascii="Calibri" w:hAnsi="Calibri" w:cs="Calibri"/>
          <w:sz w:val="24"/>
          <w:szCs w:val="24"/>
        </w:rPr>
        <w:t xml:space="preserve">kam es unter der ehemaligen Bundesregierung auch </w:t>
      </w:r>
      <w:r w:rsidR="00B61C0A" w:rsidRPr="00176340">
        <w:rPr>
          <w:rFonts w:ascii="Calibri" w:hAnsi="Calibri" w:cs="Calibri"/>
          <w:sz w:val="24"/>
          <w:szCs w:val="24"/>
        </w:rPr>
        <w:t>bei</w:t>
      </w:r>
      <w:r w:rsidR="0028536C">
        <w:rPr>
          <w:rFonts w:ascii="Calibri" w:hAnsi="Calibri" w:cs="Calibri"/>
          <w:sz w:val="24"/>
          <w:szCs w:val="24"/>
        </w:rPr>
        <w:t>m Bezug</w:t>
      </w:r>
      <w:r w:rsidR="00BF0A96">
        <w:rPr>
          <w:rFonts w:ascii="Calibri" w:hAnsi="Calibri" w:cs="Calibri"/>
          <w:sz w:val="24"/>
          <w:szCs w:val="24"/>
        </w:rPr>
        <w:t xml:space="preserve"> der erhöhten</w:t>
      </w:r>
      <w:r w:rsidR="00B61C0A" w:rsidRPr="00176340">
        <w:rPr>
          <w:rFonts w:ascii="Calibri" w:hAnsi="Calibri" w:cs="Calibri"/>
          <w:sz w:val="24"/>
          <w:szCs w:val="24"/>
        </w:rPr>
        <w:t xml:space="preserve"> Famili</w:t>
      </w:r>
      <w:r w:rsidR="00BF0A96">
        <w:rPr>
          <w:rFonts w:ascii="Calibri" w:hAnsi="Calibri" w:cs="Calibri"/>
          <w:sz w:val="24"/>
          <w:szCs w:val="24"/>
        </w:rPr>
        <w:t>enbeihilfe</w:t>
      </w:r>
    </w:p>
    <w:p w:rsidR="00BF0A96" w:rsidRDefault="00B61C0A" w:rsidP="00B61C0A">
      <w:pPr>
        <w:spacing w:line="276" w:lineRule="auto"/>
        <w:jc w:val="both"/>
        <w:rPr>
          <w:sz w:val="24"/>
          <w:szCs w:val="24"/>
        </w:rPr>
      </w:pPr>
      <w:r w:rsidRPr="00CB4A21">
        <w:rPr>
          <w:sz w:val="24"/>
          <w:szCs w:val="24"/>
        </w:rPr>
        <w:t>Völlig überraschend und ohne jegliche Vorankündigung oder Diskussion darüber hat</w:t>
      </w:r>
      <w:r w:rsidR="00BF0A96">
        <w:rPr>
          <w:sz w:val="24"/>
          <w:szCs w:val="24"/>
        </w:rPr>
        <w:t>te</w:t>
      </w:r>
      <w:r w:rsidRPr="00CB4A21">
        <w:rPr>
          <w:sz w:val="24"/>
          <w:szCs w:val="24"/>
        </w:rPr>
        <w:t xml:space="preserve"> das zuständige Bundeskanzleramt die bisherige Rechtsausle</w:t>
      </w:r>
      <w:r>
        <w:rPr>
          <w:sz w:val="24"/>
          <w:szCs w:val="24"/>
        </w:rPr>
        <w:t xml:space="preserve">gung geändert und </w:t>
      </w:r>
      <w:r w:rsidR="00BF0A96">
        <w:rPr>
          <w:sz w:val="24"/>
          <w:szCs w:val="24"/>
        </w:rPr>
        <w:t xml:space="preserve">auch einigen Klient/innen der AMB die Familienbeihilfe und damit einen wesentlichen Teil ihres Einkommens gestrichen. </w:t>
      </w:r>
    </w:p>
    <w:p w:rsidR="00BF0A96" w:rsidRDefault="00B61C0A" w:rsidP="00B61C0A">
      <w:pPr>
        <w:spacing w:line="276" w:lineRule="auto"/>
        <w:jc w:val="both"/>
        <w:rPr>
          <w:sz w:val="24"/>
          <w:szCs w:val="24"/>
        </w:rPr>
      </w:pPr>
      <w:r w:rsidRPr="00CB4A21">
        <w:rPr>
          <w:sz w:val="24"/>
          <w:szCs w:val="24"/>
        </w:rPr>
        <w:t>Hintergrund</w:t>
      </w:r>
      <w:r w:rsidR="00BF0A96">
        <w:rPr>
          <w:sz w:val="24"/>
          <w:szCs w:val="24"/>
        </w:rPr>
        <w:t xml:space="preserve"> war</w:t>
      </w:r>
      <w:r>
        <w:rPr>
          <w:sz w:val="24"/>
          <w:szCs w:val="24"/>
        </w:rPr>
        <w:t xml:space="preserve"> eine</w:t>
      </w:r>
      <w:r w:rsidRPr="00CB4A21">
        <w:rPr>
          <w:sz w:val="24"/>
          <w:szCs w:val="24"/>
        </w:rPr>
        <w:t xml:space="preserve"> Entscheidung des Verwaltungsgerichtshofes</w:t>
      </w:r>
      <w:r>
        <w:rPr>
          <w:sz w:val="24"/>
          <w:szCs w:val="24"/>
        </w:rPr>
        <w:t xml:space="preserve"> aus dem Jahr 2013</w:t>
      </w:r>
      <w:r w:rsidRPr="00CB4A21">
        <w:rPr>
          <w:sz w:val="24"/>
          <w:szCs w:val="24"/>
        </w:rPr>
        <w:t>, wonach Personen deren Lebensunterhalt überwiegend durch die öffentliche Hand sicherge</w:t>
      </w:r>
      <w:r>
        <w:rPr>
          <w:sz w:val="24"/>
          <w:szCs w:val="24"/>
        </w:rPr>
        <w:t xml:space="preserve">stellt ist, keinen Anspruch auf </w:t>
      </w:r>
      <w:r w:rsidRPr="00CB4A21">
        <w:rPr>
          <w:sz w:val="24"/>
          <w:szCs w:val="24"/>
        </w:rPr>
        <w:t>Familienbeihi</w:t>
      </w:r>
      <w:r>
        <w:rPr>
          <w:sz w:val="24"/>
          <w:szCs w:val="24"/>
        </w:rPr>
        <w:t xml:space="preserve">lfe haben sollen. </w:t>
      </w:r>
    </w:p>
    <w:p w:rsidR="00B61C0A" w:rsidRDefault="00BF0A96" w:rsidP="00B61C0A">
      <w:pPr>
        <w:spacing w:line="276" w:lineRule="auto"/>
        <w:jc w:val="both"/>
        <w:rPr>
          <w:sz w:val="24"/>
          <w:szCs w:val="24"/>
        </w:rPr>
      </w:pPr>
      <w:r>
        <w:rPr>
          <w:sz w:val="24"/>
          <w:szCs w:val="24"/>
        </w:rPr>
        <w:t xml:space="preserve">In Kooperation mit den LOMB-Kolleg/innen und mit österreichweiter, auch breiter medialer, Unterstützung gelang es, </w:t>
      </w:r>
      <w:r w:rsidR="00B61C0A">
        <w:rPr>
          <w:sz w:val="24"/>
          <w:szCs w:val="24"/>
        </w:rPr>
        <w:t>eine Rücknahme dieser Vollzugspraxis</w:t>
      </w:r>
      <w:r>
        <w:rPr>
          <w:sz w:val="24"/>
          <w:szCs w:val="24"/>
        </w:rPr>
        <w:t xml:space="preserve"> zu bewirken.</w:t>
      </w:r>
    </w:p>
    <w:p w:rsidR="00BF0A96" w:rsidRDefault="00BF0A96" w:rsidP="008052CE">
      <w:pPr>
        <w:spacing w:after="360" w:line="276" w:lineRule="auto"/>
        <w:jc w:val="both"/>
        <w:rPr>
          <w:sz w:val="24"/>
          <w:szCs w:val="24"/>
        </w:rPr>
      </w:pPr>
      <w:r>
        <w:rPr>
          <w:sz w:val="24"/>
          <w:szCs w:val="24"/>
        </w:rPr>
        <w:t>Diesem zwischenzeitlichen Erfolg folgte aber wenige Monate später ein Gesetzesvorhaben, das wiederum dieselben Folgen</w:t>
      </w:r>
      <w:r w:rsidR="00C2057A">
        <w:rPr>
          <w:sz w:val="24"/>
          <w:szCs w:val="24"/>
        </w:rPr>
        <w:t xml:space="preserve"> mit sich gebracht hätte. </w:t>
      </w:r>
      <w:r>
        <w:rPr>
          <w:sz w:val="24"/>
          <w:szCs w:val="24"/>
        </w:rPr>
        <w:t>Auch dies konnte aber</w:t>
      </w:r>
      <w:r w:rsidR="00C2057A">
        <w:rPr>
          <w:sz w:val="24"/>
          <w:szCs w:val="24"/>
        </w:rPr>
        <w:t xml:space="preserve"> schließlich</w:t>
      </w:r>
      <w:r>
        <w:rPr>
          <w:sz w:val="24"/>
          <w:szCs w:val="24"/>
        </w:rPr>
        <w:t xml:space="preserve"> durch gemeinsame Anstrengungen zahlreicher Systempartner in ganz Österreich verhindert werden.</w:t>
      </w:r>
    </w:p>
    <w:p w:rsidR="007F4DD1" w:rsidRDefault="007F4DD1" w:rsidP="008052CE">
      <w:pPr>
        <w:spacing w:after="240"/>
        <w:rPr>
          <w:lang w:val="de-DE"/>
        </w:rPr>
      </w:pPr>
    </w:p>
    <w:p w:rsidR="00B61C0A" w:rsidRDefault="007F4DD1" w:rsidP="00123036">
      <w:pPr>
        <w:pStyle w:val="berschrift"/>
        <w:rPr>
          <w:lang w:val="de-DE"/>
        </w:rPr>
      </w:pPr>
      <w:bookmarkStart w:id="41" w:name="_Toc43199210"/>
      <w:r>
        <w:rPr>
          <w:lang w:val="de-DE"/>
        </w:rPr>
        <w:t>9</w:t>
      </w:r>
      <w:r w:rsidR="0045409F">
        <w:rPr>
          <w:lang w:val="de-DE"/>
        </w:rPr>
        <w:t xml:space="preserve">. </w:t>
      </w:r>
      <w:r w:rsidR="00123036">
        <w:rPr>
          <w:lang w:val="de-DE"/>
        </w:rPr>
        <w:t>Schulische Inklusion</w:t>
      </w:r>
      <w:bookmarkEnd w:id="41"/>
    </w:p>
    <w:p w:rsidR="00123036" w:rsidRDefault="00123036" w:rsidP="00BA74AF">
      <w:pPr>
        <w:jc w:val="both"/>
        <w:rPr>
          <w:sz w:val="24"/>
          <w:szCs w:val="24"/>
          <w:lang w:val="de-DE"/>
        </w:rPr>
      </w:pPr>
    </w:p>
    <w:p w:rsidR="00123036" w:rsidRPr="00123036" w:rsidRDefault="00123036" w:rsidP="00BA74AF">
      <w:pPr>
        <w:jc w:val="both"/>
        <w:rPr>
          <w:sz w:val="24"/>
          <w:szCs w:val="24"/>
          <w:lang w:val="de-DE"/>
        </w:rPr>
      </w:pPr>
      <w:r w:rsidRPr="00123036">
        <w:rPr>
          <w:sz w:val="24"/>
          <w:szCs w:val="24"/>
          <w:lang w:val="de-DE"/>
        </w:rPr>
        <w:t>Neben</w:t>
      </w:r>
      <w:r w:rsidR="004E43C4">
        <w:rPr>
          <w:sz w:val="24"/>
          <w:szCs w:val="24"/>
          <w:lang w:val="de-DE"/>
        </w:rPr>
        <w:t xml:space="preserve"> der bereits oben (siehe Seite 32</w:t>
      </w:r>
      <w:r w:rsidRPr="00123036">
        <w:rPr>
          <w:sz w:val="24"/>
          <w:szCs w:val="24"/>
          <w:lang w:val="de-DE"/>
        </w:rPr>
        <w:t>) dargestellten Problematik der Mehrfachzuständigkeit bei der Assistenz für Schüler</w:t>
      </w:r>
      <w:r w:rsidR="007C0D9F">
        <w:rPr>
          <w:sz w:val="24"/>
          <w:szCs w:val="24"/>
          <w:lang w:val="de-DE"/>
        </w:rPr>
        <w:t>/innen mit Behinderungen ist</w:t>
      </w:r>
      <w:r w:rsidRPr="00123036">
        <w:rPr>
          <w:sz w:val="24"/>
          <w:szCs w:val="24"/>
          <w:lang w:val="de-DE"/>
        </w:rPr>
        <w:t xml:space="preserve"> die dafür notwendige Basis, dass nämlich ein inklusiver Unterricht überhaupt möglich ist</w:t>
      </w:r>
      <w:r w:rsidR="007C0D9F">
        <w:rPr>
          <w:sz w:val="24"/>
          <w:szCs w:val="24"/>
          <w:lang w:val="de-DE"/>
        </w:rPr>
        <w:t>,</w:t>
      </w:r>
      <w:r w:rsidRPr="00123036">
        <w:rPr>
          <w:sz w:val="24"/>
          <w:szCs w:val="24"/>
          <w:lang w:val="de-DE"/>
        </w:rPr>
        <w:t xml:space="preserve"> deutlich ins Schwanken geraten</w:t>
      </w:r>
      <w:r w:rsidR="007C0D9F">
        <w:rPr>
          <w:sz w:val="24"/>
          <w:szCs w:val="24"/>
          <w:lang w:val="de-DE"/>
        </w:rPr>
        <w:t>.</w:t>
      </w:r>
    </w:p>
    <w:p w:rsidR="00123036" w:rsidRDefault="00123036" w:rsidP="00BA74AF">
      <w:pPr>
        <w:jc w:val="both"/>
        <w:rPr>
          <w:sz w:val="24"/>
          <w:szCs w:val="24"/>
          <w:lang w:val="de-DE"/>
        </w:rPr>
      </w:pPr>
      <w:r w:rsidRPr="00123036">
        <w:rPr>
          <w:sz w:val="24"/>
          <w:szCs w:val="24"/>
          <w:lang w:val="de-DE"/>
        </w:rPr>
        <w:t>Mit der Überleitung der Landesschulräte zu Bildungsdir</w:t>
      </w:r>
      <w:r w:rsidR="0028536C">
        <w:rPr>
          <w:sz w:val="24"/>
          <w:szCs w:val="24"/>
          <w:lang w:val="de-DE"/>
        </w:rPr>
        <w:t>ektionen wurden auch die Landes</w:t>
      </w:r>
      <w:r w:rsidRPr="00123036">
        <w:rPr>
          <w:sz w:val="24"/>
          <w:szCs w:val="24"/>
          <w:lang w:val="de-DE"/>
        </w:rPr>
        <w:t xml:space="preserve">schulinspektorate und damit auch jenes für Sonderpädagogik aufgelöst. </w:t>
      </w:r>
      <w:r w:rsidR="007C0D9F">
        <w:rPr>
          <w:sz w:val="24"/>
          <w:szCs w:val="24"/>
          <w:lang w:val="de-DE"/>
        </w:rPr>
        <w:t xml:space="preserve">Eine Organisationseinheit mit vergleichbaren Gestaltungsmöglichkeiten ist in den neuen </w:t>
      </w:r>
      <w:r w:rsidR="007C0D9F">
        <w:rPr>
          <w:sz w:val="24"/>
          <w:szCs w:val="24"/>
          <w:lang w:val="de-DE"/>
        </w:rPr>
        <w:lastRenderedPageBreak/>
        <w:t>Strukturen nicht vorgesehen.</w:t>
      </w:r>
      <w:r w:rsidR="00606453">
        <w:rPr>
          <w:sz w:val="24"/>
          <w:szCs w:val="24"/>
          <w:lang w:val="de-DE"/>
        </w:rPr>
        <w:t xml:space="preserve"> </w:t>
      </w:r>
      <w:r w:rsidR="00606453" w:rsidRPr="00606453">
        <w:rPr>
          <w:rFonts w:cs="Arial"/>
          <w:sz w:val="24"/>
          <w:szCs w:val="24"/>
          <w:lang w:val="de-DE"/>
        </w:rPr>
        <w:t>Der nunmehrige Fachbereich für Inklusion, Diversität und Sonderpädagogik</w:t>
      </w:r>
      <w:r w:rsidR="0028536C">
        <w:rPr>
          <w:rFonts w:cs="Arial"/>
          <w:sz w:val="24"/>
          <w:szCs w:val="24"/>
          <w:lang w:val="de-DE"/>
        </w:rPr>
        <w:t xml:space="preserve"> (FIDS)</w:t>
      </w:r>
      <w:r w:rsidR="007C0D9F" w:rsidRPr="00606453">
        <w:rPr>
          <w:sz w:val="24"/>
          <w:szCs w:val="24"/>
          <w:lang w:val="de-DE"/>
        </w:rPr>
        <w:t xml:space="preserve"> </w:t>
      </w:r>
      <w:r w:rsidR="00606453" w:rsidRPr="00606453">
        <w:rPr>
          <w:sz w:val="24"/>
          <w:szCs w:val="24"/>
          <w:lang w:val="de-DE"/>
        </w:rPr>
        <w:t>an der Bildungsdirektion ist eine reine Verwaltungseinheit ohne inhaltliches</w:t>
      </w:r>
      <w:r w:rsidR="00606453">
        <w:rPr>
          <w:sz w:val="24"/>
          <w:szCs w:val="24"/>
          <w:lang w:val="de-DE"/>
        </w:rPr>
        <w:t xml:space="preserve"> Pouvoir und</w:t>
      </w:r>
      <w:r w:rsidR="00606453" w:rsidRPr="00606453">
        <w:rPr>
          <w:sz w:val="24"/>
          <w:szCs w:val="24"/>
          <w:lang w:val="de-DE"/>
        </w:rPr>
        <w:t xml:space="preserve"> </w:t>
      </w:r>
      <w:r w:rsidR="00606453">
        <w:rPr>
          <w:sz w:val="24"/>
          <w:szCs w:val="24"/>
          <w:lang w:val="de-DE"/>
        </w:rPr>
        <w:t>a</w:t>
      </w:r>
      <w:r w:rsidR="00606453" w:rsidRPr="00606453">
        <w:rPr>
          <w:sz w:val="24"/>
          <w:szCs w:val="24"/>
          <w:lang w:val="de-DE"/>
        </w:rPr>
        <w:t>uch die Zentren für Inklusiv- und Sonderpädagogik</w:t>
      </w:r>
      <w:r w:rsidR="0028536C">
        <w:rPr>
          <w:sz w:val="24"/>
          <w:szCs w:val="24"/>
          <w:lang w:val="de-DE"/>
        </w:rPr>
        <w:t xml:space="preserve"> (ZIS)</w:t>
      </w:r>
      <w:r w:rsidR="00606453" w:rsidRPr="00606453">
        <w:rPr>
          <w:sz w:val="24"/>
          <w:szCs w:val="24"/>
          <w:lang w:val="de-DE"/>
        </w:rPr>
        <w:t xml:space="preserve"> </w:t>
      </w:r>
      <w:r w:rsidR="00606453">
        <w:rPr>
          <w:sz w:val="24"/>
          <w:szCs w:val="24"/>
          <w:lang w:val="de-DE"/>
        </w:rPr>
        <w:t xml:space="preserve">an einzelnen Sonderschulstandorten </w:t>
      </w:r>
      <w:r w:rsidR="00606453" w:rsidRPr="00606453">
        <w:rPr>
          <w:sz w:val="24"/>
          <w:szCs w:val="24"/>
          <w:lang w:val="de-DE"/>
        </w:rPr>
        <w:t>sind nicht mehr vorhanden.</w:t>
      </w:r>
    </w:p>
    <w:p w:rsidR="00606453" w:rsidRDefault="007C0D9F" w:rsidP="007C0D9F">
      <w:pPr>
        <w:spacing w:line="276" w:lineRule="auto"/>
        <w:jc w:val="both"/>
        <w:rPr>
          <w:sz w:val="24"/>
          <w:szCs w:val="24"/>
          <w:lang w:val="de-DE"/>
        </w:rPr>
      </w:pPr>
      <w:r>
        <w:rPr>
          <w:sz w:val="24"/>
          <w:szCs w:val="24"/>
          <w:lang w:val="de-DE"/>
        </w:rPr>
        <w:t>Da</w:t>
      </w:r>
      <w:r w:rsidRPr="007C0D9F">
        <w:rPr>
          <w:sz w:val="24"/>
          <w:szCs w:val="24"/>
          <w:lang w:val="de-DE"/>
        </w:rPr>
        <w:t>mit</w:t>
      </w:r>
      <w:r>
        <w:rPr>
          <w:sz w:val="24"/>
          <w:szCs w:val="24"/>
          <w:lang w:val="de-DE"/>
        </w:rPr>
        <w:t xml:space="preserve"> verbunden ist aber auch die äußerst unerfreuliche Konsequenz, </w:t>
      </w:r>
      <w:r w:rsidRPr="007C0D9F">
        <w:rPr>
          <w:sz w:val="24"/>
          <w:szCs w:val="24"/>
          <w:lang w:val="de-DE"/>
        </w:rPr>
        <w:t>dass der Prozess der Entwicklung</w:t>
      </w:r>
      <w:r>
        <w:rPr>
          <w:sz w:val="24"/>
          <w:szCs w:val="24"/>
          <w:lang w:val="de-DE"/>
        </w:rPr>
        <w:t xml:space="preserve"> von</w:t>
      </w:r>
      <w:r w:rsidRPr="007C0D9F">
        <w:rPr>
          <w:sz w:val="24"/>
          <w:szCs w:val="24"/>
          <w:lang w:val="de-DE"/>
        </w:rPr>
        <w:t xml:space="preserve"> inklusiven Bildungseinrichtungen mit gleichzeitigem schrittweisem Rü</w:t>
      </w:r>
      <w:r>
        <w:rPr>
          <w:sz w:val="24"/>
          <w:szCs w:val="24"/>
          <w:lang w:val="de-DE"/>
        </w:rPr>
        <w:t>ckbau der Sonderschulen bis 2020</w:t>
      </w:r>
      <w:r w:rsidRPr="007C0D9F">
        <w:rPr>
          <w:sz w:val="24"/>
          <w:szCs w:val="24"/>
          <w:lang w:val="de-DE"/>
        </w:rPr>
        <w:t>, wie es der Auftrag zur Entwicklung einer inklusiven Modellregion aus dem Jahre</w:t>
      </w:r>
      <w:r>
        <w:rPr>
          <w:sz w:val="24"/>
          <w:szCs w:val="24"/>
          <w:lang w:val="de-DE"/>
        </w:rPr>
        <w:t xml:space="preserve"> 2015 für die Steiermark vorgesehen hatte,</w:t>
      </w:r>
      <w:r w:rsidR="00606453">
        <w:rPr>
          <w:sz w:val="24"/>
          <w:szCs w:val="24"/>
          <w:lang w:val="de-DE"/>
        </w:rPr>
        <w:t xml:space="preserve"> praktisch zum Stillstand</w:t>
      </w:r>
      <w:r>
        <w:rPr>
          <w:sz w:val="24"/>
          <w:szCs w:val="24"/>
          <w:lang w:val="de-DE"/>
        </w:rPr>
        <w:t xml:space="preserve"> gekommen ist. </w:t>
      </w:r>
    </w:p>
    <w:p w:rsidR="00606453" w:rsidRPr="00C85A95" w:rsidRDefault="00C85A95" w:rsidP="000D0DBF">
      <w:pPr>
        <w:pStyle w:val="Listenabsatz"/>
        <w:numPr>
          <w:ilvl w:val="0"/>
          <w:numId w:val="16"/>
        </w:numPr>
        <w:spacing w:after="240" w:line="276" w:lineRule="auto"/>
        <w:jc w:val="both"/>
        <w:rPr>
          <w:b/>
          <w:sz w:val="24"/>
          <w:szCs w:val="24"/>
          <w:lang w:val="de-DE"/>
        </w:rPr>
      </w:pPr>
      <w:r w:rsidRPr="00C85A95">
        <w:rPr>
          <w:b/>
          <w:sz w:val="24"/>
          <w:szCs w:val="24"/>
          <w:lang w:val="de-DE"/>
        </w:rPr>
        <w:t>Es wird d</w:t>
      </w:r>
      <w:r w:rsidR="00606453" w:rsidRPr="00C85A95">
        <w:rPr>
          <w:b/>
          <w:sz w:val="24"/>
          <w:szCs w:val="24"/>
          <w:lang w:val="de-DE"/>
        </w:rPr>
        <w:t>ie Fortführung des erfolgreich begonnenen Prozesses der Entwicklung einer inklusiven Modellregion durch die Bildungsdirektion Steiermark</w:t>
      </w:r>
      <w:r>
        <w:rPr>
          <w:b/>
          <w:sz w:val="24"/>
          <w:szCs w:val="24"/>
          <w:lang w:val="de-DE"/>
        </w:rPr>
        <w:t xml:space="preserve"> empfohlen. Dazu sollte auf die gestaltende Expertise der Vertreter/innen der zum Auftragszeitpunkt dafür zuständigen Organisationseinheiten und Systempartner/innen zurückgegriffen werden.</w:t>
      </w:r>
    </w:p>
    <w:p w:rsidR="0045409F" w:rsidRDefault="0045409F">
      <w:pPr>
        <w:rPr>
          <w:color w:val="FF0000"/>
          <w:lang w:val="de-DE"/>
        </w:rPr>
      </w:pPr>
    </w:p>
    <w:p w:rsidR="0045409F" w:rsidRPr="002D79C2" w:rsidRDefault="007F4DD1" w:rsidP="0045409F">
      <w:pPr>
        <w:pStyle w:val="berschrift"/>
      </w:pPr>
      <w:bookmarkStart w:id="42" w:name="_Toc43199211"/>
      <w:r>
        <w:t>10</w:t>
      </w:r>
      <w:r w:rsidR="0045409F">
        <w:t xml:space="preserve">. </w:t>
      </w:r>
      <w:r w:rsidR="0045409F" w:rsidRPr="002D79C2">
        <w:t>Regionale Beratungszentren</w:t>
      </w:r>
      <w:bookmarkEnd w:id="42"/>
    </w:p>
    <w:p w:rsidR="0045409F" w:rsidRDefault="0045409F" w:rsidP="007F4DD1">
      <w:pPr>
        <w:autoSpaceDE w:val="0"/>
        <w:autoSpaceDN w:val="0"/>
        <w:adjustRightInd w:val="0"/>
        <w:spacing w:line="240" w:lineRule="auto"/>
        <w:jc w:val="both"/>
        <w:rPr>
          <w:rFonts w:cstheme="minorHAnsi"/>
          <w:b/>
          <w:bCs/>
          <w:color w:val="FF0000"/>
          <w:sz w:val="24"/>
          <w:szCs w:val="24"/>
        </w:rPr>
      </w:pPr>
    </w:p>
    <w:p w:rsidR="0045409F" w:rsidRPr="002D79C2" w:rsidRDefault="00DD6C0D" w:rsidP="0045409F">
      <w:pPr>
        <w:spacing w:line="276" w:lineRule="auto"/>
        <w:jc w:val="both"/>
        <w:rPr>
          <w:sz w:val="24"/>
          <w:szCs w:val="24"/>
        </w:rPr>
      </w:pPr>
      <w:r>
        <w:rPr>
          <w:sz w:val="24"/>
          <w:szCs w:val="24"/>
        </w:rPr>
        <w:t xml:space="preserve">Um die Behindertenhilfe in der Steiermark </w:t>
      </w:r>
      <w:r w:rsidR="0045409F" w:rsidRPr="002D79C2">
        <w:rPr>
          <w:sz w:val="24"/>
          <w:szCs w:val="24"/>
        </w:rPr>
        <w:t>weiterzuentwickeln, wurde 2017 die „Partnerschaft Inklusion“ ins Leben gerufen. Dieses partizipative beratende Gremium setzt sich aus Menschen mit Behinderungen, ihren Angehörigen, Trägerorganisationen, Arbeitnehmer/innen sowie deren jeweiligen Vertreter/innen und Verantwortlichen der Politik bzw. Verwaltung zusammen. Es hat die Aufgabe, Vorschläge und Empfehlungen zur inklusiven Gestaltung verschiedenster Lebensbereiche von Menschen mit Behinderungen in der Steiermark zu erarbeiten.</w:t>
      </w:r>
    </w:p>
    <w:p w:rsidR="0045409F" w:rsidRPr="002D79C2" w:rsidRDefault="0045409F" w:rsidP="0045409F">
      <w:pPr>
        <w:spacing w:line="276" w:lineRule="auto"/>
        <w:jc w:val="both"/>
        <w:rPr>
          <w:sz w:val="24"/>
          <w:szCs w:val="24"/>
        </w:rPr>
      </w:pPr>
      <w:r w:rsidRPr="002D79C2">
        <w:rPr>
          <w:sz w:val="24"/>
          <w:szCs w:val="24"/>
        </w:rPr>
        <w:t>Als eines der ersten Ergebnisse der dazu eingerichteten Arbeitsgruppen wurde der Bedarf an niederschwelliger und unabhängiger regionaler Beratung für Menschen mit Behinderung und ihrer Angehörigen in Ergänzung zum bestehenden Unt</w:t>
      </w:r>
      <w:r>
        <w:rPr>
          <w:sz w:val="24"/>
          <w:szCs w:val="24"/>
        </w:rPr>
        <w:t>erstützungsangebot festgestellt</w:t>
      </w:r>
      <w:r w:rsidRPr="002D79C2">
        <w:rPr>
          <w:sz w:val="24"/>
          <w:szCs w:val="24"/>
        </w:rPr>
        <w:t xml:space="preserve">. </w:t>
      </w:r>
    </w:p>
    <w:p w:rsidR="0045409F" w:rsidRPr="002D79C2" w:rsidRDefault="0045409F" w:rsidP="0045409F">
      <w:pPr>
        <w:spacing w:line="276" w:lineRule="auto"/>
        <w:jc w:val="both"/>
        <w:rPr>
          <w:sz w:val="24"/>
          <w:szCs w:val="24"/>
        </w:rPr>
      </w:pPr>
      <w:r w:rsidRPr="002D79C2">
        <w:rPr>
          <w:sz w:val="24"/>
          <w:szCs w:val="24"/>
        </w:rPr>
        <w:t>Diese „Regionalen Beratungszentren“ sollen möglichst wohnortnah und unbürokratisch im Sinne eines „one-stop-shops“ ein fachlich kompetentes, unabhängiges, individuell abgestimmtes, kostenloses und vertrauliches Service für Menschen mit Behinderung sowie ihre Angehörige</w:t>
      </w:r>
      <w:r>
        <w:rPr>
          <w:sz w:val="24"/>
          <w:szCs w:val="24"/>
        </w:rPr>
        <w:t>n</w:t>
      </w:r>
      <w:r w:rsidRPr="002D79C2">
        <w:rPr>
          <w:sz w:val="24"/>
          <w:szCs w:val="24"/>
        </w:rPr>
        <w:t xml:space="preserve"> anbieten. </w:t>
      </w:r>
      <w:r>
        <w:rPr>
          <w:sz w:val="24"/>
          <w:szCs w:val="24"/>
        </w:rPr>
        <w:t>Dies unter anderem auch durch die Absolvent/innen des Peer-Berater/inne</w:t>
      </w:r>
      <w:r w:rsidR="004E43C4">
        <w:rPr>
          <w:sz w:val="24"/>
          <w:szCs w:val="24"/>
        </w:rPr>
        <w:t>n-Lehrganges (siehe oben</w:t>
      </w:r>
      <w:r w:rsidR="00DD6C0D">
        <w:rPr>
          <w:sz w:val="24"/>
          <w:szCs w:val="24"/>
        </w:rPr>
        <w:t>,</w:t>
      </w:r>
      <w:r w:rsidR="004E43C4">
        <w:rPr>
          <w:sz w:val="24"/>
          <w:szCs w:val="24"/>
        </w:rPr>
        <w:t xml:space="preserve"> Seite 37</w:t>
      </w:r>
      <w:r>
        <w:rPr>
          <w:sz w:val="24"/>
          <w:szCs w:val="24"/>
        </w:rPr>
        <w:t xml:space="preserve">) </w:t>
      </w:r>
    </w:p>
    <w:p w:rsidR="0045409F" w:rsidRDefault="0045409F" w:rsidP="0045409F">
      <w:pPr>
        <w:spacing w:line="276" w:lineRule="auto"/>
        <w:jc w:val="both"/>
        <w:rPr>
          <w:sz w:val="24"/>
          <w:szCs w:val="24"/>
        </w:rPr>
      </w:pPr>
      <w:r w:rsidRPr="002D79C2">
        <w:rPr>
          <w:sz w:val="24"/>
          <w:szCs w:val="24"/>
        </w:rPr>
        <w:t>Nach einem Pilotprojekt in Voitsberg wurde die AMB im Juni 2019</w:t>
      </w:r>
      <w:r>
        <w:rPr>
          <w:sz w:val="24"/>
          <w:szCs w:val="24"/>
        </w:rPr>
        <w:t xml:space="preserve"> durch Beschluss der Landesregierung</w:t>
      </w:r>
      <w:r w:rsidRPr="002D79C2">
        <w:rPr>
          <w:sz w:val="24"/>
          <w:szCs w:val="24"/>
        </w:rPr>
        <w:t xml:space="preserve"> damit beauftragt, </w:t>
      </w:r>
      <w:r>
        <w:rPr>
          <w:sz w:val="24"/>
          <w:szCs w:val="24"/>
        </w:rPr>
        <w:t xml:space="preserve">solche Serviceeinrichtungen </w:t>
      </w:r>
      <w:r w:rsidRPr="002D79C2">
        <w:rPr>
          <w:sz w:val="24"/>
          <w:szCs w:val="24"/>
        </w:rPr>
        <w:t xml:space="preserve">auf ihrem Angebot aufbauend in allen sieben RegioNext-Regionen (Liezen, Obersteiermark-West, Obersteiermark-Ost, </w:t>
      </w:r>
      <w:r w:rsidRPr="002D79C2">
        <w:rPr>
          <w:sz w:val="24"/>
          <w:szCs w:val="24"/>
        </w:rPr>
        <w:lastRenderedPageBreak/>
        <w:t xml:space="preserve">Südweststeiermark, Oststeiermark, Südoststeiermark, Steirischer Zentralraum) </w:t>
      </w:r>
      <w:r w:rsidR="0028536C">
        <w:rPr>
          <w:sz w:val="24"/>
          <w:szCs w:val="24"/>
        </w:rPr>
        <w:t>bis Ende 2019 einzurichten</w:t>
      </w:r>
      <w:r>
        <w:rPr>
          <w:sz w:val="24"/>
          <w:szCs w:val="24"/>
        </w:rPr>
        <w:t>.</w:t>
      </w:r>
    </w:p>
    <w:p w:rsidR="0045409F" w:rsidRPr="00C2057A" w:rsidRDefault="0045409F" w:rsidP="0045409F">
      <w:pPr>
        <w:spacing w:line="276" w:lineRule="auto"/>
        <w:jc w:val="both"/>
        <w:rPr>
          <w:sz w:val="24"/>
          <w:szCs w:val="24"/>
        </w:rPr>
      </w:pPr>
      <w:r>
        <w:rPr>
          <w:sz w:val="24"/>
          <w:szCs w:val="24"/>
        </w:rPr>
        <w:t>Nach intensiven Vorbereitungsarbeiten, zahlreichen Kontakten mit potenziellen regionalen Kooperationspartner/innen, politisch Verantwortl</w:t>
      </w:r>
      <w:r w:rsidR="00487ACD">
        <w:rPr>
          <w:sz w:val="24"/>
          <w:szCs w:val="24"/>
        </w:rPr>
        <w:t>ichen und Vertragspartner/innen</w:t>
      </w:r>
      <w:r>
        <w:rPr>
          <w:sz w:val="24"/>
          <w:szCs w:val="24"/>
        </w:rPr>
        <w:t xml:space="preserve"> konnte die Umsetzung schließlich aber aufgrund fehlender Ausschreibung des für den Betrieb erforderlichen Personals nicht erfolgen. Der Zeitpunkt der Inbetriebnahme der Beratungszentren wird sich damit um mindestens ein Jahr </w:t>
      </w:r>
      <w:r w:rsidR="00FF3B4D">
        <w:rPr>
          <w:sz w:val="24"/>
          <w:szCs w:val="24"/>
        </w:rPr>
        <w:t>verzögern</w:t>
      </w:r>
      <w:r>
        <w:rPr>
          <w:sz w:val="24"/>
          <w:szCs w:val="24"/>
        </w:rPr>
        <w:t>.</w:t>
      </w:r>
    </w:p>
    <w:p w:rsidR="004F72CD" w:rsidRDefault="004F72CD">
      <w:pPr>
        <w:rPr>
          <w:lang w:val="de-DE"/>
        </w:rPr>
      </w:pPr>
      <w:r w:rsidRPr="00C46B95">
        <w:rPr>
          <w:color w:val="FF0000"/>
          <w:lang w:val="de-DE"/>
        </w:rPr>
        <w:br w:type="page"/>
      </w:r>
    </w:p>
    <w:p w:rsidR="00D252CF" w:rsidRDefault="006258AE" w:rsidP="008052CE">
      <w:pPr>
        <w:pStyle w:val="berschrift"/>
        <w:spacing w:before="0" w:after="120"/>
      </w:pPr>
      <w:bookmarkStart w:id="43" w:name="_Toc43199212"/>
      <w:r>
        <w:lastRenderedPageBreak/>
        <w:t xml:space="preserve">III. </w:t>
      </w:r>
      <w:r w:rsidR="004F72CD">
        <w:t>AUSGEWÄHLTE FALLBEISPIELE</w:t>
      </w:r>
      <w:bookmarkEnd w:id="43"/>
    </w:p>
    <w:p w:rsidR="004F72CD" w:rsidRDefault="004F72CD" w:rsidP="008052CE">
      <w:pPr>
        <w:spacing w:after="120"/>
        <w:jc w:val="both"/>
      </w:pPr>
    </w:p>
    <w:p w:rsidR="004F72CD" w:rsidRPr="004F72CD" w:rsidRDefault="004F72CD" w:rsidP="005D2FF2">
      <w:pPr>
        <w:pStyle w:val="berschrift"/>
      </w:pPr>
      <w:bookmarkStart w:id="44" w:name="_Toc43199213"/>
      <w:r w:rsidRPr="004F72CD">
        <w:t>Weiterführende Schule für behinderten Jugendlichen</w:t>
      </w:r>
      <w:bookmarkEnd w:id="44"/>
    </w:p>
    <w:p w:rsidR="004F72CD" w:rsidRDefault="004F72CD" w:rsidP="000D0DBF">
      <w:pPr>
        <w:spacing w:line="276" w:lineRule="auto"/>
        <w:jc w:val="both"/>
        <w:rPr>
          <w:sz w:val="24"/>
          <w:szCs w:val="24"/>
        </w:rPr>
      </w:pPr>
    </w:p>
    <w:p w:rsidR="004F72CD" w:rsidRPr="004F72CD" w:rsidRDefault="0028536C" w:rsidP="0028536C">
      <w:pPr>
        <w:spacing w:line="276" w:lineRule="auto"/>
        <w:jc w:val="both"/>
        <w:rPr>
          <w:sz w:val="24"/>
          <w:szCs w:val="24"/>
        </w:rPr>
      </w:pPr>
      <w:r>
        <w:rPr>
          <w:sz w:val="24"/>
          <w:szCs w:val="24"/>
        </w:rPr>
        <w:t>Ein Teenager woll</w:t>
      </w:r>
      <w:r w:rsidR="004F72CD" w:rsidRPr="004F72CD">
        <w:rPr>
          <w:sz w:val="24"/>
          <w:szCs w:val="24"/>
        </w:rPr>
        <w:t>te nach Vollendun</w:t>
      </w:r>
      <w:r w:rsidR="00305CF1">
        <w:rPr>
          <w:sz w:val="24"/>
          <w:szCs w:val="24"/>
        </w:rPr>
        <w:t>g der Pflichtschule eine weiterführende Schule besuchen. Er lebt mit</w:t>
      </w:r>
      <w:r w:rsidR="004F72CD" w:rsidRPr="004F72CD">
        <w:rPr>
          <w:sz w:val="24"/>
          <w:szCs w:val="24"/>
        </w:rPr>
        <w:t xml:space="preserve"> eine</w:t>
      </w:r>
      <w:r w:rsidR="00305CF1">
        <w:rPr>
          <w:sz w:val="24"/>
          <w:szCs w:val="24"/>
        </w:rPr>
        <w:t>r</w:t>
      </w:r>
      <w:r w:rsidR="004F72CD" w:rsidRPr="004F72CD">
        <w:rPr>
          <w:sz w:val="24"/>
          <w:szCs w:val="24"/>
        </w:rPr>
        <w:t xml:space="preserve"> Behinderun</w:t>
      </w:r>
      <w:r w:rsidR="00305CF1">
        <w:rPr>
          <w:sz w:val="24"/>
          <w:szCs w:val="24"/>
        </w:rPr>
        <w:t>g aus dem autistischen Spektrum, die dazu führt, dass er die Lehrzielv</w:t>
      </w:r>
      <w:r w:rsidR="00DD6C0D">
        <w:rPr>
          <w:sz w:val="24"/>
          <w:szCs w:val="24"/>
        </w:rPr>
        <w:t>orgaben in einem Unterrichtsfach</w:t>
      </w:r>
      <w:r w:rsidR="004F72CD" w:rsidRPr="004F72CD">
        <w:rPr>
          <w:sz w:val="24"/>
          <w:szCs w:val="24"/>
        </w:rPr>
        <w:t xml:space="preserve"> </w:t>
      </w:r>
      <w:r w:rsidR="00305CF1">
        <w:rPr>
          <w:sz w:val="24"/>
          <w:szCs w:val="24"/>
        </w:rPr>
        <w:t>nicht in der grundsätzlich v</w:t>
      </w:r>
      <w:r>
        <w:rPr>
          <w:sz w:val="24"/>
          <w:szCs w:val="24"/>
        </w:rPr>
        <w:t>orgegebenen Form erfüllen kann.</w:t>
      </w:r>
    </w:p>
    <w:p w:rsidR="00305CF1" w:rsidRPr="004F72CD" w:rsidRDefault="0028536C" w:rsidP="0028536C">
      <w:pPr>
        <w:spacing w:line="276" w:lineRule="auto"/>
        <w:jc w:val="both"/>
        <w:rPr>
          <w:sz w:val="24"/>
          <w:szCs w:val="24"/>
        </w:rPr>
      </w:pPr>
      <w:r>
        <w:rPr>
          <w:sz w:val="24"/>
          <w:szCs w:val="24"/>
        </w:rPr>
        <w:t>Aufgrund dessen wurde vom Lehrpersonal die Meinung vertreten</w:t>
      </w:r>
      <w:r w:rsidR="004F72CD" w:rsidRPr="004F72CD">
        <w:rPr>
          <w:sz w:val="24"/>
          <w:szCs w:val="24"/>
        </w:rPr>
        <w:t>, dass eine weiterführende Schule für den jungen</w:t>
      </w:r>
      <w:r>
        <w:rPr>
          <w:sz w:val="24"/>
          <w:szCs w:val="24"/>
        </w:rPr>
        <w:t xml:space="preserve"> Mann</w:t>
      </w:r>
      <w:r w:rsidR="00305CF1">
        <w:rPr>
          <w:sz w:val="24"/>
          <w:szCs w:val="24"/>
        </w:rPr>
        <w:t xml:space="preserve"> nicht passen</w:t>
      </w:r>
      <w:r w:rsidR="00DD6C0D">
        <w:rPr>
          <w:sz w:val="24"/>
          <w:szCs w:val="24"/>
        </w:rPr>
        <w:t>d sei</w:t>
      </w:r>
      <w:r w:rsidR="00305CF1">
        <w:rPr>
          <w:sz w:val="24"/>
          <w:szCs w:val="24"/>
        </w:rPr>
        <w:t>. E</w:t>
      </w:r>
      <w:r w:rsidR="004F72CD" w:rsidRPr="004F72CD">
        <w:rPr>
          <w:sz w:val="24"/>
          <w:szCs w:val="24"/>
        </w:rPr>
        <w:t>r wurde ohne Zustimmung der Eltern zum Jobcoaching geschickt und Druck auf ihn ausgeübt, die Schule zu verlassen.</w:t>
      </w:r>
    </w:p>
    <w:p w:rsidR="0028536C" w:rsidRDefault="00305CF1" w:rsidP="0028536C">
      <w:pPr>
        <w:spacing w:line="276" w:lineRule="auto"/>
        <w:jc w:val="both"/>
        <w:rPr>
          <w:sz w:val="24"/>
          <w:szCs w:val="24"/>
        </w:rPr>
      </w:pPr>
      <w:r>
        <w:rPr>
          <w:sz w:val="24"/>
          <w:szCs w:val="24"/>
        </w:rPr>
        <w:t>Daraufhin</w:t>
      </w:r>
      <w:r w:rsidR="004F72CD" w:rsidRPr="004F72CD">
        <w:rPr>
          <w:sz w:val="24"/>
          <w:szCs w:val="24"/>
        </w:rPr>
        <w:t xml:space="preserve"> setzte sich </w:t>
      </w:r>
      <w:r w:rsidR="00D13F8B">
        <w:rPr>
          <w:sz w:val="24"/>
          <w:szCs w:val="24"/>
        </w:rPr>
        <w:t xml:space="preserve">seine </w:t>
      </w:r>
      <w:r w:rsidR="00D13F8B" w:rsidRPr="004F72CD">
        <w:rPr>
          <w:sz w:val="24"/>
          <w:szCs w:val="24"/>
        </w:rPr>
        <w:t xml:space="preserve">Mutter </w:t>
      </w:r>
      <w:r w:rsidR="004F72CD" w:rsidRPr="004F72CD">
        <w:rPr>
          <w:sz w:val="24"/>
          <w:szCs w:val="24"/>
        </w:rPr>
        <w:t>mit der Bildungsdi</w:t>
      </w:r>
      <w:r w:rsidR="0028536C">
        <w:rPr>
          <w:sz w:val="24"/>
          <w:szCs w:val="24"/>
        </w:rPr>
        <w:t>rektion Steiermark</w:t>
      </w:r>
      <w:r w:rsidR="004F72CD" w:rsidRPr="004F72CD">
        <w:rPr>
          <w:sz w:val="24"/>
          <w:szCs w:val="24"/>
        </w:rPr>
        <w:t xml:space="preserve"> und der Anwaltschaft </w:t>
      </w:r>
      <w:r>
        <w:rPr>
          <w:sz w:val="24"/>
          <w:szCs w:val="24"/>
        </w:rPr>
        <w:t xml:space="preserve">in Verbindung. Nach einem, von zahlreichen Interventionsschritten der </w:t>
      </w:r>
      <w:r w:rsidR="00D13F8B">
        <w:rPr>
          <w:sz w:val="24"/>
          <w:szCs w:val="24"/>
        </w:rPr>
        <w:t>AMB</w:t>
      </w:r>
      <w:r>
        <w:rPr>
          <w:sz w:val="24"/>
          <w:szCs w:val="24"/>
        </w:rPr>
        <w:t xml:space="preserve"> geprägten, </w:t>
      </w:r>
      <w:r w:rsidR="00D13F8B">
        <w:rPr>
          <w:sz w:val="24"/>
          <w:szCs w:val="24"/>
        </w:rPr>
        <w:t xml:space="preserve">rund </w:t>
      </w:r>
      <w:r>
        <w:rPr>
          <w:sz w:val="24"/>
          <w:szCs w:val="24"/>
        </w:rPr>
        <w:t>sechs Monate dauernden Prozess der P</w:t>
      </w:r>
      <w:r w:rsidR="004F72CD" w:rsidRPr="004F72CD">
        <w:rPr>
          <w:sz w:val="24"/>
          <w:szCs w:val="24"/>
        </w:rPr>
        <w:t>rüfung der damit zusammenhängenden rechtlichen Fragen, wurde von der Bildungsdirektion</w:t>
      </w:r>
      <w:r>
        <w:rPr>
          <w:sz w:val="24"/>
          <w:szCs w:val="24"/>
        </w:rPr>
        <w:t xml:space="preserve"> schließlich</w:t>
      </w:r>
      <w:r w:rsidR="004F72CD" w:rsidRPr="004F72CD">
        <w:rPr>
          <w:sz w:val="24"/>
          <w:szCs w:val="24"/>
        </w:rPr>
        <w:t xml:space="preserve"> de</w:t>
      </w:r>
      <w:r>
        <w:rPr>
          <w:sz w:val="24"/>
          <w:szCs w:val="24"/>
        </w:rPr>
        <w:t>m Direktor der Schule die Ermächtigung erteilt,</w:t>
      </w:r>
      <w:r w:rsidR="004F72CD" w:rsidRPr="004F72CD">
        <w:rPr>
          <w:sz w:val="24"/>
          <w:szCs w:val="24"/>
        </w:rPr>
        <w:t xml:space="preserve"> von den weitreichenden Möglichkeiten in Zusammenhang mit Behinderung gemäß § 11 Abs. 6 Schulunterrichtsgeset</w:t>
      </w:r>
      <w:r>
        <w:rPr>
          <w:sz w:val="24"/>
          <w:szCs w:val="24"/>
        </w:rPr>
        <w:t xml:space="preserve">z </w:t>
      </w:r>
      <w:r w:rsidR="00D13F8B">
        <w:rPr>
          <w:sz w:val="24"/>
          <w:szCs w:val="24"/>
        </w:rPr>
        <w:t xml:space="preserve">großzügig </w:t>
      </w:r>
      <w:r>
        <w:rPr>
          <w:sz w:val="24"/>
          <w:szCs w:val="24"/>
        </w:rPr>
        <w:t>G</w:t>
      </w:r>
      <w:r w:rsidR="004F72CD" w:rsidRPr="004F72CD">
        <w:rPr>
          <w:sz w:val="24"/>
          <w:szCs w:val="24"/>
        </w:rPr>
        <w:t>ebrauch zu machen</w:t>
      </w:r>
      <w:r w:rsidR="0028536C">
        <w:rPr>
          <w:sz w:val="24"/>
          <w:szCs w:val="24"/>
        </w:rPr>
        <w:t xml:space="preserve">. </w:t>
      </w:r>
    </w:p>
    <w:p w:rsidR="00305CF1" w:rsidRPr="004F72CD" w:rsidRDefault="0028536C" w:rsidP="0028536C">
      <w:pPr>
        <w:spacing w:line="276" w:lineRule="auto"/>
        <w:jc w:val="both"/>
        <w:rPr>
          <w:sz w:val="24"/>
          <w:szCs w:val="24"/>
        </w:rPr>
      </w:pPr>
      <w:r>
        <w:rPr>
          <w:sz w:val="24"/>
          <w:szCs w:val="24"/>
        </w:rPr>
        <w:t>Dieser nutzte diesen zugestandenen Spielraum im Sinne des Anliegens</w:t>
      </w:r>
      <w:r w:rsidR="004F72CD" w:rsidRPr="004F72CD">
        <w:rPr>
          <w:sz w:val="24"/>
          <w:szCs w:val="24"/>
        </w:rPr>
        <w:t xml:space="preserve"> </w:t>
      </w:r>
      <w:r>
        <w:rPr>
          <w:sz w:val="24"/>
          <w:szCs w:val="24"/>
        </w:rPr>
        <w:t>des Schülers und befreite ihn</w:t>
      </w:r>
      <w:r w:rsidR="004F72CD" w:rsidRPr="004F72CD">
        <w:rPr>
          <w:sz w:val="24"/>
          <w:szCs w:val="24"/>
        </w:rPr>
        <w:t xml:space="preserve"> von der Teilnahme und Benot</w:t>
      </w:r>
      <w:r w:rsidR="00305CF1">
        <w:rPr>
          <w:sz w:val="24"/>
          <w:szCs w:val="24"/>
        </w:rPr>
        <w:t>ung im betreffenden Pflichtgegenstand</w:t>
      </w:r>
      <w:r>
        <w:rPr>
          <w:sz w:val="24"/>
          <w:szCs w:val="24"/>
        </w:rPr>
        <w:t>, ohne dass dies negative Auswirkungen auf seinen Schulerfolg haben wird.</w:t>
      </w:r>
      <w:r w:rsidR="004F72CD" w:rsidRPr="004F72CD">
        <w:rPr>
          <w:sz w:val="24"/>
          <w:szCs w:val="24"/>
        </w:rPr>
        <w:t xml:space="preserve"> </w:t>
      </w:r>
    </w:p>
    <w:p w:rsidR="004F72CD" w:rsidRPr="004F72CD" w:rsidRDefault="004F72CD" w:rsidP="0028536C">
      <w:pPr>
        <w:spacing w:line="276" w:lineRule="auto"/>
        <w:jc w:val="both"/>
        <w:rPr>
          <w:sz w:val="24"/>
          <w:szCs w:val="24"/>
        </w:rPr>
      </w:pPr>
      <w:r w:rsidRPr="004F72CD">
        <w:rPr>
          <w:sz w:val="24"/>
          <w:szCs w:val="24"/>
        </w:rPr>
        <w:t>Zusätzlich wurde die Familie von der Anwaltschaft für Menschen mit Behinderung gegenüber der zuständigen Bezirksverwaltungsbehörde bei der Weitergewährung der Schulassistenz unterstützt.</w:t>
      </w:r>
    </w:p>
    <w:p w:rsidR="004F72CD" w:rsidRPr="004F72CD" w:rsidRDefault="004F72CD" w:rsidP="004F72CD">
      <w:pPr>
        <w:spacing w:after="0" w:line="276" w:lineRule="auto"/>
        <w:jc w:val="both"/>
        <w:rPr>
          <w:sz w:val="24"/>
          <w:szCs w:val="24"/>
        </w:rPr>
      </w:pPr>
    </w:p>
    <w:p w:rsidR="004F72CD" w:rsidRPr="005D2FF2" w:rsidRDefault="004F72CD" w:rsidP="005D2FF2">
      <w:pPr>
        <w:pStyle w:val="berschrift"/>
      </w:pPr>
      <w:bookmarkStart w:id="45" w:name="_Toc43199214"/>
      <w:r w:rsidRPr="005D2FF2">
        <w:t>Keine Ausbildung zur Kindergartenpädagogin für eine gehörlose Frau</w:t>
      </w:r>
      <w:bookmarkEnd w:id="45"/>
    </w:p>
    <w:p w:rsidR="004F72CD" w:rsidRPr="004F72CD" w:rsidRDefault="004F72CD" w:rsidP="000D0DBF">
      <w:pPr>
        <w:spacing w:line="276" w:lineRule="auto"/>
        <w:jc w:val="both"/>
        <w:rPr>
          <w:sz w:val="24"/>
          <w:szCs w:val="24"/>
        </w:rPr>
      </w:pPr>
    </w:p>
    <w:p w:rsidR="00305CF1" w:rsidRPr="004F72CD" w:rsidRDefault="004F72CD" w:rsidP="0028536C">
      <w:pPr>
        <w:spacing w:line="276" w:lineRule="auto"/>
        <w:jc w:val="both"/>
        <w:rPr>
          <w:sz w:val="24"/>
          <w:szCs w:val="24"/>
        </w:rPr>
      </w:pPr>
      <w:r w:rsidRPr="004F72CD">
        <w:rPr>
          <w:sz w:val="24"/>
          <w:szCs w:val="24"/>
        </w:rPr>
        <w:t>Eine gehörlose Frau wandte sich an die Anwaltschaft für Menschen mit Behinderung, da ihr der Aufnahmetest an der Bundesbildungsanstalt f</w:t>
      </w:r>
      <w:r w:rsidR="00DD6C0D">
        <w:rPr>
          <w:sz w:val="24"/>
          <w:szCs w:val="24"/>
        </w:rPr>
        <w:t>ür Kindergartenpädagogik</w:t>
      </w:r>
      <w:r w:rsidRPr="004F72CD">
        <w:rPr>
          <w:sz w:val="24"/>
          <w:szCs w:val="24"/>
        </w:rPr>
        <w:t xml:space="preserve"> wegen ihrer Behinderung verweigert wurde. </w:t>
      </w:r>
    </w:p>
    <w:p w:rsidR="00305CF1" w:rsidRPr="004F72CD" w:rsidRDefault="00D13F8B" w:rsidP="0028536C">
      <w:pPr>
        <w:spacing w:line="276" w:lineRule="auto"/>
        <w:jc w:val="both"/>
        <w:rPr>
          <w:sz w:val="24"/>
          <w:szCs w:val="24"/>
        </w:rPr>
      </w:pPr>
      <w:r>
        <w:rPr>
          <w:sz w:val="24"/>
          <w:szCs w:val="24"/>
        </w:rPr>
        <w:t>Erst a</w:t>
      </w:r>
      <w:r w:rsidR="004F72CD" w:rsidRPr="004F72CD">
        <w:rPr>
          <w:sz w:val="24"/>
          <w:szCs w:val="24"/>
        </w:rPr>
        <w:t>ufgrund der</w:t>
      </w:r>
      <w:r>
        <w:rPr>
          <w:sz w:val="24"/>
          <w:szCs w:val="24"/>
        </w:rPr>
        <w:t xml:space="preserve"> nachdrücklichen</w:t>
      </w:r>
      <w:r w:rsidR="004F72CD" w:rsidRPr="004F72CD">
        <w:rPr>
          <w:sz w:val="24"/>
          <w:szCs w:val="24"/>
        </w:rPr>
        <w:t xml:space="preserve"> Intervention der </w:t>
      </w:r>
      <w:r>
        <w:rPr>
          <w:sz w:val="24"/>
          <w:szCs w:val="24"/>
        </w:rPr>
        <w:t xml:space="preserve">AMB </w:t>
      </w:r>
      <w:r w:rsidR="004F72CD" w:rsidRPr="004F72CD">
        <w:rPr>
          <w:sz w:val="24"/>
          <w:szCs w:val="24"/>
        </w:rPr>
        <w:t>wurde s</w:t>
      </w:r>
      <w:r w:rsidR="00305CF1">
        <w:rPr>
          <w:sz w:val="24"/>
          <w:szCs w:val="24"/>
        </w:rPr>
        <w:t xml:space="preserve">ie zum Aufnahmetest zugelassen. </w:t>
      </w:r>
      <w:r w:rsidR="0028536C">
        <w:rPr>
          <w:sz w:val="24"/>
          <w:szCs w:val="24"/>
        </w:rPr>
        <w:t>Dieser</w:t>
      </w:r>
      <w:r w:rsidR="004F72CD" w:rsidRPr="004F72CD">
        <w:rPr>
          <w:sz w:val="24"/>
          <w:szCs w:val="24"/>
        </w:rPr>
        <w:t xml:space="preserve"> enthält unter anderem einen musikalische und einen mündlichen Prüfungsteil.</w:t>
      </w:r>
    </w:p>
    <w:p w:rsidR="00305CF1" w:rsidRDefault="004F72CD" w:rsidP="00D13F8B">
      <w:pPr>
        <w:spacing w:line="276" w:lineRule="auto"/>
        <w:jc w:val="both"/>
        <w:rPr>
          <w:sz w:val="24"/>
          <w:szCs w:val="24"/>
        </w:rPr>
      </w:pPr>
      <w:r w:rsidRPr="004F72CD">
        <w:rPr>
          <w:sz w:val="24"/>
          <w:szCs w:val="24"/>
        </w:rPr>
        <w:lastRenderedPageBreak/>
        <w:t>Für den mündlichen Teil konnte die Frau eine Gebärden</w:t>
      </w:r>
      <w:r w:rsidR="00D13F8B">
        <w:rPr>
          <w:sz w:val="24"/>
          <w:szCs w:val="24"/>
        </w:rPr>
        <w:t>sprach</w:t>
      </w:r>
      <w:r w:rsidRPr="004F72CD">
        <w:rPr>
          <w:sz w:val="24"/>
          <w:szCs w:val="24"/>
        </w:rPr>
        <w:t>dolmetscherin nutzen, im musikalischen Teil versuchte sie Alternativen f</w:t>
      </w:r>
      <w:r w:rsidR="00D13F8B">
        <w:rPr>
          <w:sz w:val="24"/>
          <w:szCs w:val="24"/>
        </w:rPr>
        <w:t>ür gehörlose Kinder aufzuzeigen. D</w:t>
      </w:r>
      <w:r w:rsidRPr="004F72CD">
        <w:rPr>
          <w:sz w:val="24"/>
          <w:szCs w:val="24"/>
        </w:rPr>
        <w:t xml:space="preserve">ennoch wurde sie im mündlichen Teil und im musikalischen </w:t>
      </w:r>
      <w:r w:rsidR="00305CF1">
        <w:rPr>
          <w:sz w:val="24"/>
          <w:szCs w:val="24"/>
        </w:rPr>
        <w:t xml:space="preserve">Teil negativ beurteilt. </w:t>
      </w:r>
      <w:r w:rsidRPr="004F72CD">
        <w:rPr>
          <w:sz w:val="24"/>
          <w:szCs w:val="24"/>
        </w:rPr>
        <w:t>Gegen die</w:t>
      </w:r>
      <w:r w:rsidR="00305CF1">
        <w:rPr>
          <w:sz w:val="24"/>
          <w:szCs w:val="24"/>
        </w:rPr>
        <w:t>se</w:t>
      </w:r>
      <w:r w:rsidRPr="004F72CD">
        <w:rPr>
          <w:sz w:val="24"/>
          <w:szCs w:val="24"/>
        </w:rPr>
        <w:t xml:space="preserve"> negative Beurteilung legte sie Widerspruch ein.</w:t>
      </w:r>
    </w:p>
    <w:p w:rsidR="004F72CD" w:rsidRPr="004F72CD" w:rsidRDefault="004F72CD" w:rsidP="00D13F8B">
      <w:pPr>
        <w:spacing w:line="276" w:lineRule="auto"/>
        <w:jc w:val="both"/>
        <w:rPr>
          <w:sz w:val="24"/>
          <w:szCs w:val="24"/>
        </w:rPr>
      </w:pPr>
      <w:r w:rsidRPr="004F72CD">
        <w:rPr>
          <w:sz w:val="24"/>
          <w:szCs w:val="24"/>
        </w:rPr>
        <w:t>Sowohl die Bildungsdirektion</w:t>
      </w:r>
      <w:r w:rsidR="0028536C">
        <w:rPr>
          <w:sz w:val="24"/>
          <w:szCs w:val="24"/>
        </w:rPr>
        <w:t xml:space="preserve"> Steiermark</w:t>
      </w:r>
      <w:r w:rsidRPr="004F72CD">
        <w:rPr>
          <w:sz w:val="24"/>
          <w:szCs w:val="24"/>
        </w:rPr>
        <w:t xml:space="preserve"> als auch das Bundesministerium für Bildung, Wissenschaft und Forschung</w:t>
      </w:r>
      <w:r w:rsidR="0028536C">
        <w:rPr>
          <w:sz w:val="24"/>
          <w:szCs w:val="24"/>
        </w:rPr>
        <w:t xml:space="preserve"> (BMBWF)</w:t>
      </w:r>
      <w:r w:rsidRPr="004F72CD">
        <w:rPr>
          <w:sz w:val="24"/>
          <w:szCs w:val="24"/>
        </w:rPr>
        <w:t xml:space="preserve"> erachteten die nega</w:t>
      </w:r>
      <w:r w:rsidR="00D13F8B">
        <w:rPr>
          <w:sz w:val="24"/>
          <w:szCs w:val="24"/>
        </w:rPr>
        <w:t>tive Beurteilung als rechtmäßig</w:t>
      </w:r>
      <w:r w:rsidRPr="004F72CD">
        <w:rPr>
          <w:sz w:val="24"/>
          <w:szCs w:val="24"/>
        </w:rPr>
        <w:t xml:space="preserve"> und verwiesen auf die bestehenden Bundesvorschriften für Aufnahmetests, die </w:t>
      </w:r>
      <w:r w:rsidR="00305CF1">
        <w:rPr>
          <w:sz w:val="24"/>
          <w:szCs w:val="24"/>
        </w:rPr>
        <w:t>„</w:t>
      </w:r>
      <w:r w:rsidRPr="004F72CD">
        <w:rPr>
          <w:sz w:val="24"/>
          <w:szCs w:val="24"/>
        </w:rPr>
        <w:t>den Einsatz aller Sinne</w:t>
      </w:r>
      <w:r w:rsidR="00305CF1">
        <w:rPr>
          <w:sz w:val="24"/>
          <w:szCs w:val="24"/>
        </w:rPr>
        <w:t>“</w:t>
      </w:r>
      <w:r w:rsidRPr="004F72CD">
        <w:rPr>
          <w:sz w:val="24"/>
          <w:szCs w:val="24"/>
        </w:rPr>
        <w:t xml:space="preserve"> voraussetzen. </w:t>
      </w:r>
    </w:p>
    <w:p w:rsidR="004F72CD" w:rsidRPr="004F72CD" w:rsidRDefault="004F72CD" w:rsidP="00D13F8B">
      <w:pPr>
        <w:spacing w:line="276" w:lineRule="auto"/>
        <w:jc w:val="both"/>
        <w:rPr>
          <w:sz w:val="24"/>
          <w:szCs w:val="24"/>
        </w:rPr>
      </w:pPr>
      <w:r w:rsidRPr="004F72CD">
        <w:rPr>
          <w:sz w:val="24"/>
          <w:szCs w:val="24"/>
        </w:rPr>
        <w:t xml:space="preserve">Anzumerken ist, dass es einer gehörlosen Frau in Wien möglich war, die Ausbildung zur Elementarpädagogin zu absolvieren. Im Wiener Fall lag es am großen </w:t>
      </w:r>
      <w:r w:rsidR="0028536C">
        <w:rPr>
          <w:sz w:val="24"/>
          <w:szCs w:val="24"/>
        </w:rPr>
        <w:t>Engagement der Bildungsstätte</w:t>
      </w:r>
      <w:r w:rsidRPr="004F72CD">
        <w:rPr>
          <w:sz w:val="24"/>
          <w:szCs w:val="24"/>
        </w:rPr>
        <w:t>, dass d</w:t>
      </w:r>
      <w:r w:rsidR="0028536C">
        <w:rPr>
          <w:sz w:val="24"/>
          <w:szCs w:val="24"/>
        </w:rPr>
        <w:t>er Schulbesuch und ein erfolgreicher Abschluss</w:t>
      </w:r>
      <w:r w:rsidR="00BC6A42">
        <w:rPr>
          <w:sz w:val="24"/>
          <w:szCs w:val="24"/>
        </w:rPr>
        <w:t xml:space="preserve"> ermöglicht wurde</w:t>
      </w:r>
      <w:r w:rsidR="00DD6C0D">
        <w:rPr>
          <w:sz w:val="24"/>
          <w:szCs w:val="24"/>
        </w:rPr>
        <w:t>n</w:t>
      </w:r>
      <w:r w:rsidR="00BC6A42">
        <w:rPr>
          <w:sz w:val="24"/>
          <w:szCs w:val="24"/>
        </w:rPr>
        <w:t>. I</w:t>
      </w:r>
      <w:r w:rsidR="00DA3F46">
        <w:rPr>
          <w:sz w:val="24"/>
          <w:szCs w:val="24"/>
        </w:rPr>
        <w:t>m gegenständlichen Fall hätte d</w:t>
      </w:r>
      <w:r w:rsidRPr="004F72CD">
        <w:rPr>
          <w:sz w:val="24"/>
          <w:szCs w:val="24"/>
        </w:rPr>
        <w:t>er Heilpäda</w:t>
      </w:r>
      <w:r w:rsidR="00DA3F46">
        <w:rPr>
          <w:sz w:val="24"/>
          <w:szCs w:val="24"/>
        </w:rPr>
        <w:t>gogische</w:t>
      </w:r>
      <w:r w:rsidRPr="004F72CD">
        <w:rPr>
          <w:sz w:val="24"/>
          <w:szCs w:val="24"/>
        </w:rPr>
        <w:t xml:space="preserve"> </w:t>
      </w:r>
      <w:r w:rsidR="00DA3F46">
        <w:rPr>
          <w:sz w:val="24"/>
          <w:szCs w:val="24"/>
        </w:rPr>
        <w:t>Kindergarten am Förderzentrum für Hö</w:t>
      </w:r>
      <w:r w:rsidRPr="004F72CD">
        <w:rPr>
          <w:sz w:val="24"/>
          <w:szCs w:val="24"/>
        </w:rPr>
        <w:t>r-</w:t>
      </w:r>
      <w:r w:rsidR="00DA3F46">
        <w:rPr>
          <w:sz w:val="24"/>
          <w:szCs w:val="24"/>
        </w:rPr>
        <w:t xml:space="preserve"> und Sprachbildung in Graz</w:t>
      </w:r>
      <w:r w:rsidRPr="004F72CD">
        <w:rPr>
          <w:sz w:val="24"/>
          <w:szCs w:val="24"/>
        </w:rPr>
        <w:t xml:space="preserve"> den Einsatz einer gehörlosen Elementarpädagogin</w:t>
      </w:r>
      <w:r w:rsidR="00DA3F46">
        <w:rPr>
          <w:sz w:val="24"/>
          <w:szCs w:val="24"/>
        </w:rPr>
        <w:t xml:space="preserve"> sehr</w:t>
      </w:r>
      <w:r w:rsidRPr="004F72CD">
        <w:rPr>
          <w:sz w:val="24"/>
          <w:szCs w:val="24"/>
        </w:rPr>
        <w:t xml:space="preserve"> begrüßt. </w:t>
      </w:r>
    </w:p>
    <w:p w:rsidR="004F72CD" w:rsidRPr="004F72CD" w:rsidRDefault="0028536C" w:rsidP="00D13F8B">
      <w:pPr>
        <w:spacing w:line="276" w:lineRule="auto"/>
        <w:jc w:val="both"/>
        <w:rPr>
          <w:sz w:val="24"/>
          <w:szCs w:val="24"/>
        </w:rPr>
      </w:pPr>
      <w:r>
        <w:rPr>
          <w:sz w:val="24"/>
          <w:szCs w:val="24"/>
        </w:rPr>
        <w:t>Das BMBWF</w:t>
      </w:r>
      <w:r w:rsidR="004F72CD" w:rsidRPr="004F72CD">
        <w:rPr>
          <w:sz w:val="24"/>
          <w:szCs w:val="24"/>
        </w:rPr>
        <w:t xml:space="preserve"> ist</w:t>
      </w:r>
      <w:r w:rsidR="00DA3F46">
        <w:rPr>
          <w:sz w:val="24"/>
          <w:szCs w:val="24"/>
        </w:rPr>
        <w:t xml:space="preserve"> aber auch nach Intervention der AMB</w:t>
      </w:r>
      <w:r w:rsidR="004F72CD" w:rsidRPr="004F72CD">
        <w:rPr>
          <w:sz w:val="24"/>
          <w:szCs w:val="24"/>
        </w:rPr>
        <w:t xml:space="preserve"> weiterhin der Ansicht, dass sinnesbeeinträchtigten Menschen mit Verweis auf die geltende Rechtslage der Bundesgesetze die Aufnahme zur Ausbildung zur Kindergartenpädagogin verwehrt werden kann.</w:t>
      </w:r>
    </w:p>
    <w:p w:rsidR="004F72CD" w:rsidRDefault="00DA3F46" w:rsidP="008052CE">
      <w:pPr>
        <w:spacing w:after="120" w:line="276" w:lineRule="auto"/>
        <w:jc w:val="both"/>
        <w:rPr>
          <w:sz w:val="24"/>
          <w:szCs w:val="24"/>
        </w:rPr>
      </w:pPr>
      <w:r>
        <w:rPr>
          <w:sz w:val="24"/>
          <w:szCs w:val="24"/>
        </w:rPr>
        <w:t>Da für das</w:t>
      </w:r>
      <w:r w:rsidR="00DD6C0D">
        <w:rPr>
          <w:sz w:val="24"/>
          <w:szCs w:val="24"/>
        </w:rPr>
        <w:t xml:space="preserve"> weitere</w:t>
      </w:r>
      <w:r>
        <w:rPr>
          <w:sz w:val="24"/>
          <w:szCs w:val="24"/>
        </w:rPr>
        <w:t xml:space="preserve"> Aufgreifen dieser offenkundigen</w:t>
      </w:r>
      <w:r w:rsidR="004F72CD" w:rsidRPr="004F72CD">
        <w:rPr>
          <w:sz w:val="24"/>
          <w:szCs w:val="24"/>
        </w:rPr>
        <w:t xml:space="preserve"> Diskr</w:t>
      </w:r>
      <w:r>
        <w:rPr>
          <w:sz w:val="24"/>
          <w:szCs w:val="24"/>
        </w:rPr>
        <w:t>iminierung</w:t>
      </w:r>
      <w:r w:rsidR="004F72CD" w:rsidRPr="004F72CD">
        <w:rPr>
          <w:sz w:val="24"/>
          <w:szCs w:val="24"/>
        </w:rPr>
        <w:t xml:space="preserve"> der Bundesbehindertenanwalt zuständig ist, blieb der Anwaltschaft für Menschen mit Behinderung des Landes Steiermark in diesem konkreten Fall letztendlich nur die Empfehlung, sich an diesen zu wenden.</w:t>
      </w:r>
    </w:p>
    <w:p w:rsidR="005D2FF2" w:rsidRDefault="005D2FF2" w:rsidP="005D2FF2">
      <w:pPr>
        <w:rPr>
          <w:b/>
          <w:sz w:val="28"/>
          <w:szCs w:val="28"/>
        </w:rPr>
      </w:pPr>
    </w:p>
    <w:p w:rsidR="005D2FF2" w:rsidRDefault="005D2FF2" w:rsidP="005D2FF2">
      <w:pPr>
        <w:pStyle w:val="berschrift"/>
      </w:pPr>
      <w:bookmarkStart w:id="46" w:name="_Toc43199215"/>
      <w:r>
        <w:t>Schulsportwoche auch für</w:t>
      </w:r>
      <w:r w:rsidR="00D13F8B">
        <w:t xml:space="preserve"> eine</w:t>
      </w:r>
      <w:r>
        <w:t xml:space="preserve"> junge Frau mit Behinderung</w:t>
      </w:r>
      <w:bookmarkEnd w:id="46"/>
    </w:p>
    <w:p w:rsidR="005D2FF2" w:rsidRPr="005D2FF2" w:rsidRDefault="005D2FF2" w:rsidP="000D0DBF">
      <w:pPr>
        <w:jc w:val="both"/>
        <w:rPr>
          <w:sz w:val="24"/>
          <w:szCs w:val="24"/>
        </w:rPr>
      </w:pPr>
    </w:p>
    <w:p w:rsidR="00DA3F46" w:rsidRDefault="005D2FF2" w:rsidP="00DA3F46">
      <w:pPr>
        <w:spacing w:line="276" w:lineRule="auto"/>
        <w:jc w:val="both"/>
        <w:rPr>
          <w:sz w:val="24"/>
          <w:szCs w:val="24"/>
        </w:rPr>
      </w:pPr>
      <w:r w:rsidRPr="005D2FF2">
        <w:rPr>
          <w:sz w:val="24"/>
          <w:szCs w:val="24"/>
        </w:rPr>
        <w:t xml:space="preserve">Die Mutter einer jungen behinderten Frau wandte sich an die AMB und teilte mit, dass ihre Tochter </w:t>
      </w:r>
      <w:r w:rsidR="00D13F8B">
        <w:rPr>
          <w:sz w:val="24"/>
          <w:szCs w:val="24"/>
        </w:rPr>
        <w:t>eine Fachschule</w:t>
      </w:r>
      <w:r w:rsidRPr="005D2FF2">
        <w:rPr>
          <w:sz w:val="24"/>
          <w:szCs w:val="24"/>
        </w:rPr>
        <w:t xml:space="preserve"> besucht und</w:t>
      </w:r>
      <w:r w:rsidR="00DA3F46">
        <w:rPr>
          <w:sz w:val="24"/>
          <w:szCs w:val="24"/>
        </w:rPr>
        <w:t xml:space="preserve"> Schulassistenz bekommt. Sie habe – zwei Wochen vor dem Beginn -</w:t>
      </w:r>
      <w:r w:rsidRPr="005D2FF2">
        <w:rPr>
          <w:sz w:val="24"/>
          <w:szCs w:val="24"/>
        </w:rPr>
        <w:t xml:space="preserve"> die Rückmeldung des Vereins, der die Schulassistentin beschäftigt, erhalten, dass ihre Tochter an der Sommersportwoche nicht teilnehmen könne</w:t>
      </w:r>
      <w:r w:rsidR="00DA3F46">
        <w:rPr>
          <w:sz w:val="24"/>
          <w:szCs w:val="24"/>
        </w:rPr>
        <w:t>.</w:t>
      </w:r>
      <w:r w:rsidRPr="005D2FF2">
        <w:rPr>
          <w:sz w:val="24"/>
          <w:szCs w:val="24"/>
        </w:rPr>
        <w:t xml:space="preserve"> </w:t>
      </w:r>
    </w:p>
    <w:p w:rsidR="00643993" w:rsidRDefault="005D2FF2" w:rsidP="00DA3F46">
      <w:pPr>
        <w:spacing w:line="276" w:lineRule="auto"/>
        <w:jc w:val="both"/>
        <w:rPr>
          <w:sz w:val="24"/>
          <w:szCs w:val="24"/>
        </w:rPr>
      </w:pPr>
      <w:r w:rsidRPr="005D2FF2">
        <w:rPr>
          <w:sz w:val="24"/>
          <w:szCs w:val="24"/>
        </w:rPr>
        <w:t>Das Problem wäre laut dem Verein, dass die Assistentin gemäß Kollektivvertrag nur mehr zehn Stunden pro Tag arbeiten dürfe und deshalb eine zweite</w:t>
      </w:r>
      <w:r w:rsidR="00DA3F46">
        <w:rPr>
          <w:sz w:val="24"/>
          <w:szCs w:val="24"/>
        </w:rPr>
        <w:t xml:space="preserve"> Person mitfahren müsse. Sie habe</w:t>
      </w:r>
      <w:r w:rsidRPr="005D2FF2">
        <w:rPr>
          <w:sz w:val="24"/>
          <w:szCs w:val="24"/>
        </w:rPr>
        <w:t xml:space="preserve"> fristgerecht zusätzliche Stunden fü</w:t>
      </w:r>
      <w:r w:rsidR="00D13F8B">
        <w:rPr>
          <w:sz w:val="24"/>
          <w:szCs w:val="24"/>
        </w:rPr>
        <w:t>r die Schulassistenz bei der Bezirksverwaltungsbehörde</w:t>
      </w:r>
      <w:r w:rsidRPr="005D2FF2">
        <w:rPr>
          <w:sz w:val="24"/>
          <w:szCs w:val="24"/>
        </w:rPr>
        <w:t xml:space="preserve"> beantragt und wurden diese auch genehmigt. </w:t>
      </w:r>
    </w:p>
    <w:p w:rsidR="005D2FF2" w:rsidRPr="008B5E65" w:rsidRDefault="005D2FF2" w:rsidP="00DA3F46">
      <w:pPr>
        <w:spacing w:line="276" w:lineRule="auto"/>
        <w:jc w:val="both"/>
        <w:rPr>
          <w:sz w:val="24"/>
          <w:szCs w:val="24"/>
        </w:rPr>
      </w:pPr>
      <w:r w:rsidRPr="005D2FF2">
        <w:rPr>
          <w:sz w:val="24"/>
          <w:szCs w:val="24"/>
        </w:rPr>
        <w:t>Die Mutter hat</w:t>
      </w:r>
      <w:r w:rsidR="00643993">
        <w:rPr>
          <w:sz w:val="24"/>
          <w:szCs w:val="24"/>
        </w:rPr>
        <w:t>te schon</w:t>
      </w:r>
      <w:r w:rsidRPr="005D2FF2">
        <w:rPr>
          <w:sz w:val="24"/>
          <w:szCs w:val="24"/>
        </w:rPr>
        <w:t xml:space="preserve"> beschlossen, dass sie ihre Tochter begleiten werde, wenn sich keine Lösun</w:t>
      </w:r>
      <w:r w:rsidR="008B5E65">
        <w:rPr>
          <w:sz w:val="24"/>
          <w:szCs w:val="24"/>
        </w:rPr>
        <w:t>g finden sollte. Während des vorhergehenden Besuches einer</w:t>
      </w:r>
      <w:r w:rsidRPr="005D2FF2">
        <w:rPr>
          <w:sz w:val="24"/>
          <w:szCs w:val="24"/>
        </w:rPr>
        <w:t xml:space="preserve"> NMS</w:t>
      </w:r>
      <w:r w:rsidR="008B5E65">
        <w:rPr>
          <w:sz w:val="24"/>
          <w:szCs w:val="24"/>
        </w:rPr>
        <w:t xml:space="preserve"> hatte die Tochter an ein</w:t>
      </w:r>
      <w:r w:rsidR="002D525B">
        <w:rPr>
          <w:sz w:val="24"/>
          <w:szCs w:val="24"/>
        </w:rPr>
        <w:t>er</w:t>
      </w:r>
      <w:r w:rsidR="008B5E65">
        <w:rPr>
          <w:sz w:val="24"/>
          <w:szCs w:val="24"/>
        </w:rPr>
        <w:t xml:space="preserve"> mehrtätigen Exkursion nach Wien</w:t>
      </w:r>
      <w:r w:rsidR="002D525B">
        <w:rPr>
          <w:sz w:val="24"/>
          <w:szCs w:val="24"/>
        </w:rPr>
        <w:t xml:space="preserve"> teilgenommen, wobei es zu keinerlei</w:t>
      </w:r>
      <w:r w:rsidRPr="005D2FF2">
        <w:rPr>
          <w:sz w:val="24"/>
          <w:szCs w:val="24"/>
        </w:rPr>
        <w:t xml:space="preserve"> Problemen bezüg</w:t>
      </w:r>
      <w:r w:rsidR="002D525B">
        <w:rPr>
          <w:sz w:val="24"/>
          <w:szCs w:val="24"/>
        </w:rPr>
        <w:t>lich der Schulassistenz gekommen war.</w:t>
      </w:r>
    </w:p>
    <w:p w:rsidR="005D2FF2" w:rsidRDefault="005D2FF2" w:rsidP="00643993">
      <w:pPr>
        <w:spacing w:line="276" w:lineRule="auto"/>
        <w:jc w:val="both"/>
        <w:rPr>
          <w:sz w:val="24"/>
          <w:szCs w:val="24"/>
        </w:rPr>
      </w:pPr>
      <w:r w:rsidRPr="005D2FF2">
        <w:rPr>
          <w:sz w:val="24"/>
          <w:szCs w:val="24"/>
        </w:rPr>
        <w:lastRenderedPageBreak/>
        <w:t xml:space="preserve">Nach Intervention durch die </w:t>
      </w:r>
      <w:r w:rsidR="00643993">
        <w:rPr>
          <w:sz w:val="24"/>
          <w:szCs w:val="24"/>
        </w:rPr>
        <w:t>AMB und Kontaktaufnahme mit der Geschäftsführung</w:t>
      </w:r>
      <w:r w:rsidRPr="005D2FF2">
        <w:rPr>
          <w:sz w:val="24"/>
          <w:szCs w:val="24"/>
        </w:rPr>
        <w:t xml:space="preserve"> des Vereins konnte die Schülerin schließlich doch an der Sommersportwoche teilnehmen. Im </w:t>
      </w:r>
      <w:r w:rsidR="00DA3F46">
        <w:rPr>
          <w:sz w:val="24"/>
          <w:szCs w:val="24"/>
        </w:rPr>
        <w:t xml:space="preserve">einschlägigen </w:t>
      </w:r>
      <w:r w:rsidRPr="005D2FF2">
        <w:rPr>
          <w:sz w:val="24"/>
          <w:szCs w:val="24"/>
        </w:rPr>
        <w:t>Kollektivvertrag finden sich Sonderbestimmung</w:t>
      </w:r>
      <w:r w:rsidR="00DA3F46">
        <w:rPr>
          <w:sz w:val="24"/>
          <w:szCs w:val="24"/>
        </w:rPr>
        <w:t>en</w:t>
      </w:r>
      <w:r w:rsidRPr="005D2FF2">
        <w:rPr>
          <w:sz w:val="24"/>
          <w:szCs w:val="24"/>
        </w:rPr>
        <w:t>, die genau solche mehrtägigen Ver</w:t>
      </w:r>
      <w:r w:rsidR="00643993">
        <w:rPr>
          <w:sz w:val="24"/>
          <w:szCs w:val="24"/>
        </w:rPr>
        <w:t>anstaltungen regeln, sodass gegenüber dem Trägerverein die Erbringung der Dienstleistung erfolgreich eingefordert werden konnte.</w:t>
      </w:r>
    </w:p>
    <w:p w:rsidR="00643993" w:rsidRPr="00643993" w:rsidRDefault="00643993" w:rsidP="00643993">
      <w:pPr>
        <w:spacing w:line="276" w:lineRule="auto"/>
        <w:jc w:val="both"/>
        <w:rPr>
          <w:sz w:val="24"/>
          <w:szCs w:val="24"/>
        </w:rPr>
      </w:pPr>
    </w:p>
    <w:p w:rsidR="00F20CE7" w:rsidRDefault="005D2FF2" w:rsidP="00F20CE7">
      <w:pPr>
        <w:pStyle w:val="berschrift"/>
      </w:pPr>
      <w:bookmarkStart w:id="47" w:name="_Toc43199216"/>
      <w:r>
        <w:t>Unzulässige Einhebung von Selbstkostenbeiträgen</w:t>
      </w:r>
      <w:bookmarkEnd w:id="47"/>
    </w:p>
    <w:p w:rsidR="00F20CE7" w:rsidRDefault="00F20CE7" w:rsidP="00F20CE7">
      <w:pPr>
        <w:spacing w:line="276" w:lineRule="auto"/>
        <w:jc w:val="both"/>
        <w:rPr>
          <w:sz w:val="24"/>
          <w:szCs w:val="24"/>
        </w:rPr>
      </w:pPr>
    </w:p>
    <w:p w:rsidR="00DA3F46" w:rsidRPr="00F20CE7" w:rsidRDefault="005D2FF2" w:rsidP="00F20CE7">
      <w:pPr>
        <w:spacing w:line="276" w:lineRule="auto"/>
        <w:jc w:val="both"/>
        <w:rPr>
          <w:sz w:val="28"/>
          <w:szCs w:val="28"/>
        </w:rPr>
      </w:pPr>
      <w:r w:rsidRPr="005D2FF2">
        <w:rPr>
          <w:sz w:val="24"/>
          <w:szCs w:val="24"/>
        </w:rPr>
        <w:t>Eine Dame</w:t>
      </w:r>
      <w:r w:rsidR="00643993">
        <w:rPr>
          <w:sz w:val="24"/>
          <w:szCs w:val="24"/>
        </w:rPr>
        <w:t>, die</w:t>
      </w:r>
      <w:r w:rsidRPr="005D2FF2">
        <w:rPr>
          <w:sz w:val="24"/>
          <w:szCs w:val="24"/>
        </w:rPr>
        <w:t xml:space="preserve"> Wohnassistenz un</w:t>
      </w:r>
      <w:r w:rsidR="00643993">
        <w:rPr>
          <w:sz w:val="24"/>
          <w:szCs w:val="24"/>
        </w:rPr>
        <w:t xml:space="preserve">d Freizeitassistenz in Anspruch nimmt, </w:t>
      </w:r>
      <w:r w:rsidRPr="005D2FF2">
        <w:rPr>
          <w:sz w:val="24"/>
          <w:szCs w:val="24"/>
        </w:rPr>
        <w:t>wandte sich an die AMB und teilte mit, dass de</w:t>
      </w:r>
      <w:r w:rsidR="000C3D8C">
        <w:rPr>
          <w:sz w:val="24"/>
          <w:szCs w:val="24"/>
        </w:rPr>
        <w:t>r Dienstleister</w:t>
      </w:r>
      <w:r w:rsidRPr="005D2FF2">
        <w:rPr>
          <w:sz w:val="24"/>
          <w:szCs w:val="24"/>
        </w:rPr>
        <w:t xml:space="preserve"> seit kurzer Zeit einen Selbstkostenbeitrag bei der Konsumation der Freizeitassistenz verrechnet. Der Anbieter begründete diese Vorgangsweise dami</w:t>
      </w:r>
      <w:r w:rsidR="002D525B">
        <w:rPr>
          <w:sz w:val="24"/>
          <w:szCs w:val="24"/>
        </w:rPr>
        <w:t>t, dass der in LEVO-StBHG</w:t>
      </w:r>
      <w:r w:rsidRPr="005D2FF2">
        <w:rPr>
          <w:sz w:val="24"/>
          <w:szCs w:val="24"/>
        </w:rPr>
        <w:t xml:space="preserve"> vorgesehene Stundensatz bei einer Einzelassistenz nicht kostendeckend wäre. </w:t>
      </w:r>
    </w:p>
    <w:p w:rsidR="00DA3F46" w:rsidRDefault="005D2FF2" w:rsidP="00DA3F46">
      <w:pPr>
        <w:spacing w:line="276" w:lineRule="auto"/>
        <w:jc w:val="both"/>
        <w:rPr>
          <w:sz w:val="24"/>
          <w:szCs w:val="24"/>
        </w:rPr>
      </w:pPr>
      <w:r w:rsidRPr="005D2FF2">
        <w:rPr>
          <w:sz w:val="24"/>
          <w:szCs w:val="24"/>
        </w:rPr>
        <w:t>Die AMB hielt diese Vorgangsweise für nicht zulässig und befasste die zuständige Fachabteilung Soziales und Arbeit</w:t>
      </w:r>
      <w:r w:rsidR="00643993">
        <w:rPr>
          <w:sz w:val="24"/>
          <w:szCs w:val="24"/>
        </w:rPr>
        <w:t xml:space="preserve"> (FASA)</w:t>
      </w:r>
      <w:r w:rsidRPr="005D2FF2">
        <w:rPr>
          <w:sz w:val="24"/>
          <w:szCs w:val="24"/>
        </w:rPr>
        <w:t xml:space="preserve"> mit der Angelegenheit. Die FASA bestätigte die Rechtsmeinung der AMB und forderte den Anbieter auf, dies zu korrigieren. </w:t>
      </w:r>
    </w:p>
    <w:p w:rsidR="005D2FF2" w:rsidRPr="005D2FF2" w:rsidRDefault="005D2FF2" w:rsidP="00DA3F46">
      <w:pPr>
        <w:spacing w:line="276" w:lineRule="auto"/>
        <w:jc w:val="both"/>
        <w:rPr>
          <w:sz w:val="24"/>
          <w:szCs w:val="24"/>
        </w:rPr>
      </w:pPr>
      <w:r w:rsidRPr="005D2FF2">
        <w:rPr>
          <w:sz w:val="24"/>
          <w:szCs w:val="24"/>
        </w:rPr>
        <w:t>Auf</w:t>
      </w:r>
      <w:r w:rsidR="00AE7F83">
        <w:rPr>
          <w:sz w:val="24"/>
          <w:szCs w:val="24"/>
        </w:rPr>
        <w:t xml:space="preserve"> weitere</w:t>
      </w:r>
      <w:r w:rsidRPr="005D2FF2">
        <w:rPr>
          <w:sz w:val="24"/>
          <w:szCs w:val="24"/>
        </w:rPr>
        <w:t xml:space="preserve"> Intervention der AMB </w:t>
      </w:r>
      <w:r w:rsidR="00643993">
        <w:rPr>
          <w:sz w:val="24"/>
          <w:szCs w:val="24"/>
        </w:rPr>
        <w:t>adaptierte die Trägerorganisation</w:t>
      </w:r>
      <w:r w:rsidR="002D525B">
        <w:rPr>
          <w:sz w:val="24"/>
          <w:szCs w:val="24"/>
        </w:rPr>
        <w:t xml:space="preserve"> auch</w:t>
      </w:r>
      <w:r w:rsidRPr="005D2FF2">
        <w:rPr>
          <w:sz w:val="24"/>
          <w:szCs w:val="24"/>
        </w:rPr>
        <w:t xml:space="preserve"> die </w:t>
      </w:r>
      <w:r w:rsidR="00643993">
        <w:rPr>
          <w:sz w:val="24"/>
          <w:szCs w:val="24"/>
        </w:rPr>
        <w:t>Assistenzv</w:t>
      </w:r>
      <w:r w:rsidRPr="005D2FF2">
        <w:rPr>
          <w:sz w:val="24"/>
          <w:szCs w:val="24"/>
        </w:rPr>
        <w:t>erträge, informierte die Klient/innen und sicherte eine Rückerstattung der zu Unrecht eingehobenen Selbstkostenbeiträge in Form von Geld oder als Sachleistung (unentgeltliche Freizeitbegleitung) zu.</w:t>
      </w:r>
      <w:r w:rsidR="00DA3F46">
        <w:rPr>
          <w:sz w:val="24"/>
          <w:szCs w:val="24"/>
        </w:rPr>
        <w:t xml:space="preserve"> Dies nicht nur im konkreten Fall, sondern auch bei allen anderen Personen, welche ebenfalls Zahlungen in diesem Zusammenhang geleistet hatten.</w:t>
      </w:r>
    </w:p>
    <w:p w:rsidR="005D2FF2" w:rsidRDefault="005D2FF2" w:rsidP="005D2FF2">
      <w:pPr>
        <w:rPr>
          <w:b/>
          <w:sz w:val="28"/>
          <w:szCs w:val="28"/>
        </w:rPr>
      </w:pPr>
    </w:p>
    <w:p w:rsidR="00F20CE7" w:rsidRDefault="00F20CE7" w:rsidP="00F20CE7">
      <w:pPr>
        <w:pStyle w:val="berschrift"/>
      </w:pPr>
      <w:bookmarkStart w:id="48" w:name="_Toc43199217"/>
      <w:r>
        <w:t>Unzulässige Kündigung des Betreuungsvertrages</w:t>
      </w:r>
      <w:bookmarkEnd w:id="48"/>
    </w:p>
    <w:p w:rsidR="00F20CE7" w:rsidRDefault="00F20CE7" w:rsidP="00F20CE7">
      <w:pPr>
        <w:rPr>
          <w:sz w:val="24"/>
          <w:szCs w:val="24"/>
        </w:rPr>
      </w:pPr>
    </w:p>
    <w:p w:rsidR="005D2FF2" w:rsidRPr="00F20CE7" w:rsidRDefault="00362A29" w:rsidP="00643993">
      <w:pPr>
        <w:jc w:val="both"/>
        <w:rPr>
          <w:sz w:val="24"/>
          <w:szCs w:val="24"/>
        </w:rPr>
      </w:pPr>
      <w:r w:rsidRPr="00F20CE7">
        <w:rPr>
          <w:sz w:val="24"/>
          <w:szCs w:val="24"/>
        </w:rPr>
        <w:t xml:space="preserve">Die Erwachsenenvertreterin eines Mannes, der seit Jahrzehnten in einer vollzeitbetreuten Wohneinrichtung lebte, wandte sich an die AMB, da sie mit der Einrichtung in einem aktuellen Konflikt bzgl. der Medikamentenversorgung des Klienten stand. </w:t>
      </w:r>
    </w:p>
    <w:p w:rsidR="00E954F5" w:rsidRPr="00E954F5" w:rsidRDefault="00E954F5" w:rsidP="00643993">
      <w:pPr>
        <w:jc w:val="both"/>
        <w:rPr>
          <w:sz w:val="24"/>
          <w:szCs w:val="24"/>
        </w:rPr>
      </w:pPr>
      <w:r w:rsidRPr="00E954F5">
        <w:rPr>
          <w:sz w:val="24"/>
          <w:szCs w:val="24"/>
        </w:rPr>
        <w:t>Nach Einschaltu</w:t>
      </w:r>
      <w:r w:rsidR="00487ACD">
        <w:rPr>
          <w:sz w:val="24"/>
          <w:szCs w:val="24"/>
        </w:rPr>
        <w:t>ng des zuständigen Pflegschaftsg</w:t>
      </w:r>
      <w:r w:rsidRPr="00E954F5">
        <w:rPr>
          <w:sz w:val="24"/>
          <w:szCs w:val="24"/>
        </w:rPr>
        <w:t>erichtes vertieften sich die Unstimmigkeiten noch weiter und schließlich kündigte der Einrichtungsträger den Betreuungsvertrag.</w:t>
      </w:r>
    </w:p>
    <w:p w:rsidR="00E954F5" w:rsidRPr="00E954F5" w:rsidRDefault="00E954F5" w:rsidP="00E954F5">
      <w:pPr>
        <w:jc w:val="both"/>
        <w:rPr>
          <w:sz w:val="24"/>
          <w:szCs w:val="24"/>
        </w:rPr>
      </w:pPr>
      <w:r w:rsidRPr="00E954F5">
        <w:rPr>
          <w:sz w:val="24"/>
          <w:szCs w:val="24"/>
        </w:rPr>
        <w:t>Nicht nur, dass hier ein Konflikt zwischen gesetzlicher Vertretung und Trägerorganisation auf dem Rücken des Bewohners ausgetragen wurde, verstieß die ausgesprochene Kündigung auch gegen Bestimmungen des Heimvertragsrechtes. Die Unwirksamkeit der Kündigung wurde vonseiten der AMB daher klar festgestellt.</w:t>
      </w:r>
    </w:p>
    <w:p w:rsidR="00E954F5" w:rsidRPr="00E954F5" w:rsidRDefault="00E954F5" w:rsidP="00F20CE7">
      <w:pPr>
        <w:jc w:val="both"/>
        <w:rPr>
          <w:sz w:val="24"/>
          <w:szCs w:val="24"/>
        </w:rPr>
      </w:pPr>
      <w:r w:rsidRPr="00E954F5">
        <w:rPr>
          <w:sz w:val="24"/>
          <w:szCs w:val="24"/>
        </w:rPr>
        <w:lastRenderedPageBreak/>
        <w:t>Die nun auch für den Klienten</w:t>
      </w:r>
      <w:r w:rsidR="00F20CE7">
        <w:rPr>
          <w:sz w:val="24"/>
          <w:szCs w:val="24"/>
        </w:rPr>
        <w:t xml:space="preserve"> vor allem atmosphärisch</w:t>
      </w:r>
      <w:r w:rsidRPr="00E954F5">
        <w:rPr>
          <w:sz w:val="24"/>
          <w:szCs w:val="24"/>
        </w:rPr>
        <w:t xml:space="preserve"> immer belastender werdende Situation vor Ort veranlasste die Erwachsenenvertreterin aber schließlich</w:t>
      </w:r>
      <w:r w:rsidR="00487ACD">
        <w:rPr>
          <w:sz w:val="24"/>
          <w:szCs w:val="24"/>
        </w:rPr>
        <w:t>,</w:t>
      </w:r>
      <w:r w:rsidRPr="00E954F5">
        <w:rPr>
          <w:sz w:val="24"/>
          <w:szCs w:val="24"/>
        </w:rPr>
        <w:t xml:space="preserve"> ihre Bemühungen zum Erhalt des Wohnplatzes nicht länger fortzuführen. Mit </w:t>
      </w:r>
      <w:r w:rsidR="00487ACD">
        <w:rPr>
          <w:sz w:val="24"/>
          <w:szCs w:val="24"/>
        </w:rPr>
        <w:t xml:space="preserve">Unterstützung der AMB gelang es, </w:t>
      </w:r>
      <w:r w:rsidRPr="00E954F5">
        <w:rPr>
          <w:sz w:val="24"/>
          <w:szCs w:val="24"/>
        </w:rPr>
        <w:t xml:space="preserve">eine </w:t>
      </w:r>
      <w:r w:rsidR="00F20CE7">
        <w:rPr>
          <w:sz w:val="24"/>
          <w:szCs w:val="24"/>
        </w:rPr>
        <w:t xml:space="preserve">adäquate </w:t>
      </w:r>
      <w:r w:rsidRPr="00E954F5">
        <w:rPr>
          <w:sz w:val="24"/>
          <w:szCs w:val="24"/>
        </w:rPr>
        <w:t>alternative assistierte Wohnmöglichkeit und einen Platz in einem tagesstrukturierenden Angebot zu finden.</w:t>
      </w:r>
      <w:r w:rsidR="00F20CE7">
        <w:rPr>
          <w:sz w:val="24"/>
          <w:szCs w:val="24"/>
        </w:rPr>
        <w:t xml:space="preserve"> </w:t>
      </w:r>
    </w:p>
    <w:p w:rsidR="005D2FF2" w:rsidRDefault="00E954F5" w:rsidP="00F20CE7">
      <w:pPr>
        <w:jc w:val="both"/>
        <w:rPr>
          <w:sz w:val="24"/>
          <w:szCs w:val="24"/>
        </w:rPr>
      </w:pPr>
      <w:r w:rsidRPr="00E954F5">
        <w:rPr>
          <w:sz w:val="24"/>
          <w:szCs w:val="24"/>
        </w:rPr>
        <w:t xml:space="preserve">Obwohl also mangels Kooperationsbereitschaft </w:t>
      </w:r>
      <w:r>
        <w:rPr>
          <w:sz w:val="24"/>
          <w:szCs w:val="24"/>
        </w:rPr>
        <w:t>eine</w:t>
      </w:r>
      <w:r w:rsidR="00F20CE7">
        <w:rPr>
          <w:sz w:val="24"/>
          <w:szCs w:val="24"/>
        </w:rPr>
        <w:t xml:space="preserve"> einvernehmliche Lösung i</w:t>
      </w:r>
      <w:r>
        <w:rPr>
          <w:sz w:val="24"/>
          <w:szCs w:val="24"/>
        </w:rPr>
        <w:t xml:space="preserve">m ursprünglichen </w:t>
      </w:r>
      <w:r w:rsidR="00F20CE7">
        <w:rPr>
          <w:sz w:val="24"/>
          <w:szCs w:val="24"/>
        </w:rPr>
        <w:t>Betreuungskontext nicht erreicht werden konnte und eine, wohl weiter konfliktträcht</w:t>
      </w:r>
      <w:r w:rsidR="00487ACD">
        <w:rPr>
          <w:sz w:val="24"/>
          <w:szCs w:val="24"/>
        </w:rPr>
        <w:t>ige</w:t>
      </w:r>
      <w:r w:rsidR="00F20CE7">
        <w:rPr>
          <w:sz w:val="24"/>
          <w:szCs w:val="24"/>
        </w:rPr>
        <w:t xml:space="preserve"> Auseinandersetzung auf Basis rechtlicher Argumente letztlich nicht zielführend erschien, konnte eine zufriedenstellende Lösung gefunden werden.</w:t>
      </w:r>
    </w:p>
    <w:p w:rsidR="005D2FF2" w:rsidRDefault="005D2FF2" w:rsidP="005D2FF2">
      <w:pPr>
        <w:rPr>
          <w:sz w:val="24"/>
          <w:szCs w:val="24"/>
        </w:rPr>
      </w:pPr>
    </w:p>
    <w:p w:rsidR="005D2FF2" w:rsidRDefault="005D2FF2" w:rsidP="005D2FF2">
      <w:pPr>
        <w:pStyle w:val="berschrift"/>
      </w:pPr>
      <w:bookmarkStart w:id="49" w:name="_Toc43199218"/>
      <w:r>
        <w:t>Umfassende Hilfsmittelfinanzierung</w:t>
      </w:r>
      <w:bookmarkEnd w:id="49"/>
      <w:r>
        <w:t xml:space="preserve"> </w:t>
      </w:r>
    </w:p>
    <w:p w:rsidR="005D2FF2" w:rsidRDefault="005D2FF2" w:rsidP="005D2FF2">
      <w:pPr>
        <w:spacing w:line="276" w:lineRule="auto"/>
        <w:jc w:val="both"/>
        <w:rPr>
          <w:sz w:val="24"/>
          <w:szCs w:val="24"/>
        </w:rPr>
      </w:pPr>
    </w:p>
    <w:p w:rsidR="005027F3" w:rsidRDefault="005D2FF2" w:rsidP="005D2FF2">
      <w:pPr>
        <w:spacing w:line="276" w:lineRule="auto"/>
        <w:jc w:val="both"/>
        <w:rPr>
          <w:sz w:val="24"/>
          <w:szCs w:val="24"/>
        </w:rPr>
      </w:pPr>
      <w:r>
        <w:rPr>
          <w:sz w:val="24"/>
          <w:szCs w:val="24"/>
        </w:rPr>
        <w:t>Die Mutter</w:t>
      </w:r>
      <w:r w:rsidR="00585AA8">
        <w:rPr>
          <w:sz w:val="24"/>
          <w:szCs w:val="24"/>
        </w:rPr>
        <w:t xml:space="preserve"> eines behinderten Kindes wandte</w:t>
      </w:r>
      <w:r w:rsidR="00AE7F83">
        <w:rPr>
          <w:sz w:val="24"/>
          <w:szCs w:val="24"/>
        </w:rPr>
        <w:t xml:space="preserve"> sich an die AMB, da für ihre 6-</w:t>
      </w:r>
      <w:r w:rsidR="005027F3">
        <w:rPr>
          <w:sz w:val="24"/>
          <w:szCs w:val="24"/>
        </w:rPr>
        <w:t xml:space="preserve">jährige Tochter </w:t>
      </w:r>
      <w:r>
        <w:rPr>
          <w:sz w:val="24"/>
          <w:szCs w:val="24"/>
        </w:rPr>
        <w:t>der Kostenzuschuss für dringend benötigte Hilfsmit</w:t>
      </w:r>
      <w:r w:rsidR="005027F3">
        <w:rPr>
          <w:sz w:val="24"/>
          <w:szCs w:val="24"/>
        </w:rPr>
        <w:t>tel abgelehnt wurde. Sie benötigte</w:t>
      </w:r>
      <w:r>
        <w:rPr>
          <w:sz w:val="24"/>
          <w:szCs w:val="24"/>
        </w:rPr>
        <w:t xml:space="preserve"> ein</w:t>
      </w:r>
      <w:r w:rsidR="005027F3">
        <w:rPr>
          <w:sz w:val="24"/>
          <w:szCs w:val="24"/>
        </w:rPr>
        <w:t>en</w:t>
      </w:r>
      <w:r>
        <w:rPr>
          <w:sz w:val="24"/>
          <w:szCs w:val="24"/>
        </w:rPr>
        <w:t xml:space="preserve"> Therapiestuhl für die Schule, ein</w:t>
      </w:r>
      <w:r w:rsidR="005027F3">
        <w:rPr>
          <w:sz w:val="24"/>
          <w:szCs w:val="24"/>
        </w:rPr>
        <w:t>en</w:t>
      </w:r>
      <w:r>
        <w:rPr>
          <w:sz w:val="24"/>
          <w:szCs w:val="24"/>
        </w:rPr>
        <w:t xml:space="preserve"> Stehständer und die nächste Größe einer Gehhilfe. </w:t>
      </w:r>
    </w:p>
    <w:p w:rsidR="005D2FF2" w:rsidRDefault="005027F3" w:rsidP="005D2FF2">
      <w:pPr>
        <w:spacing w:line="276" w:lineRule="auto"/>
        <w:jc w:val="both"/>
        <w:rPr>
          <w:sz w:val="24"/>
          <w:szCs w:val="24"/>
        </w:rPr>
      </w:pPr>
      <w:r>
        <w:rPr>
          <w:sz w:val="24"/>
          <w:szCs w:val="24"/>
        </w:rPr>
        <w:t xml:space="preserve">Die zuständige Bezirksverwaltungsbehörde </w:t>
      </w:r>
      <w:r w:rsidR="005D2FF2">
        <w:rPr>
          <w:sz w:val="24"/>
          <w:szCs w:val="24"/>
        </w:rPr>
        <w:t>lehnt</w:t>
      </w:r>
      <w:r w:rsidR="00A25789">
        <w:rPr>
          <w:sz w:val="24"/>
          <w:szCs w:val="24"/>
        </w:rPr>
        <w:t>e</w:t>
      </w:r>
      <w:r w:rsidR="005D2FF2">
        <w:rPr>
          <w:sz w:val="24"/>
          <w:szCs w:val="24"/>
        </w:rPr>
        <w:t xml:space="preserve"> dies u.a. mit der Begründung ab, dass einerseits ein Therapiestuhl kein Hilfsmittel i</w:t>
      </w:r>
      <w:r w:rsidR="00DA3F46">
        <w:rPr>
          <w:sz w:val="24"/>
          <w:szCs w:val="24"/>
        </w:rPr>
        <w:t>.</w:t>
      </w:r>
      <w:r w:rsidR="005D2FF2">
        <w:rPr>
          <w:sz w:val="24"/>
          <w:szCs w:val="24"/>
        </w:rPr>
        <w:t>S</w:t>
      </w:r>
      <w:r w:rsidR="00DA3F46">
        <w:rPr>
          <w:sz w:val="24"/>
          <w:szCs w:val="24"/>
        </w:rPr>
        <w:t>.</w:t>
      </w:r>
      <w:r w:rsidR="005D2FF2">
        <w:rPr>
          <w:sz w:val="24"/>
          <w:szCs w:val="24"/>
        </w:rPr>
        <w:t xml:space="preserve"> des § 6 </w:t>
      </w:r>
      <w:r w:rsidR="00DA3F46">
        <w:rPr>
          <w:sz w:val="24"/>
          <w:szCs w:val="24"/>
        </w:rPr>
        <w:t>StBHG sei</w:t>
      </w:r>
      <w:r w:rsidR="005D2FF2">
        <w:rPr>
          <w:sz w:val="24"/>
          <w:szCs w:val="24"/>
        </w:rPr>
        <w:t xml:space="preserve"> und darüber hinaus der noch aufzubringende Selbstbehalt mit einem Spendenkonto, das für die Familie eingerichtet wurde</w:t>
      </w:r>
      <w:r w:rsidR="00A25789">
        <w:rPr>
          <w:sz w:val="24"/>
          <w:szCs w:val="24"/>
        </w:rPr>
        <w:t>,</w:t>
      </w:r>
      <w:r w:rsidR="005D2FF2">
        <w:rPr>
          <w:sz w:val="24"/>
          <w:szCs w:val="24"/>
        </w:rPr>
        <w:t xml:space="preserve"> abzudecken wäre. Aus diesem Grunde sei kein Kostenzuschuss im Rahmen des </w:t>
      </w:r>
      <w:r w:rsidR="00DA3F46">
        <w:rPr>
          <w:sz w:val="24"/>
          <w:szCs w:val="24"/>
        </w:rPr>
        <w:t>St</w:t>
      </w:r>
      <w:r>
        <w:rPr>
          <w:sz w:val="24"/>
          <w:szCs w:val="24"/>
        </w:rPr>
        <w:t>BHG vorgesehen.</w:t>
      </w:r>
    </w:p>
    <w:p w:rsidR="005D2FF2" w:rsidRDefault="005027F3" w:rsidP="005D2FF2">
      <w:pPr>
        <w:spacing w:line="276" w:lineRule="auto"/>
        <w:jc w:val="both"/>
        <w:rPr>
          <w:sz w:val="24"/>
          <w:szCs w:val="24"/>
        </w:rPr>
      </w:pPr>
      <w:r>
        <w:rPr>
          <w:sz w:val="24"/>
          <w:szCs w:val="24"/>
        </w:rPr>
        <w:t>M</w:t>
      </w:r>
      <w:r w:rsidR="005D2FF2">
        <w:rPr>
          <w:sz w:val="24"/>
          <w:szCs w:val="24"/>
        </w:rPr>
        <w:t xml:space="preserve">it Unterstützung der AMB </w:t>
      </w:r>
      <w:r>
        <w:rPr>
          <w:sz w:val="24"/>
          <w:szCs w:val="24"/>
        </w:rPr>
        <w:t xml:space="preserve">reichte die Familie eine </w:t>
      </w:r>
      <w:r w:rsidR="005D2FF2">
        <w:rPr>
          <w:sz w:val="24"/>
          <w:szCs w:val="24"/>
        </w:rPr>
        <w:t>Beschwerde ein. Argume</w:t>
      </w:r>
      <w:r>
        <w:rPr>
          <w:sz w:val="24"/>
          <w:szCs w:val="24"/>
        </w:rPr>
        <w:t>ntiert wu</w:t>
      </w:r>
      <w:r w:rsidR="005D2FF2">
        <w:rPr>
          <w:sz w:val="24"/>
          <w:szCs w:val="24"/>
        </w:rPr>
        <w:t>rd</w:t>
      </w:r>
      <w:r>
        <w:rPr>
          <w:sz w:val="24"/>
          <w:szCs w:val="24"/>
        </w:rPr>
        <w:t>e</w:t>
      </w:r>
      <w:r w:rsidR="005D2FF2">
        <w:rPr>
          <w:sz w:val="24"/>
          <w:szCs w:val="24"/>
        </w:rPr>
        <w:t xml:space="preserve"> damit, dass sich der Hilfsmittelbegriff des Behindertenrechts nicht am Hilfsmittelbegriff des Sozialversicherungsrechts orientiert, sondern einen sozialen Begriff von Behinderung verfolgt, der sich an der Ermöglichung der Teilhabe an der Gesellschaft zu orientieren hat. Darüber hinau</w:t>
      </w:r>
      <w:r>
        <w:rPr>
          <w:sz w:val="24"/>
          <w:szCs w:val="24"/>
        </w:rPr>
        <w:t>s betont</w:t>
      </w:r>
      <w:r w:rsidR="00A25789">
        <w:rPr>
          <w:sz w:val="24"/>
          <w:szCs w:val="24"/>
        </w:rPr>
        <w:t>e</w:t>
      </w:r>
      <w:r>
        <w:rPr>
          <w:sz w:val="24"/>
          <w:szCs w:val="24"/>
        </w:rPr>
        <w:t xml:space="preserve"> die Familie, dass über das von der Behörde herangezogene</w:t>
      </w:r>
      <w:r w:rsidR="005D2FF2">
        <w:rPr>
          <w:sz w:val="24"/>
          <w:szCs w:val="24"/>
        </w:rPr>
        <w:t xml:space="preserve"> Spendenkonto </w:t>
      </w:r>
      <w:r>
        <w:rPr>
          <w:sz w:val="24"/>
          <w:szCs w:val="24"/>
        </w:rPr>
        <w:t>nicht frei verfügt werden kö</w:t>
      </w:r>
      <w:r w:rsidR="005D2FF2">
        <w:rPr>
          <w:sz w:val="24"/>
          <w:szCs w:val="24"/>
        </w:rPr>
        <w:t>nn</w:t>
      </w:r>
      <w:r>
        <w:rPr>
          <w:sz w:val="24"/>
          <w:szCs w:val="24"/>
        </w:rPr>
        <w:t>e</w:t>
      </w:r>
      <w:r w:rsidR="005D2FF2">
        <w:rPr>
          <w:sz w:val="24"/>
          <w:szCs w:val="24"/>
        </w:rPr>
        <w:t>.</w:t>
      </w:r>
    </w:p>
    <w:p w:rsidR="005027F3" w:rsidRDefault="005D2FF2" w:rsidP="005D2FF2">
      <w:pPr>
        <w:spacing w:line="276" w:lineRule="auto"/>
        <w:jc w:val="both"/>
        <w:rPr>
          <w:sz w:val="24"/>
          <w:szCs w:val="24"/>
        </w:rPr>
      </w:pPr>
      <w:r>
        <w:rPr>
          <w:sz w:val="24"/>
          <w:szCs w:val="24"/>
        </w:rPr>
        <w:t>D</w:t>
      </w:r>
      <w:r w:rsidR="005027F3">
        <w:rPr>
          <w:sz w:val="24"/>
          <w:szCs w:val="24"/>
        </w:rPr>
        <w:t>as Landesverwaltungsgericht gab der Beschwerde statt und hielt unter anderem fest, dass i</w:t>
      </w:r>
      <w:r>
        <w:rPr>
          <w:sz w:val="24"/>
          <w:szCs w:val="24"/>
        </w:rPr>
        <w:t>n einzelfallbezogener Betrachtung der speziellen S</w:t>
      </w:r>
      <w:r w:rsidR="00AD53EC">
        <w:rPr>
          <w:sz w:val="24"/>
          <w:szCs w:val="24"/>
        </w:rPr>
        <w:t>ituation</w:t>
      </w:r>
      <w:r>
        <w:rPr>
          <w:sz w:val="24"/>
          <w:szCs w:val="24"/>
        </w:rPr>
        <w:t xml:space="preserve"> der Therapiestuhl als Hilfsmittel zu qualifizieren</w:t>
      </w:r>
      <w:r w:rsidR="005027F3">
        <w:rPr>
          <w:sz w:val="24"/>
          <w:szCs w:val="24"/>
        </w:rPr>
        <w:t xml:space="preserve"> ist</w:t>
      </w:r>
      <w:r>
        <w:rPr>
          <w:sz w:val="24"/>
          <w:szCs w:val="24"/>
        </w:rPr>
        <w:t xml:space="preserve">. </w:t>
      </w:r>
    </w:p>
    <w:p w:rsidR="005D2FF2" w:rsidRDefault="005D2FF2" w:rsidP="005D2FF2">
      <w:pPr>
        <w:spacing w:line="276" w:lineRule="auto"/>
        <w:jc w:val="both"/>
        <w:rPr>
          <w:sz w:val="24"/>
          <w:szCs w:val="24"/>
        </w:rPr>
      </w:pPr>
      <w:r>
        <w:rPr>
          <w:sz w:val="24"/>
          <w:szCs w:val="24"/>
        </w:rPr>
        <w:t>H</w:t>
      </w:r>
      <w:r w:rsidR="005027F3">
        <w:rPr>
          <w:sz w:val="24"/>
          <w:szCs w:val="24"/>
        </w:rPr>
        <w:t>insichtlich des Spendenkontos hie</w:t>
      </w:r>
      <w:r>
        <w:rPr>
          <w:sz w:val="24"/>
          <w:szCs w:val="24"/>
        </w:rPr>
        <w:t>lt das Gericht fest, dass das Sparbuch, auf das Spenden eingezahlt wurden, für all jene Kosten zu verwenden ist, für die kein Rechtsanspruch bzw. keine andere Fördermöglichkeit besteht. Durch den Zugriff auf private Sparbücher soll es nicht ermöglicht w</w:t>
      </w:r>
      <w:r w:rsidR="00B316E0">
        <w:rPr>
          <w:sz w:val="24"/>
          <w:szCs w:val="24"/>
        </w:rPr>
        <w:t>erden, Rechtsansprüche</w:t>
      </w:r>
      <w:r>
        <w:rPr>
          <w:sz w:val="24"/>
          <w:szCs w:val="24"/>
        </w:rPr>
        <w:t xml:space="preserve"> einzusparen. Ein eventuell vorhandenes Sparbuch hat somit keinen Einfluss auf die Entscheidung über den Kostenzuschuss.</w:t>
      </w:r>
    </w:p>
    <w:p w:rsidR="00DA3F46" w:rsidRDefault="00DA3F46" w:rsidP="005D2FF2">
      <w:pPr>
        <w:spacing w:line="276" w:lineRule="auto"/>
        <w:jc w:val="both"/>
        <w:rPr>
          <w:sz w:val="24"/>
          <w:szCs w:val="24"/>
        </w:rPr>
      </w:pPr>
      <w:r>
        <w:rPr>
          <w:sz w:val="24"/>
          <w:szCs w:val="24"/>
        </w:rPr>
        <w:lastRenderedPageBreak/>
        <w:t xml:space="preserve">Mit dem erfolgreichen Abschluss dieser Angelegenheit konnte somit </w:t>
      </w:r>
      <w:r w:rsidR="00B316E0">
        <w:rPr>
          <w:sz w:val="24"/>
          <w:szCs w:val="24"/>
        </w:rPr>
        <w:t xml:space="preserve">anhand einer </w:t>
      </w:r>
      <w:r w:rsidR="005027F3">
        <w:rPr>
          <w:sz w:val="24"/>
          <w:szCs w:val="24"/>
        </w:rPr>
        <w:t>Einzelfalle</w:t>
      </w:r>
      <w:r w:rsidR="00B316E0">
        <w:rPr>
          <w:sz w:val="24"/>
          <w:szCs w:val="24"/>
        </w:rPr>
        <w:t xml:space="preserve">ntscheidung des unabhängigen Landesverwaltungsgerichtes </w:t>
      </w:r>
      <w:r>
        <w:rPr>
          <w:sz w:val="24"/>
          <w:szCs w:val="24"/>
        </w:rPr>
        <w:t>auch Klarheit darüber</w:t>
      </w:r>
      <w:r w:rsidR="00B316E0">
        <w:rPr>
          <w:sz w:val="24"/>
          <w:szCs w:val="24"/>
        </w:rPr>
        <w:t xml:space="preserve"> geschaffen werden, dass privates Vermögen keinen Einfluss auf eine Anspruchsberechtigung nach dem StBHG hat.</w:t>
      </w:r>
    </w:p>
    <w:p w:rsidR="005D2FF2" w:rsidRDefault="005D2FF2" w:rsidP="005D2FF2">
      <w:pPr>
        <w:rPr>
          <w:sz w:val="24"/>
          <w:szCs w:val="24"/>
        </w:rPr>
      </w:pPr>
    </w:p>
    <w:p w:rsidR="005D2FF2" w:rsidRPr="00907CFF" w:rsidRDefault="00EB39FD" w:rsidP="00F20CE7">
      <w:pPr>
        <w:pStyle w:val="berschrift"/>
      </w:pPr>
      <w:bookmarkStart w:id="50" w:name="_Toc43199219"/>
      <w:r w:rsidRPr="00907CFF">
        <w:t>Späte Selbstbestimmung</w:t>
      </w:r>
      <w:bookmarkEnd w:id="50"/>
    </w:p>
    <w:p w:rsidR="00F20CE7" w:rsidRDefault="00F20CE7" w:rsidP="00EB39FD">
      <w:pPr>
        <w:spacing w:line="276" w:lineRule="auto"/>
        <w:jc w:val="both"/>
        <w:rPr>
          <w:sz w:val="24"/>
          <w:szCs w:val="24"/>
        </w:rPr>
      </w:pPr>
    </w:p>
    <w:p w:rsidR="00EB39FD" w:rsidRPr="00EB39FD" w:rsidRDefault="005D2FF2" w:rsidP="00EB39FD">
      <w:pPr>
        <w:spacing w:line="276" w:lineRule="auto"/>
        <w:jc w:val="both"/>
        <w:rPr>
          <w:sz w:val="24"/>
          <w:szCs w:val="24"/>
        </w:rPr>
      </w:pPr>
      <w:r w:rsidRPr="00EB39FD">
        <w:rPr>
          <w:sz w:val="24"/>
          <w:szCs w:val="24"/>
        </w:rPr>
        <w:t>Eine 53-jährige Frau hat</w:t>
      </w:r>
      <w:r w:rsidR="00EB39FD" w:rsidRPr="00EB39FD">
        <w:rPr>
          <w:sz w:val="24"/>
          <w:szCs w:val="24"/>
        </w:rPr>
        <w:t>te</w:t>
      </w:r>
      <w:r w:rsidRPr="00EB39FD">
        <w:rPr>
          <w:sz w:val="24"/>
          <w:szCs w:val="24"/>
        </w:rPr>
        <w:t xml:space="preserve"> durch eine</w:t>
      </w:r>
      <w:r w:rsidR="00EB39FD" w:rsidRPr="00EB39FD">
        <w:rPr>
          <w:sz w:val="24"/>
          <w:szCs w:val="24"/>
        </w:rPr>
        <w:t xml:space="preserve"> nahe</w:t>
      </w:r>
      <w:r w:rsidRPr="00EB39FD">
        <w:rPr>
          <w:sz w:val="24"/>
          <w:szCs w:val="24"/>
        </w:rPr>
        <w:t xml:space="preserve"> Ver</w:t>
      </w:r>
      <w:r w:rsidR="00585AA8">
        <w:rPr>
          <w:sz w:val="24"/>
          <w:szCs w:val="24"/>
        </w:rPr>
        <w:t>wandte von der AMB erfahren. In</w:t>
      </w:r>
      <w:r w:rsidRPr="00EB39FD">
        <w:rPr>
          <w:sz w:val="24"/>
          <w:szCs w:val="24"/>
        </w:rPr>
        <w:t xml:space="preserve"> einem</w:t>
      </w:r>
      <w:r w:rsidR="00585AA8">
        <w:rPr>
          <w:sz w:val="24"/>
          <w:szCs w:val="24"/>
        </w:rPr>
        <w:t xml:space="preserve"> umfangreichen Beratungsprozess</w:t>
      </w:r>
      <w:r w:rsidRPr="00EB39FD">
        <w:rPr>
          <w:sz w:val="24"/>
          <w:szCs w:val="24"/>
        </w:rPr>
        <w:t xml:space="preserve"> schildert</w:t>
      </w:r>
      <w:r w:rsidR="00585AA8">
        <w:rPr>
          <w:sz w:val="24"/>
          <w:szCs w:val="24"/>
        </w:rPr>
        <w:t>e</w:t>
      </w:r>
      <w:r w:rsidRPr="00EB39FD">
        <w:rPr>
          <w:sz w:val="24"/>
          <w:szCs w:val="24"/>
        </w:rPr>
        <w:t xml:space="preserve"> sie ihre Situation</w:t>
      </w:r>
      <w:r w:rsidR="00585AA8">
        <w:rPr>
          <w:sz w:val="24"/>
          <w:szCs w:val="24"/>
        </w:rPr>
        <w:t xml:space="preserve"> und unerfüllten Wünsche</w:t>
      </w:r>
      <w:r w:rsidRPr="00EB39FD">
        <w:rPr>
          <w:sz w:val="24"/>
          <w:szCs w:val="24"/>
        </w:rPr>
        <w:t xml:space="preserve">. Seit </w:t>
      </w:r>
      <w:r w:rsidR="00EB39FD" w:rsidRPr="00EB39FD">
        <w:rPr>
          <w:sz w:val="24"/>
          <w:szCs w:val="24"/>
        </w:rPr>
        <w:t>Beendigung</w:t>
      </w:r>
      <w:r w:rsidRPr="00EB39FD">
        <w:rPr>
          <w:sz w:val="24"/>
          <w:szCs w:val="24"/>
        </w:rPr>
        <w:t xml:space="preserve"> der Schule lebt</w:t>
      </w:r>
      <w:r w:rsidR="00EB39FD" w:rsidRPr="00EB39FD">
        <w:rPr>
          <w:sz w:val="24"/>
          <w:szCs w:val="24"/>
        </w:rPr>
        <w:t>e</w:t>
      </w:r>
      <w:r w:rsidRPr="00EB39FD">
        <w:rPr>
          <w:sz w:val="24"/>
          <w:szCs w:val="24"/>
        </w:rPr>
        <w:t xml:space="preserve"> sie mit ihrer Mutter im gemeinsamen Haus und </w:t>
      </w:r>
      <w:r w:rsidR="00EB39FD" w:rsidRPr="00EB39FD">
        <w:rPr>
          <w:sz w:val="24"/>
          <w:szCs w:val="24"/>
        </w:rPr>
        <w:t>war mit Haushaltstätigkeiten beschäftig</w:t>
      </w:r>
      <w:r w:rsidR="00E80539">
        <w:rPr>
          <w:sz w:val="24"/>
          <w:szCs w:val="24"/>
        </w:rPr>
        <w:t>t. Mit diesen Lebensumständen</w:t>
      </w:r>
      <w:r w:rsidR="00EB39FD" w:rsidRPr="00EB39FD">
        <w:rPr>
          <w:sz w:val="24"/>
          <w:szCs w:val="24"/>
        </w:rPr>
        <w:t xml:space="preserve"> war</w:t>
      </w:r>
      <w:r w:rsidRPr="00EB39FD">
        <w:rPr>
          <w:sz w:val="24"/>
          <w:szCs w:val="24"/>
        </w:rPr>
        <w:t xml:space="preserve"> sie</w:t>
      </w:r>
      <w:r w:rsidR="00EB39FD" w:rsidRPr="00EB39FD">
        <w:rPr>
          <w:sz w:val="24"/>
          <w:szCs w:val="24"/>
        </w:rPr>
        <w:t xml:space="preserve"> schon seit langem unzufrieden. Von ihrer Erwachsenenvertreterin sei sie in ihren Unabhängigkeitsbestrebungen ebensowenig unterstützt worden, wie ihre Mutter nicht wollte, dass sie das Elternhaus verlässt.</w:t>
      </w:r>
    </w:p>
    <w:p w:rsidR="00585AA8" w:rsidRDefault="00EB39FD" w:rsidP="00907CFF">
      <w:pPr>
        <w:spacing w:line="276" w:lineRule="auto"/>
        <w:jc w:val="both"/>
        <w:rPr>
          <w:sz w:val="24"/>
          <w:szCs w:val="24"/>
        </w:rPr>
      </w:pPr>
      <w:r w:rsidRPr="00EB39FD">
        <w:rPr>
          <w:sz w:val="24"/>
          <w:szCs w:val="24"/>
        </w:rPr>
        <w:t>Da die Frau im persönlichen Gespräch</w:t>
      </w:r>
      <w:r w:rsidR="005D2FF2" w:rsidRPr="00EB39FD">
        <w:rPr>
          <w:sz w:val="24"/>
          <w:szCs w:val="24"/>
        </w:rPr>
        <w:t xml:space="preserve"> klare Vorstellungen</w:t>
      </w:r>
      <w:r w:rsidRPr="00EB39FD">
        <w:rPr>
          <w:sz w:val="24"/>
          <w:szCs w:val="24"/>
        </w:rPr>
        <w:t xml:space="preserve"> darüber äußerte</w:t>
      </w:r>
      <w:r w:rsidR="005D2FF2" w:rsidRPr="00EB39FD">
        <w:rPr>
          <w:sz w:val="24"/>
          <w:szCs w:val="24"/>
        </w:rPr>
        <w:t>, wie sie leben möchte</w:t>
      </w:r>
      <w:r w:rsidRPr="00EB39FD">
        <w:rPr>
          <w:sz w:val="24"/>
          <w:szCs w:val="24"/>
        </w:rPr>
        <w:t>, wurde sie umfassend</w:t>
      </w:r>
      <w:r w:rsidR="005D2FF2" w:rsidRPr="00EB39FD">
        <w:rPr>
          <w:sz w:val="24"/>
          <w:szCs w:val="24"/>
        </w:rPr>
        <w:t xml:space="preserve"> über die</w:t>
      </w:r>
      <w:r w:rsidRPr="00EB39FD">
        <w:rPr>
          <w:sz w:val="24"/>
          <w:szCs w:val="24"/>
        </w:rPr>
        <w:t xml:space="preserve"> zur Verfügung stehenden</w:t>
      </w:r>
      <w:r w:rsidR="005D2FF2" w:rsidRPr="00EB39FD">
        <w:rPr>
          <w:sz w:val="24"/>
          <w:szCs w:val="24"/>
        </w:rPr>
        <w:t xml:space="preserve"> Hilfeleistungen </w:t>
      </w:r>
      <w:r w:rsidR="00585AA8">
        <w:rPr>
          <w:sz w:val="24"/>
          <w:szCs w:val="24"/>
        </w:rPr>
        <w:t xml:space="preserve">des StBHG </w:t>
      </w:r>
      <w:r w:rsidR="005D2FF2" w:rsidRPr="00EB39FD">
        <w:rPr>
          <w:sz w:val="24"/>
          <w:szCs w:val="24"/>
        </w:rPr>
        <w:t>informiert</w:t>
      </w:r>
      <w:r>
        <w:rPr>
          <w:sz w:val="24"/>
          <w:szCs w:val="24"/>
        </w:rPr>
        <w:t>. Darüber hinaus wurden ihr die Möglichkeiten des</w:t>
      </w:r>
      <w:r w:rsidR="005D2FF2" w:rsidRPr="00EB39FD">
        <w:rPr>
          <w:sz w:val="24"/>
          <w:szCs w:val="24"/>
        </w:rPr>
        <w:t xml:space="preserve"> neue</w:t>
      </w:r>
      <w:r>
        <w:rPr>
          <w:sz w:val="24"/>
          <w:szCs w:val="24"/>
        </w:rPr>
        <w:t>n Erwa</w:t>
      </w:r>
      <w:r w:rsidR="00585AA8">
        <w:rPr>
          <w:sz w:val="24"/>
          <w:szCs w:val="24"/>
        </w:rPr>
        <w:t xml:space="preserve">chsenschutzgesetzes </w:t>
      </w:r>
      <w:r>
        <w:rPr>
          <w:sz w:val="24"/>
          <w:szCs w:val="24"/>
        </w:rPr>
        <w:t>nahegebracht.</w:t>
      </w:r>
      <w:r w:rsidR="00585AA8">
        <w:rPr>
          <w:sz w:val="24"/>
          <w:szCs w:val="24"/>
        </w:rPr>
        <w:t xml:space="preserve"> </w:t>
      </w:r>
      <w:r>
        <w:rPr>
          <w:sz w:val="24"/>
          <w:szCs w:val="24"/>
        </w:rPr>
        <w:t xml:space="preserve">In weiterer Folge wurde sie in der Verfolgung ihrer Ziele nach Bedarf unterstützt und in ihrem </w:t>
      </w:r>
      <w:r w:rsidRPr="00907CFF">
        <w:rPr>
          <w:sz w:val="24"/>
          <w:szCs w:val="24"/>
        </w:rPr>
        <w:t xml:space="preserve">Streben nach </w:t>
      </w:r>
      <w:r w:rsidR="00907CFF" w:rsidRPr="00907CFF">
        <w:rPr>
          <w:sz w:val="24"/>
          <w:szCs w:val="24"/>
        </w:rPr>
        <w:t xml:space="preserve">Unabhängigkeit gestärkt. </w:t>
      </w:r>
    </w:p>
    <w:p w:rsidR="00907CFF" w:rsidRDefault="00907CFF" w:rsidP="00B43A41">
      <w:pPr>
        <w:spacing w:after="240" w:line="276" w:lineRule="auto"/>
        <w:jc w:val="both"/>
        <w:rPr>
          <w:sz w:val="24"/>
          <w:szCs w:val="24"/>
        </w:rPr>
      </w:pPr>
      <w:r w:rsidRPr="00907CFF">
        <w:rPr>
          <w:sz w:val="24"/>
          <w:szCs w:val="24"/>
        </w:rPr>
        <w:t>Schließlich ist es ihr</w:t>
      </w:r>
      <w:r w:rsidR="00EB39FD" w:rsidRPr="00907CFF">
        <w:rPr>
          <w:sz w:val="24"/>
          <w:szCs w:val="24"/>
        </w:rPr>
        <w:t xml:space="preserve"> </w:t>
      </w:r>
      <w:r w:rsidR="005D2FF2" w:rsidRPr="00907CFF">
        <w:rPr>
          <w:sz w:val="24"/>
          <w:szCs w:val="24"/>
        </w:rPr>
        <w:t>gelungen</w:t>
      </w:r>
      <w:r w:rsidR="00487ACD">
        <w:rPr>
          <w:sz w:val="24"/>
          <w:szCs w:val="24"/>
        </w:rPr>
        <w:t>,</w:t>
      </w:r>
      <w:r w:rsidR="005D2FF2" w:rsidRPr="00907CFF">
        <w:rPr>
          <w:sz w:val="24"/>
          <w:szCs w:val="24"/>
        </w:rPr>
        <w:t xml:space="preserve"> in eine eigene Wohnung zu ziehen</w:t>
      </w:r>
      <w:r w:rsidRPr="00907CFF">
        <w:rPr>
          <w:sz w:val="24"/>
          <w:szCs w:val="24"/>
        </w:rPr>
        <w:t xml:space="preserve"> und kann dort</w:t>
      </w:r>
      <w:r w:rsidR="005D2FF2" w:rsidRPr="00907CFF">
        <w:rPr>
          <w:sz w:val="24"/>
          <w:szCs w:val="24"/>
        </w:rPr>
        <w:t xml:space="preserve"> </w:t>
      </w:r>
      <w:r w:rsidRPr="00907CFF">
        <w:rPr>
          <w:sz w:val="24"/>
          <w:szCs w:val="24"/>
        </w:rPr>
        <w:t xml:space="preserve">mit </w:t>
      </w:r>
      <w:r>
        <w:rPr>
          <w:sz w:val="24"/>
          <w:szCs w:val="24"/>
        </w:rPr>
        <w:t>entsprechender A</w:t>
      </w:r>
      <w:r w:rsidR="005D2FF2" w:rsidRPr="00907CFF">
        <w:rPr>
          <w:sz w:val="24"/>
          <w:szCs w:val="24"/>
        </w:rPr>
        <w:t>ssistenz</w:t>
      </w:r>
      <w:r>
        <w:rPr>
          <w:sz w:val="24"/>
          <w:szCs w:val="24"/>
        </w:rPr>
        <w:t xml:space="preserve"> ein</w:t>
      </w:r>
      <w:r w:rsidR="00585AA8">
        <w:rPr>
          <w:sz w:val="24"/>
          <w:szCs w:val="24"/>
        </w:rPr>
        <w:t xml:space="preserve"> weitgehend</w:t>
      </w:r>
      <w:r>
        <w:rPr>
          <w:sz w:val="24"/>
          <w:szCs w:val="24"/>
        </w:rPr>
        <w:t xml:space="preserve"> selbstständiges Leben führen.</w:t>
      </w:r>
      <w:r w:rsidR="005D2FF2" w:rsidRPr="00907CFF">
        <w:rPr>
          <w:sz w:val="24"/>
          <w:szCs w:val="24"/>
        </w:rPr>
        <w:t xml:space="preserve"> </w:t>
      </w:r>
      <w:r>
        <w:rPr>
          <w:sz w:val="24"/>
          <w:szCs w:val="24"/>
        </w:rPr>
        <w:t>Darüber hinaus gelang es auch, eine geeignete und von der behinderten Frau selbst gewählte Erwachsenenvertreterin zu finden, die ebenfalls</w:t>
      </w:r>
      <w:r w:rsidR="00585AA8">
        <w:rPr>
          <w:sz w:val="24"/>
          <w:szCs w:val="24"/>
        </w:rPr>
        <w:t xml:space="preserve"> aktiv</w:t>
      </w:r>
      <w:r>
        <w:rPr>
          <w:sz w:val="24"/>
          <w:szCs w:val="24"/>
        </w:rPr>
        <w:t xml:space="preserve"> zum Erfolg der Neugestaltung ihres Lebens beiträgt.  </w:t>
      </w:r>
    </w:p>
    <w:p w:rsidR="00C46B95" w:rsidRDefault="00C46B95" w:rsidP="00C46B95">
      <w:pPr>
        <w:rPr>
          <w:b/>
          <w:color w:val="FF0000"/>
        </w:rPr>
      </w:pPr>
    </w:p>
    <w:p w:rsidR="00C46B95" w:rsidRPr="00907CFF" w:rsidRDefault="00B316E0" w:rsidP="00F20CE7">
      <w:pPr>
        <w:pStyle w:val="berschrift"/>
      </w:pPr>
      <w:bookmarkStart w:id="51" w:name="_Toc43199220"/>
      <w:r w:rsidRPr="00907CFF">
        <w:t xml:space="preserve">Erlangung der </w:t>
      </w:r>
      <w:r w:rsidR="002A6973">
        <w:t>ö</w:t>
      </w:r>
      <w:r w:rsidRPr="00907CFF">
        <w:t>sterreichischen Staatsbürgerschaft</w:t>
      </w:r>
      <w:bookmarkEnd w:id="51"/>
      <w:r w:rsidRPr="00907CFF">
        <w:t xml:space="preserve"> </w:t>
      </w:r>
    </w:p>
    <w:p w:rsidR="00F20CE7" w:rsidRDefault="00F20CE7" w:rsidP="00CA0F70">
      <w:pPr>
        <w:spacing w:line="276" w:lineRule="auto"/>
        <w:jc w:val="both"/>
        <w:rPr>
          <w:sz w:val="24"/>
          <w:szCs w:val="24"/>
        </w:rPr>
      </w:pPr>
    </w:p>
    <w:p w:rsidR="00C46B95" w:rsidRPr="00C32752" w:rsidRDefault="00B316E0" w:rsidP="00CA0F70">
      <w:pPr>
        <w:spacing w:line="276" w:lineRule="auto"/>
        <w:jc w:val="both"/>
        <w:rPr>
          <w:sz w:val="24"/>
          <w:szCs w:val="24"/>
        </w:rPr>
      </w:pPr>
      <w:r w:rsidRPr="00C32752">
        <w:rPr>
          <w:sz w:val="24"/>
          <w:szCs w:val="24"/>
        </w:rPr>
        <w:t>Eine</w:t>
      </w:r>
      <w:r w:rsidR="00C46B95" w:rsidRPr="00C32752">
        <w:rPr>
          <w:sz w:val="24"/>
          <w:szCs w:val="24"/>
        </w:rPr>
        <w:t xml:space="preserve"> </w:t>
      </w:r>
      <w:r w:rsidRPr="00C32752">
        <w:rPr>
          <w:sz w:val="24"/>
          <w:szCs w:val="24"/>
        </w:rPr>
        <w:t xml:space="preserve">behinderte </w:t>
      </w:r>
      <w:r w:rsidR="00C46B95" w:rsidRPr="00C32752">
        <w:rPr>
          <w:sz w:val="24"/>
          <w:szCs w:val="24"/>
        </w:rPr>
        <w:t>bosnische Staatsbürgerin</w:t>
      </w:r>
      <w:r w:rsidRPr="00C32752">
        <w:rPr>
          <w:sz w:val="24"/>
          <w:szCs w:val="24"/>
        </w:rPr>
        <w:t xml:space="preserve"> wandte sich mit einem sehr komplexen und anspruchsvollen Anliegen an die AMB. Sie war</w:t>
      </w:r>
      <w:r w:rsidR="00C46B95" w:rsidRPr="00C32752">
        <w:rPr>
          <w:sz w:val="24"/>
          <w:szCs w:val="24"/>
        </w:rPr>
        <w:t xml:space="preserve"> seit geraumer Zeit als Lehrling in Ausbildung zur Bürokauffrau </w:t>
      </w:r>
      <w:r w:rsidRPr="00C32752">
        <w:rPr>
          <w:sz w:val="24"/>
          <w:szCs w:val="24"/>
        </w:rPr>
        <w:t>bei einer Bezirksverwaltungsbehörde</w:t>
      </w:r>
      <w:r w:rsidR="00C46B95" w:rsidRPr="00C32752">
        <w:rPr>
          <w:sz w:val="24"/>
          <w:szCs w:val="24"/>
        </w:rPr>
        <w:t xml:space="preserve"> angestellt und soll</w:t>
      </w:r>
      <w:r w:rsidRPr="00C32752">
        <w:rPr>
          <w:sz w:val="24"/>
          <w:szCs w:val="24"/>
        </w:rPr>
        <w:t>te</w:t>
      </w:r>
      <w:r w:rsidR="00C46B95" w:rsidRPr="00C32752">
        <w:rPr>
          <w:sz w:val="24"/>
          <w:szCs w:val="24"/>
        </w:rPr>
        <w:t xml:space="preserve"> nach</w:t>
      </w:r>
      <w:r w:rsidR="00585AA8">
        <w:rPr>
          <w:sz w:val="24"/>
          <w:szCs w:val="24"/>
        </w:rPr>
        <w:t xml:space="preserve"> Abschluss</w:t>
      </w:r>
      <w:r w:rsidR="002A6973">
        <w:rPr>
          <w:sz w:val="24"/>
          <w:szCs w:val="24"/>
        </w:rPr>
        <w:t xml:space="preserve"> der Lehre</w:t>
      </w:r>
      <w:r w:rsidR="00C46B95" w:rsidRPr="00C32752">
        <w:rPr>
          <w:sz w:val="24"/>
          <w:szCs w:val="24"/>
        </w:rPr>
        <w:t xml:space="preserve"> im Jahr 2020 in ein fixes Dienstverhäl</w:t>
      </w:r>
      <w:r w:rsidR="00585AA8">
        <w:rPr>
          <w:sz w:val="24"/>
          <w:szCs w:val="24"/>
        </w:rPr>
        <w:t xml:space="preserve">tnis </w:t>
      </w:r>
      <w:r w:rsidR="00C46B95" w:rsidRPr="00C32752">
        <w:rPr>
          <w:sz w:val="24"/>
          <w:szCs w:val="24"/>
        </w:rPr>
        <w:t>übernommen werden.</w:t>
      </w:r>
    </w:p>
    <w:p w:rsidR="00CA0F70" w:rsidRPr="00C32752" w:rsidRDefault="00C46B95" w:rsidP="00CA0F70">
      <w:pPr>
        <w:spacing w:line="276" w:lineRule="auto"/>
        <w:jc w:val="both"/>
        <w:rPr>
          <w:sz w:val="24"/>
          <w:szCs w:val="24"/>
        </w:rPr>
      </w:pPr>
      <w:r w:rsidRPr="00C32752">
        <w:rPr>
          <w:sz w:val="24"/>
          <w:szCs w:val="24"/>
        </w:rPr>
        <w:t xml:space="preserve">Ein wesentliches Anstellungserfordernis ist </w:t>
      </w:r>
      <w:r w:rsidR="00B316E0" w:rsidRPr="00C32752">
        <w:rPr>
          <w:sz w:val="24"/>
          <w:szCs w:val="24"/>
        </w:rPr>
        <w:t xml:space="preserve">hier aber </w:t>
      </w:r>
      <w:r w:rsidRPr="00C32752">
        <w:rPr>
          <w:sz w:val="24"/>
          <w:szCs w:val="24"/>
        </w:rPr>
        <w:t>die öster</w:t>
      </w:r>
      <w:r w:rsidR="00CA0F70" w:rsidRPr="00C32752">
        <w:rPr>
          <w:sz w:val="24"/>
          <w:szCs w:val="24"/>
        </w:rPr>
        <w:t>reichische Staatsbürgerschaft. Der diesbezügliche Antrag wurde vom Amt der Steiermärkischen Landesr</w:t>
      </w:r>
      <w:r w:rsidR="00585AA8">
        <w:rPr>
          <w:sz w:val="24"/>
          <w:szCs w:val="24"/>
        </w:rPr>
        <w:t xml:space="preserve">egierung mit dem </w:t>
      </w:r>
      <w:r w:rsidR="00585AA8">
        <w:rPr>
          <w:sz w:val="24"/>
          <w:szCs w:val="24"/>
        </w:rPr>
        <w:lastRenderedPageBreak/>
        <w:t>Hinweis, dass i</w:t>
      </w:r>
      <w:r w:rsidR="00CA0F70" w:rsidRPr="00C32752">
        <w:rPr>
          <w:sz w:val="24"/>
          <w:szCs w:val="24"/>
        </w:rPr>
        <w:t>hr der Nachweis über das gesetzlich gefor</w:t>
      </w:r>
      <w:r w:rsidR="00585AA8">
        <w:rPr>
          <w:sz w:val="24"/>
          <w:szCs w:val="24"/>
        </w:rPr>
        <w:t xml:space="preserve">derte monatliche Mindesteinkommen von ca. EUR </w:t>
      </w:r>
      <w:r w:rsidR="00CA0F70" w:rsidRPr="00C32752">
        <w:rPr>
          <w:sz w:val="24"/>
          <w:szCs w:val="24"/>
        </w:rPr>
        <w:t xml:space="preserve">900,- </w:t>
      </w:r>
      <w:r w:rsidR="00585AA8" w:rsidRPr="00C32752">
        <w:rPr>
          <w:sz w:val="24"/>
          <w:szCs w:val="24"/>
        </w:rPr>
        <w:t xml:space="preserve">in den letzten drei Jahren </w:t>
      </w:r>
      <w:r w:rsidR="00CA0F70" w:rsidRPr="00C32752">
        <w:rPr>
          <w:sz w:val="24"/>
          <w:szCs w:val="24"/>
        </w:rPr>
        <w:t>fehle, zunächst abgelehnt.</w:t>
      </w:r>
    </w:p>
    <w:p w:rsidR="00C32752" w:rsidRDefault="00CA0F70" w:rsidP="00CA0F70">
      <w:pPr>
        <w:spacing w:line="276" w:lineRule="auto"/>
        <w:jc w:val="both"/>
        <w:rPr>
          <w:sz w:val="24"/>
          <w:szCs w:val="24"/>
        </w:rPr>
      </w:pPr>
      <w:r w:rsidRPr="00C32752">
        <w:rPr>
          <w:sz w:val="24"/>
          <w:szCs w:val="24"/>
        </w:rPr>
        <w:t xml:space="preserve">Der AMB gelang es, ein neues verwaltungsrechtliches Ermittlungsverfahren zu erwirken, </w:t>
      </w:r>
      <w:r w:rsidR="000C3D8C">
        <w:rPr>
          <w:sz w:val="24"/>
          <w:szCs w:val="24"/>
        </w:rPr>
        <w:t>im Rahmen dessen von der Klient</w:t>
      </w:r>
      <w:r w:rsidRPr="00C32752">
        <w:rPr>
          <w:sz w:val="24"/>
          <w:szCs w:val="24"/>
        </w:rPr>
        <w:t xml:space="preserve">in der </w:t>
      </w:r>
      <w:r w:rsidR="00C32752" w:rsidRPr="00C32752">
        <w:rPr>
          <w:sz w:val="24"/>
          <w:szCs w:val="24"/>
        </w:rPr>
        <w:t xml:space="preserve">unzweifelhafte Nachweis erbracht werden konnte, dass sie durch ihre Beeinträchtigung nicht in der Lage war, die oben erwähnten Voraussetzungen zu erfüllen. </w:t>
      </w:r>
    </w:p>
    <w:p w:rsidR="00C32752" w:rsidRPr="00F20CE7" w:rsidRDefault="00AE7D81" w:rsidP="00CA0F70">
      <w:pPr>
        <w:spacing w:line="276" w:lineRule="auto"/>
        <w:jc w:val="both"/>
        <w:rPr>
          <w:sz w:val="24"/>
          <w:szCs w:val="24"/>
        </w:rPr>
      </w:pPr>
      <w:r>
        <w:rPr>
          <w:sz w:val="24"/>
          <w:szCs w:val="24"/>
        </w:rPr>
        <w:t xml:space="preserve">Nach einem rund ein Jahr dauernden Prozess der Begleitung und Unterstützung der Klient/in konnte, auch mit Hilfe anderer engagierter Systempartner/innen, schließlich eine positive Erledigung erreicht werden und es wurde ihr die österreichische Staatsbürgerschaft verliehen. </w:t>
      </w:r>
    </w:p>
    <w:p w:rsidR="00C46B95" w:rsidRPr="00C46B95" w:rsidRDefault="00C46B95" w:rsidP="00C46B95">
      <w:pPr>
        <w:rPr>
          <w:color w:val="FF0000"/>
        </w:rPr>
      </w:pPr>
    </w:p>
    <w:p w:rsidR="00E53C95" w:rsidRPr="00E53C95" w:rsidRDefault="00E53C95" w:rsidP="00F20CE7">
      <w:pPr>
        <w:pStyle w:val="berschrift"/>
      </w:pPr>
      <w:bookmarkStart w:id="52" w:name="_Toc43199221"/>
      <w:r w:rsidRPr="00E53C95">
        <w:t>Pflegegeldstufe 6 statt 3</w:t>
      </w:r>
      <w:bookmarkEnd w:id="52"/>
    </w:p>
    <w:p w:rsidR="00F20CE7" w:rsidRDefault="00F20CE7" w:rsidP="00E53C95">
      <w:pPr>
        <w:jc w:val="both"/>
        <w:rPr>
          <w:sz w:val="24"/>
          <w:szCs w:val="24"/>
        </w:rPr>
      </w:pPr>
    </w:p>
    <w:p w:rsidR="00E53C95" w:rsidRPr="00E53C95" w:rsidRDefault="00E53C95" w:rsidP="00E53C95">
      <w:pPr>
        <w:jc w:val="both"/>
        <w:rPr>
          <w:sz w:val="24"/>
          <w:szCs w:val="24"/>
        </w:rPr>
      </w:pPr>
      <w:r w:rsidRPr="00E53C95">
        <w:rPr>
          <w:sz w:val="24"/>
          <w:szCs w:val="24"/>
        </w:rPr>
        <w:t>Die Mutter eines 3jährigen, mehrfach beeinträchtigten Kleinkindes wandte sich mit der Bitte um Unterstützung bei der Erreichung einer höheren Pflegegeldstufe für ihren Sohn an die AMB.</w:t>
      </w:r>
    </w:p>
    <w:p w:rsidR="00E53C95" w:rsidRDefault="00E53C95" w:rsidP="00E53C95">
      <w:pPr>
        <w:jc w:val="both"/>
        <w:rPr>
          <w:sz w:val="24"/>
          <w:szCs w:val="24"/>
        </w:rPr>
      </w:pPr>
      <w:r>
        <w:rPr>
          <w:sz w:val="24"/>
          <w:szCs w:val="24"/>
        </w:rPr>
        <w:t>In den vorangegangenen Verfahren, die teilweise auch schon mit rechtlicher Vertretung vor dem zuständigen Arbeits-</w:t>
      </w:r>
      <w:r w:rsidR="00B43A41">
        <w:rPr>
          <w:sz w:val="24"/>
          <w:szCs w:val="24"/>
        </w:rPr>
        <w:t xml:space="preserve"> </w:t>
      </w:r>
      <w:r>
        <w:rPr>
          <w:sz w:val="24"/>
          <w:szCs w:val="24"/>
        </w:rPr>
        <w:t>und Sozialgericht geführt worden waren konnte nur die Pflegegeldstufe 3 erreicht werden.</w:t>
      </w:r>
    </w:p>
    <w:p w:rsidR="00585AA8" w:rsidRDefault="00E53C95" w:rsidP="00585AA8">
      <w:pPr>
        <w:jc w:val="both"/>
        <w:rPr>
          <w:rFonts w:cstheme="minorHAnsi"/>
          <w:sz w:val="24"/>
          <w:szCs w:val="24"/>
        </w:rPr>
      </w:pPr>
      <w:r>
        <w:rPr>
          <w:sz w:val="24"/>
          <w:szCs w:val="24"/>
        </w:rPr>
        <w:t>Dies obwohl nach der Schilderung der für den kleinen Jungen erf</w:t>
      </w:r>
      <w:r w:rsidR="00346C23">
        <w:rPr>
          <w:sz w:val="24"/>
          <w:szCs w:val="24"/>
        </w:rPr>
        <w:t>orderlichen Pflege- und Betreuungs</w:t>
      </w:r>
      <w:r>
        <w:rPr>
          <w:sz w:val="24"/>
          <w:szCs w:val="24"/>
        </w:rPr>
        <w:t>leistungen</w:t>
      </w:r>
      <w:r w:rsidR="00346C23">
        <w:rPr>
          <w:sz w:val="24"/>
          <w:szCs w:val="24"/>
        </w:rPr>
        <w:t xml:space="preserve"> nach Einschätzung der AMB eine wesentlich höhere Einstufung zu erwarten gewesen wäre.</w:t>
      </w:r>
      <w:r w:rsidR="00585AA8">
        <w:rPr>
          <w:sz w:val="24"/>
          <w:szCs w:val="24"/>
        </w:rPr>
        <w:t xml:space="preserve"> </w:t>
      </w:r>
      <w:r w:rsidR="00346C23" w:rsidRPr="00346C23">
        <w:rPr>
          <w:rFonts w:cstheme="minorHAnsi"/>
          <w:sz w:val="24"/>
          <w:szCs w:val="24"/>
        </w:rPr>
        <w:t>Daher wu</w:t>
      </w:r>
      <w:r w:rsidR="00001637">
        <w:rPr>
          <w:rFonts w:cstheme="minorHAnsi"/>
          <w:sz w:val="24"/>
          <w:szCs w:val="24"/>
        </w:rPr>
        <w:t>rde die Mutter als gesetzliche Vertreterin</w:t>
      </w:r>
      <w:r w:rsidR="00346C23" w:rsidRPr="00346C23">
        <w:rPr>
          <w:rFonts w:cstheme="minorHAnsi"/>
          <w:sz w:val="24"/>
          <w:szCs w:val="24"/>
        </w:rPr>
        <w:t xml:space="preserve"> bei der Klagsführung gegen den aktuellen Bescheid der Pensionsversicherung </w:t>
      </w:r>
      <w:r w:rsidR="00001637">
        <w:rPr>
          <w:rFonts w:cstheme="minorHAnsi"/>
          <w:sz w:val="24"/>
          <w:szCs w:val="24"/>
        </w:rPr>
        <w:t xml:space="preserve">umfassend </w:t>
      </w:r>
      <w:r w:rsidR="00346C23" w:rsidRPr="00346C23">
        <w:rPr>
          <w:rFonts w:cstheme="minorHAnsi"/>
          <w:sz w:val="24"/>
          <w:szCs w:val="24"/>
        </w:rPr>
        <w:t>unterstützt.</w:t>
      </w:r>
    </w:p>
    <w:p w:rsidR="00585AA8" w:rsidRDefault="00346C23" w:rsidP="00585AA8">
      <w:pPr>
        <w:jc w:val="both"/>
        <w:rPr>
          <w:rFonts w:cstheme="minorHAnsi"/>
          <w:sz w:val="24"/>
          <w:szCs w:val="24"/>
        </w:rPr>
      </w:pPr>
      <w:r w:rsidRPr="00346C23">
        <w:rPr>
          <w:rFonts w:cstheme="minorHAnsi"/>
          <w:sz w:val="24"/>
          <w:szCs w:val="24"/>
        </w:rPr>
        <w:t xml:space="preserve">Unter argumentativer Heranziehung der rechtlich bedeutsamen und ärztlicherseits bestätigten Notwendigkeit einer 24-Stunden-Bereitschaft </w:t>
      </w:r>
      <w:r w:rsidR="00001637">
        <w:rPr>
          <w:rFonts w:cstheme="minorHAnsi"/>
          <w:sz w:val="24"/>
          <w:szCs w:val="24"/>
        </w:rPr>
        <w:t>konnte die Anerkennung</w:t>
      </w:r>
      <w:r w:rsidRPr="00346C23">
        <w:rPr>
          <w:rFonts w:cstheme="minorHAnsi"/>
          <w:sz w:val="24"/>
          <w:szCs w:val="24"/>
        </w:rPr>
        <w:t xml:space="preserve"> pflegegeldrelevanter</w:t>
      </w:r>
      <w:r w:rsidR="00001637">
        <w:rPr>
          <w:rFonts w:cstheme="minorHAnsi"/>
          <w:sz w:val="24"/>
          <w:szCs w:val="24"/>
        </w:rPr>
        <w:t>,</w:t>
      </w:r>
      <w:r w:rsidRPr="00346C23">
        <w:rPr>
          <w:rFonts w:cstheme="minorHAnsi"/>
          <w:sz w:val="24"/>
          <w:szCs w:val="24"/>
        </w:rPr>
        <w:t xml:space="preserve"> zeitli</w:t>
      </w:r>
      <w:r w:rsidR="00001637">
        <w:rPr>
          <w:rFonts w:cstheme="minorHAnsi"/>
          <w:sz w:val="24"/>
          <w:szCs w:val="24"/>
        </w:rPr>
        <w:t xml:space="preserve">ch nicht </w:t>
      </w:r>
      <w:r w:rsidRPr="00346C23">
        <w:rPr>
          <w:rFonts w:cstheme="minorHAnsi"/>
          <w:sz w:val="24"/>
          <w:szCs w:val="24"/>
        </w:rPr>
        <w:t>koordinierbarer</w:t>
      </w:r>
      <w:r w:rsidR="00001637">
        <w:rPr>
          <w:rFonts w:cstheme="minorHAnsi"/>
          <w:sz w:val="24"/>
          <w:szCs w:val="24"/>
        </w:rPr>
        <w:t xml:space="preserve"> und auch in der Nacht erforderlicher</w:t>
      </w:r>
      <w:r w:rsidRPr="00346C23">
        <w:rPr>
          <w:rFonts w:cstheme="minorHAnsi"/>
          <w:sz w:val="24"/>
          <w:szCs w:val="24"/>
        </w:rPr>
        <w:t xml:space="preserve"> Betreuungsmaßnahmen durch das Gericht und der Zuspruch eines Pflegegeldes der Stufe 6 erreicht werden. </w:t>
      </w:r>
    </w:p>
    <w:p w:rsidR="00346C23" w:rsidRPr="00585AA8" w:rsidRDefault="00346C23" w:rsidP="00585AA8">
      <w:pPr>
        <w:jc w:val="both"/>
        <w:rPr>
          <w:sz w:val="24"/>
          <w:szCs w:val="24"/>
        </w:rPr>
      </w:pPr>
      <w:r w:rsidRPr="00346C23">
        <w:rPr>
          <w:rFonts w:cstheme="minorHAnsi"/>
          <w:sz w:val="24"/>
          <w:szCs w:val="24"/>
        </w:rPr>
        <w:t xml:space="preserve">Damit stehen der Familie statt EUR </w:t>
      </w:r>
      <w:r w:rsidRPr="00346C23">
        <w:rPr>
          <w:rFonts w:cstheme="minorHAnsi"/>
          <w:color w:val="222222"/>
          <w:sz w:val="24"/>
          <w:szCs w:val="24"/>
        </w:rPr>
        <w:t>459,90 nunmehr EUR 1.308,30</w:t>
      </w:r>
      <w:r>
        <w:rPr>
          <w:rFonts w:cstheme="minorHAnsi"/>
          <w:color w:val="222222"/>
          <w:sz w:val="24"/>
          <w:szCs w:val="24"/>
        </w:rPr>
        <w:t xml:space="preserve"> pro Monat z</w:t>
      </w:r>
      <w:r w:rsidRPr="00346C23">
        <w:rPr>
          <w:rFonts w:cstheme="minorHAnsi"/>
          <w:color w:val="222222"/>
          <w:sz w:val="24"/>
          <w:szCs w:val="24"/>
        </w:rPr>
        <w:t xml:space="preserve">ur Finanzierung der umfangreichen Pflege und Betreuung zur Verfügung. </w:t>
      </w:r>
    </w:p>
    <w:p w:rsidR="00C46B95" w:rsidRPr="00C46B95" w:rsidRDefault="00C46B95" w:rsidP="005D2FF2">
      <w:pPr>
        <w:rPr>
          <w:color w:val="FF0000"/>
          <w:sz w:val="28"/>
          <w:szCs w:val="28"/>
        </w:rPr>
      </w:pPr>
    </w:p>
    <w:p w:rsidR="004F72CD" w:rsidRPr="00E10756" w:rsidRDefault="004F72CD" w:rsidP="004F72CD">
      <w:pPr>
        <w:pStyle w:val="berschrift"/>
        <w:rPr>
          <w:sz w:val="24"/>
          <w:szCs w:val="24"/>
        </w:rPr>
      </w:pPr>
    </w:p>
    <w:sectPr w:rsidR="004F72CD" w:rsidRPr="00E10756" w:rsidSect="0018424E">
      <w:headerReference w:type="even" r:id="rId42"/>
      <w:headerReference w:type="default" r:id="rId43"/>
      <w:footerReference w:type="default" r:id="rId44"/>
      <w:headerReference w:type="first" r:id="rId4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46D" w:rsidRDefault="0001446D" w:rsidP="0018424E">
      <w:pPr>
        <w:spacing w:after="0" w:line="240" w:lineRule="auto"/>
      </w:pPr>
      <w:r>
        <w:separator/>
      </w:r>
    </w:p>
  </w:endnote>
  <w:endnote w:type="continuationSeparator" w:id="0">
    <w:p w:rsidR="0001446D" w:rsidRDefault="0001446D" w:rsidP="00184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6D" w:rsidRPr="007C4FA8" w:rsidRDefault="0001446D" w:rsidP="0018424E">
    <w:pPr>
      <w:pBdr>
        <w:top w:val="single" w:sz="4" w:space="1" w:color="auto"/>
      </w:pBdr>
      <w:spacing w:after="0"/>
      <w:rPr>
        <w:lang w:eastAsia="de-AT"/>
      </w:rPr>
    </w:pPr>
    <w:r>
      <w:rPr>
        <w:noProof/>
        <w:lang w:eastAsia="de-AT"/>
      </w:rPr>
      <w:drawing>
        <wp:anchor distT="0" distB="0" distL="114300" distR="114300" simplePos="0" relativeHeight="251659264" behindDoc="1" locked="0" layoutInCell="1" allowOverlap="1" wp14:anchorId="072B9859" wp14:editId="2E80518B">
          <wp:simplePos x="0" y="0"/>
          <wp:positionH relativeFrom="column">
            <wp:posOffset>0</wp:posOffset>
          </wp:positionH>
          <wp:positionV relativeFrom="paragraph">
            <wp:posOffset>135255</wp:posOffset>
          </wp:positionV>
          <wp:extent cx="1200150" cy="400050"/>
          <wp:effectExtent l="0" t="0" r="0" b="0"/>
          <wp:wrapNone/>
          <wp:docPr id="70" name="Bild 8" descr="logo kom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komple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FA8">
      <w:rPr>
        <w:lang w:eastAsia="de-AT"/>
      </w:rPr>
      <w:t xml:space="preserve"> </w:t>
    </w:r>
  </w:p>
  <w:p w:rsidR="0001446D" w:rsidRPr="007C4FA8" w:rsidRDefault="0001446D" w:rsidP="0018424E">
    <w:pPr>
      <w:jc w:val="right"/>
      <w:rPr>
        <w:lang w:eastAsia="de-AT"/>
      </w:rPr>
    </w:pPr>
    <w:r>
      <w:rPr>
        <w:lang w:eastAsia="de-AT"/>
      </w:rPr>
      <w:tab/>
      <w:t xml:space="preserve"> </w:t>
    </w:r>
    <w:r>
      <w:rPr>
        <w:lang w:eastAsia="de-AT"/>
      </w:rPr>
      <w:tab/>
    </w:r>
    <w:r>
      <w:rPr>
        <w:lang w:eastAsia="de-AT"/>
      </w:rPr>
      <w:tab/>
      <w:t>Tätigkeitsbericht 2018/2019</w:t>
    </w:r>
    <w:r w:rsidRPr="007C4FA8">
      <w:rPr>
        <w:lang w:eastAsia="de-AT"/>
      </w:rPr>
      <w:t xml:space="preserve">                                             Seite </w:t>
    </w:r>
    <w:r w:rsidRPr="007C4FA8">
      <w:rPr>
        <w:lang w:eastAsia="de-AT"/>
      </w:rPr>
      <w:fldChar w:fldCharType="begin"/>
    </w:r>
    <w:r w:rsidRPr="007C4FA8">
      <w:rPr>
        <w:lang w:eastAsia="de-AT"/>
      </w:rPr>
      <w:instrText xml:space="preserve"> PAGE </w:instrText>
    </w:r>
    <w:r w:rsidRPr="007C4FA8">
      <w:rPr>
        <w:lang w:eastAsia="de-AT"/>
      </w:rPr>
      <w:fldChar w:fldCharType="separate"/>
    </w:r>
    <w:r w:rsidR="001A1D5F">
      <w:rPr>
        <w:noProof/>
        <w:lang w:eastAsia="de-AT"/>
      </w:rPr>
      <w:t>16</w:t>
    </w:r>
    <w:r w:rsidRPr="007C4FA8">
      <w:rPr>
        <w:lang w:eastAsia="de-AT"/>
      </w:rPr>
      <w:fldChar w:fldCharType="end"/>
    </w:r>
  </w:p>
  <w:p w:rsidR="0001446D" w:rsidRPr="006A4B1F" w:rsidRDefault="0001446D" w:rsidP="0018424E">
    <w:pPr>
      <w:pStyle w:val="Fuzeile"/>
    </w:pPr>
  </w:p>
  <w:p w:rsidR="0001446D" w:rsidRPr="0018424E" w:rsidRDefault="0001446D" w:rsidP="001842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46D" w:rsidRDefault="0001446D" w:rsidP="0018424E">
      <w:pPr>
        <w:spacing w:after="0" w:line="240" w:lineRule="auto"/>
      </w:pPr>
      <w:r>
        <w:separator/>
      </w:r>
    </w:p>
  </w:footnote>
  <w:footnote w:type="continuationSeparator" w:id="0">
    <w:p w:rsidR="0001446D" w:rsidRDefault="0001446D" w:rsidP="001842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6D" w:rsidRDefault="000144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6D" w:rsidRDefault="0001446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6D" w:rsidRDefault="000144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90F"/>
    <w:multiLevelType w:val="hybridMultilevel"/>
    <w:tmpl w:val="B40222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043D1D"/>
    <w:multiLevelType w:val="hybridMultilevel"/>
    <w:tmpl w:val="B8123A1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9023C3F"/>
    <w:multiLevelType w:val="hybridMultilevel"/>
    <w:tmpl w:val="AA82CB6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239431B"/>
    <w:multiLevelType w:val="hybridMultilevel"/>
    <w:tmpl w:val="54828C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7961380"/>
    <w:multiLevelType w:val="hybridMultilevel"/>
    <w:tmpl w:val="A0345B6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7B63AB"/>
    <w:multiLevelType w:val="hybridMultilevel"/>
    <w:tmpl w:val="55D64C4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D7831C4"/>
    <w:multiLevelType w:val="hybridMultilevel"/>
    <w:tmpl w:val="6A4A01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A116A5"/>
    <w:multiLevelType w:val="hybridMultilevel"/>
    <w:tmpl w:val="0546C7D4"/>
    <w:lvl w:ilvl="0" w:tplc="C686B486">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A617FD2"/>
    <w:multiLevelType w:val="hybridMultilevel"/>
    <w:tmpl w:val="C5D295D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8CD45FB"/>
    <w:multiLevelType w:val="hybridMultilevel"/>
    <w:tmpl w:val="E5441AE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BC82F3B"/>
    <w:multiLevelType w:val="hybridMultilevel"/>
    <w:tmpl w:val="334C389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1910F92"/>
    <w:multiLevelType w:val="hybridMultilevel"/>
    <w:tmpl w:val="0082C1E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7F40C90"/>
    <w:multiLevelType w:val="hybridMultilevel"/>
    <w:tmpl w:val="4D8C59A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901677C"/>
    <w:multiLevelType w:val="hybridMultilevel"/>
    <w:tmpl w:val="A224C47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E4028F3"/>
    <w:multiLevelType w:val="hybridMultilevel"/>
    <w:tmpl w:val="E9A04F3E"/>
    <w:lvl w:ilvl="0" w:tplc="2BE0A5C4">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2AA0458"/>
    <w:multiLevelType w:val="hybridMultilevel"/>
    <w:tmpl w:val="CA0CAC7E"/>
    <w:lvl w:ilvl="0" w:tplc="04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44C33AC"/>
    <w:multiLevelType w:val="hybridMultilevel"/>
    <w:tmpl w:val="C20E0DE2"/>
    <w:lvl w:ilvl="0" w:tplc="D0EC6C72">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50E2EF1"/>
    <w:multiLevelType w:val="hybridMultilevel"/>
    <w:tmpl w:val="0586614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52E1D4F"/>
    <w:multiLevelType w:val="hybridMultilevel"/>
    <w:tmpl w:val="9FEA49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9682614"/>
    <w:multiLevelType w:val="hybridMultilevel"/>
    <w:tmpl w:val="537C465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050826"/>
    <w:multiLevelType w:val="hybridMultilevel"/>
    <w:tmpl w:val="B0FC4F92"/>
    <w:lvl w:ilvl="0" w:tplc="04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5BA53A6"/>
    <w:multiLevelType w:val="hybridMultilevel"/>
    <w:tmpl w:val="F9DE5F68"/>
    <w:lvl w:ilvl="0" w:tplc="8E4A1E04">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9"/>
  </w:num>
  <w:num w:numId="4">
    <w:abstractNumId w:val="18"/>
  </w:num>
  <w:num w:numId="5">
    <w:abstractNumId w:val="0"/>
  </w:num>
  <w:num w:numId="6">
    <w:abstractNumId w:val="14"/>
  </w:num>
  <w:num w:numId="7">
    <w:abstractNumId w:val="21"/>
  </w:num>
  <w:num w:numId="8">
    <w:abstractNumId w:val="7"/>
  </w:num>
  <w:num w:numId="9">
    <w:abstractNumId w:val="16"/>
  </w:num>
  <w:num w:numId="10">
    <w:abstractNumId w:val="5"/>
  </w:num>
  <w:num w:numId="11">
    <w:abstractNumId w:val="1"/>
  </w:num>
  <w:num w:numId="12">
    <w:abstractNumId w:val="2"/>
  </w:num>
  <w:num w:numId="13">
    <w:abstractNumId w:val="11"/>
  </w:num>
  <w:num w:numId="14">
    <w:abstractNumId w:val="3"/>
  </w:num>
  <w:num w:numId="15">
    <w:abstractNumId w:val="10"/>
  </w:num>
  <w:num w:numId="16">
    <w:abstractNumId w:val="8"/>
  </w:num>
  <w:num w:numId="17">
    <w:abstractNumId w:val="15"/>
  </w:num>
  <w:num w:numId="18">
    <w:abstractNumId w:val="13"/>
  </w:num>
  <w:num w:numId="19">
    <w:abstractNumId w:val="12"/>
  </w:num>
  <w:num w:numId="20">
    <w:abstractNumId w:val="20"/>
  </w:num>
  <w:num w:numId="21">
    <w:abstractNumId w:val="1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851"/>
    <w:rsid w:val="00001637"/>
    <w:rsid w:val="0000757A"/>
    <w:rsid w:val="0001446D"/>
    <w:rsid w:val="000252C1"/>
    <w:rsid w:val="0003136E"/>
    <w:rsid w:val="00053D97"/>
    <w:rsid w:val="00061104"/>
    <w:rsid w:val="00064EF7"/>
    <w:rsid w:val="00066E4C"/>
    <w:rsid w:val="00070E20"/>
    <w:rsid w:val="00074A41"/>
    <w:rsid w:val="000804E4"/>
    <w:rsid w:val="0008160B"/>
    <w:rsid w:val="000852F7"/>
    <w:rsid w:val="00093A1A"/>
    <w:rsid w:val="000B0F42"/>
    <w:rsid w:val="000B6B40"/>
    <w:rsid w:val="000C0D64"/>
    <w:rsid w:val="000C3D8C"/>
    <w:rsid w:val="000C7665"/>
    <w:rsid w:val="000D0DBF"/>
    <w:rsid w:val="000E0740"/>
    <w:rsid w:val="000E6035"/>
    <w:rsid w:val="000E7665"/>
    <w:rsid w:val="000F1FC2"/>
    <w:rsid w:val="00102396"/>
    <w:rsid w:val="00102D80"/>
    <w:rsid w:val="001179B2"/>
    <w:rsid w:val="00123036"/>
    <w:rsid w:val="00136321"/>
    <w:rsid w:val="0013706A"/>
    <w:rsid w:val="00137783"/>
    <w:rsid w:val="00140087"/>
    <w:rsid w:val="00140E12"/>
    <w:rsid w:val="001415B0"/>
    <w:rsid w:val="00153827"/>
    <w:rsid w:val="00176340"/>
    <w:rsid w:val="0018424E"/>
    <w:rsid w:val="00186E6D"/>
    <w:rsid w:val="00187F0B"/>
    <w:rsid w:val="00192763"/>
    <w:rsid w:val="001930BF"/>
    <w:rsid w:val="001A1D5F"/>
    <w:rsid w:val="001B1592"/>
    <w:rsid w:val="001B77F2"/>
    <w:rsid w:val="001C0989"/>
    <w:rsid w:val="001C0E26"/>
    <w:rsid w:val="001D2289"/>
    <w:rsid w:val="001E548D"/>
    <w:rsid w:val="001E7CDA"/>
    <w:rsid w:val="001F2DDD"/>
    <w:rsid w:val="001F315C"/>
    <w:rsid w:val="0022435C"/>
    <w:rsid w:val="0022686D"/>
    <w:rsid w:val="00226B96"/>
    <w:rsid w:val="002313DF"/>
    <w:rsid w:val="00256A7C"/>
    <w:rsid w:val="00260587"/>
    <w:rsid w:val="00263185"/>
    <w:rsid w:val="00271F18"/>
    <w:rsid w:val="0028536C"/>
    <w:rsid w:val="00295360"/>
    <w:rsid w:val="002A3A42"/>
    <w:rsid w:val="002A5327"/>
    <w:rsid w:val="002A5D36"/>
    <w:rsid w:val="002A6973"/>
    <w:rsid w:val="002B4CEF"/>
    <w:rsid w:val="002D4817"/>
    <w:rsid w:val="002D525B"/>
    <w:rsid w:val="002D79C2"/>
    <w:rsid w:val="002E3E8E"/>
    <w:rsid w:val="003024D4"/>
    <w:rsid w:val="00305CF1"/>
    <w:rsid w:val="003119FB"/>
    <w:rsid w:val="00332179"/>
    <w:rsid w:val="00346C23"/>
    <w:rsid w:val="00362A29"/>
    <w:rsid w:val="0036508A"/>
    <w:rsid w:val="0037246F"/>
    <w:rsid w:val="003735BD"/>
    <w:rsid w:val="0037409A"/>
    <w:rsid w:val="00374D00"/>
    <w:rsid w:val="0037780B"/>
    <w:rsid w:val="00377A44"/>
    <w:rsid w:val="00391668"/>
    <w:rsid w:val="003A6CA5"/>
    <w:rsid w:val="003B77BF"/>
    <w:rsid w:val="003D5304"/>
    <w:rsid w:val="003F05D7"/>
    <w:rsid w:val="003F19A3"/>
    <w:rsid w:val="00410728"/>
    <w:rsid w:val="00415454"/>
    <w:rsid w:val="00420A88"/>
    <w:rsid w:val="00450F77"/>
    <w:rsid w:val="0045409F"/>
    <w:rsid w:val="004600F6"/>
    <w:rsid w:val="004659E7"/>
    <w:rsid w:val="00470E42"/>
    <w:rsid w:val="004758B0"/>
    <w:rsid w:val="00487ACD"/>
    <w:rsid w:val="00492A4F"/>
    <w:rsid w:val="00494DC9"/>
    <w:rsid w:val="004A3D64"/>
    <w:rsid w:val="004A4BC0"/>
    <w:rsid w:val="004A6CB6"/>
    <w:rsid w:val="004B2819"/>
    <w:rsid w:val="004D300C"/>
    <w:rsid w:val="004D3541"/>
    <w:rsid w:val="004D36ED"/>
    <w:rsid w:val="004D5060"/>
    <w:rsid w:val="004D5B01"/>
    <w:rsid w:val="004E0DB0"/>
    <w:rsid w:val="004E43C4"/>
    <w:rsid w:val="004F0CF3"/>
    <w:rsid w:val="004F39DE"/>
    <w:rsid w:val="004F72CD"/>
    <w:rsid w:val="005027F3"/>
    <w:rsid w:val="005058D0"/>
    <w:rsid w:val="00524A2D"/>
    <w:rsid w:val="00526DEC"/>
    <w:rsid w:val="0054624D"/>
    <w:rsid w:val="00550502"/>
    <w:rsid w:val="00566538"/>
    <w:rsid w:val="005808F5"/>
    <w:rsid w:val="00585AA8"/>
    <w:rsid w:val="005966FA"/>
    <w:rsid w:val="005A662A"/>
    <w:rsid w:val="005C0F3A"/>
    <w:rsid w:val="005C0FE5"/>
    <w:rsid w:val="005D2FF2"/>
    <w:rsid w:val="00606453"/>
    <w:rsid w:val="00614780"/>
    <w:rsid w:val="006258AE"/>
    <w:rsid w:val="006361B6"/>
    <w:rsid w:val="00643993"/>
    <w:rsid w:val="00654B68"/>
    <w:rsid w:val="0066037A"/>
    <w:rsid w:val="006618B0"/>
    <w:rsid w:val="00663E70"/>
    <w:rsid w:val="006664EB"/>
    <w:rsid w:val="00677035"/>
    <w:rsid w:val="00680637"/>
    <w:rsid w:val="006967D1"/>
    <w:rsid w:val="006A2ADB"/>
    <w:rsid w:val="006A5165"/>
    <w:rsid w:val="006B204F"/>
    <w:rsid w:val="006C38DF"/>
    <w:rsid w:val="006D7F38"/>
    <w:rsid w:val="006E37D7"/>
    <w:rsid w:val="00704107"/>
    <w:rsid w:val="00715F92"/>
    <w:rsid w:val="00720B55"/>
    <w:rsid w:val="0072291F"/>
    <w:rsid w:val="007269AF"/>
    <w:rsid w:val="007325D0"/>
    <w:rsid w:val="00754782"/>
    <w:rsid w:val="00755E60"/>
    <w:rsid w:val="007608DC"/>
    <w:rsid w:val="00762FF6"/>
    <w:rsid w:val="00797934"/>
    <w:rsid w:val="007A7843"/>
    <w:rsid w:val="007B2471"/>
    <w:rsid w:val="007C0D9F"/>
    <w:rsid w:val="007D4CC9"/>
    <w:rsid w:val="007E0465"/>
    <w:rsid w:val="007F4404"/>
    <w:rsid w:val="007F4DD1"/>
    <w:rsid w:val="008052CE"/>
    <w:rsid w:val="00807D4A"/>
    <w:rsid w:val="00812C4D"/>
    <w:rsid w:val="008169C2"/>
    <w:rsid w:val="00821FC8"/>
    <w:rsid w:val="008232E4"/>
    <w:rsid w:val="008348A4"/>
    <w:rsid w:val="00857774"/>
    <w:rsid w:val="00862909"/>
    <w:rsid w:val="00874117"/>
    <w:rsid w:val="00876267"/>
    <w:rsid w:val="008811BD"/>
    <w:rsid w:val="00881C82"/>
    <w:rsid w:val="00886F86"/>
    <w:rsid w:val="00892724"/>
    <w:rsid w:val="00893AFC"/>
    <w:rsid w:val="008B1ADE"/>
    <w:rsid w:val="008B399A"/>
    <w:rsid w:val="008B5E65"/>
    <w:rsid w:val="008B61AB"/>
    <w:rsid w:val="008C1CAA"/>
    <w:rsid w:val="008D3DAE"/>
    <w:rsid w:val="008E6175"/>
    <w:rsid w:val="008F02D9"/>
    <w:rsid w:val="009009B3"/>
    <w:rsid w:val="0090161D"/>
    <w:rsid w:val="009021D9"/>
    <w:rsid w:val="009029D1"/>
    <w:rsid w:val="00903E34"/>
    <w:rsid w:val="00907CFF"/>
    <w:rsid w:val="0091707E"/>
    <w:rsid w:val="00922C39"/>
    <w:rsid w:val="00924D41"/>
    <w:rsid w:val="00932B44"/>
    <w:rsid w:val="00943894"/>
    <w:rsid w:val="00945464"/>
    <w:rsid w:val="00950105"/>
    <w:rsid w:val="009570AC"/>
    <w:rsid w:val="00991828"/>
    <w:rsid w:val="00995C30"/>
    <w:rsid w:val="00995D02"/>
    <w:rsid w:val="0099705C"/>
    <w:rsid w:val="009A294D"/>
    <w:rsid w:val="009A6118"/>
    <w:rsid w:val="009C7680"/>
    <w:rsid w:val="009D3647"/>
    <w:rsid w:val="009D4B98"/>
    <w:rsid w:val="009D68BA"/>
    <w:rsid w:val="009E5EAE"/>
    <w:rsid w:val="009E7A38"/>
    <w:rsid w:val="009F57D5"/>
    <w:rsid w:val="00A0509A"/>
    <w:rsid w:val="00A07386"/>
    <w:rsid w:val="00A16450"/>
    <w:rsid w:val="00A25789"/>
    <w:rsid w:val="00A30BA4"/>
    <w:rsid w:val="00A47028"/>
    <w:rsid w:val="00A60FB7"/>
    <w:rsid w:val="00A6644A"/>
    <w:rsid w:val="00A701AF"/>
    <w:rsid w:val="00A72FF7"/>
    <w:rsid w:val="00A77F83"/>
    <w:rsid w:val="00A85A9B"/>
    <w:rsid w:val="00A95C57"/>
    <w:rsid w:val="00AA4B5B"/>
    <w:rsid w:val="00AA7FAF"/>
    <w:rsid w:val="00AB517A"/>
    <w:rsid w:val="00AC0421"/>
    <w:rsid w:val="00AC3396"/>
    <w:rsid w:val="00AD53EC"/>
    <w:rsid w:val="00AE0349"/>
    <w:rsid w:val="00AE1069"/>
    <w:rsid w:val="00AE2ABD"/>
    <w:rsid w:val="00AE7D81"/>
    <w:rsid w:val="00AE7F83"/>
    <w:rsid w:val="00AE7F99"/>
    <w:rsid w:val="00B020CD"/>
    <w:rsid w:val="00B17DE0"/>
    <w:rsid w:val="00B316E0"/>
    <w:rsid w:val="00B34851"/>
    <w:rsid w:val="00B34F0C"/>
    <w:rsid w:val="00B43A41"/>
    <w:rsid w:val="00B4440D"/>
    <w:rsid w:val="00B45BB1"/>
    <w:rsid w:val="00B53AB1"/>
    <w:rsid w:val="00B55E5A"/>
    <w:rsid w:val="00B57784"/>
    <w:rsid w:val="00B61C0A"/>
    <w:rsid w:val="00B63949"/>
    <w:rsid w:val="00B7612D"/>
    <w:rsid w:val="00B77068"/>
    <w:rsid w:val="00B933DC"/>
    <w:rsid w:val="00BA6505"/>
    <w:rsid w:val="00BA74AF"/>
    <w:rsid w:val="00BA7716"/>
    <w:rsid w:val="00BC406F"/>
    <w:rsid w:val="00BC52A9"/>
    <w:rsid w:val="00BC6A42"/>
    <w:rsid w:val="00BC6F7F"/>
    <w:rsid w:val="00BD3237"/>
    <w:rsid w:val="00BE4A81"/>
    <w:rsid w:val="00BE7EF2"/>
    <w:rsid w:val="00BF0A96"/>
    <w:rsid w:val="00C03AD0"/>
    <w:rsid w:val="00C0589C"/>
    <w:rsid w:val="00C07F08"/>
    <w:rsid w:val="00C2057A"/>
    <w:rsid w:val="00C2711F"/>
    <w:rsid w:val="00C32752"/>
    <w:rsid w:val="00C42DD3"/>
    <w:rsid w:val="00C46B36"/>
    <w:rsid w:val="00C46B95"/>
    <w:rsid w:val="00C56FBE"/>
    <w:rsid w:val="00C64AA8"/>
    <w:rsid w:val="00C85A95"/>
    <w:rsid w:val="00C952D5"/>
    <w:rsid w:val="00CA0F70"/>
    <w:rsid w:val="00CA5159"/>
    <w:rsid w:val="00CA772C"/>
    <w:rsid w:val="00CB7E6B"/>
    <w:rsid w:val="00CC223D"/>
    <w:rsid w:val="00CC4CD3"/>
    <w:rsid w:val="00CE49E5"/>
    <w:rsid w:val="00CE594C"/>
    <w:rsid w:val="00CE7DED"/>
    <w:rsid w:val="00D001F2"/>
    <w:rsid w:val="00D01015"/>
    <w:rsid w:val="00D0515F"/>
    <w:rsid w:val="00D0581F"/>
    <w:rsid w:val="00D07F7C"/>
    <w:rsid w:val="00D10728"/>
    <w:rsid w:val="00D13F8B"/>
    <w:rsid w:val="00D2040E"/>
    <w:rsid w:val="00D252CF"/>
    <w:rsid w:val="00D3099D"/>
    <w:rsid w:val="00D56D21"/>
    <w:rsid w:val="00D615C9"/>
    <w:rsid w:val="00D63CB7"/>
    <w:rsid w:val="00D642C4"/>
    <w:rsid w:val="00D65F3F"/>
    <w:rsid w:val="00D71738"/>
    <w:rsid w:val="00D72502"/>
    <w:rsid w:val="00D72FF5"/>
    <w:rsid w:val="00D76D61"/>
    <w:rsid w:val="00D85391"/>
    <w:rsid w:val="00D90C81"/>
    <w:rsid w:val="00DA3F46"/>
    <w:rsid w:val="00DB0625"/>
    <w:rsid w:val="00DB0842"/>
    <w:rsid w:val="00DB4F45"/>
    <w:rsid w:val="00DB6D6B"/>
    <w:rsid w:val="00DC015D"/>
    <w:rsid w:val="00DD6C0D"/>
    <w:rsid w:val="00DE057E"/>
    <w:rsid w:val="00DE1712"/>
    <w:rsid w:val="00DE645F"/>
    <w:rsid w:val="00E0413E"/>
    <w:rsid w:val="00E10756"/>
    <w:rsid w:val="00E15EFE"/>
    <w:rsid w:val="00E16839"/>
    <w:rsid w:val="00E33B2F"/>
    <w:rsid w:val="00E4589A"/>
    <w:rsid w:val="00E53C95"/>
    <w:rsid w:val="00E57A8E"/>
    <w:rsid w:val="00E63DA8"/>
    <w:rsid w:val="00E66A61"/>
    <w:rsid w:val="00E71EB5"/>
    <w:rsid w:val="00E80539"/>
    <w:rsid w:val="00E926FE"/>
    <w:rsid w:val="00E954F5"/>
    <w:rsid w:val="00EA164A"/>
    <w:rsid w:val="00EA225A"/>
    <w:rsid w:val="00EB39FD"/>
    <w:rsid w:val="00ED319E"/>
    <w:rsid w:val="00ED790F"/>
    <w:rsid w:val="00EF582B"/>
    <w:rsid w:val="00F13C0E"/>
    <w:rsid w:val="00F161B5"/>
    <w:rsid w:val="00F20CE7"/>
    <w:rsid w:val="00F50FCB"/>
    <w:rsid w:val="00F6459D"/>
    <w:rsid w:val="00F64E43"/>
    <w:rsid w:val="00F70E0B"/>
    <w:rsid w:val="00F7509F"/>
    <w:rsid w:val="00F77656"/>
    <w:rsid w:val="00F80724"/>
    <w:rsid w:val="00F80D08"/>
    <w:rsid w:val="00F81311"/>
    <w:rsid w:val="00FC5593"/>
    <w:rsid w:val="00FC6D00"/>
    <w:rsid w:val="00FD4BD1"/>
    <w:rsid w:val="00FF3B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FDF7E3"/>
  <w15:chartTrackingRefBased/>
  <w15:docId w15:val="{337E64CA-113F-405D-AD78-A646958D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842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3321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1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71EB5"/>
    <w:pPr>
      <w:spacing w:after="0" w:line="240" w:lineRule="auto"/>
      <w:ind w:left="720"/>
      <w:contextualSpacing/>
    </w:pPr>
  </w:style>
  <w:style w:type="paragraph" w:styleId="Kopfzeile">
    <w:name w:val="header"/>
    <w:basedOn w:val="Standard"/>
    <w:link w:val="KopfzeileZchn"/>
    <w:uiPriority w:val="99"/>
    <w:unhideWhenUsed/>
    <w:rsid w:val="001842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424E"/>
  </w:style>
  <w:style w:type="paragraph" w:styleId="Fuzeile">
    <w:name w:val="footer"/>
    <w:basedOn w:val="Standard"/>
    <w:link w:val="FuzeileZchn"/>
    <w:uiPriority w:val="99"/>
    <w:unhideWhenUsed/>
    <w:rsid w:val="001842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424E"/>
  </w:style>
  <w:style w:type="paragraph" w:styleId="Titel">
    <w:name w:val="Title"/>
    <w:basedOn w:val="Standard"/>
    <w:next w:val="Standard"/>
    <w:link w:val="TitelZchn"/>
    <w:uiPriority w:val="10"/>
    <w:qFormat/>
    <w:rsid w:val="001842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8424E"/>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18424E"/>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332179"/>
    <w:rPr>
      <w:rFonts w:asciiTheme="majorHAnsi" w:eastAsiaTheme="majorEastAsia" w:hAnsiTheme="majorHAnsi" w:cstheme="majorBidi"/>
      <w:color w:val="2E74B5" w:themeColor="accent1" w:themeShade="BF"/>
      <w:sz w:val="26"/>
      <w:szCs w:val="26"/>
    </w:rPr>
  </w:style>
  <w:style w:type="paragraph" w:styleId="KeinLeerraum">
    <w:name w:val="No Spacing"/>
    <w:uiPriority w:val="1"/>
    <w:qFormat/>
    <w:rsid w:val="00332179"/>
    <w:pPr>
      <w:spacing w:after="0" w:line="240" w:lineRule="auto"/>
    </w:pPr>
  </w:style>
  <w:style w:type="paragraph" w:styleId="Untertitel">
    <w:name w:val="Subtitle"/>
    <w:basedOn w:val="Standard"/>
    <w:next w:val="Standard"/>
    <w:link w:val="UntertitelZchn"/>
    <w:uiPriority w:val="11"/>
    <w:qFormat/>
    <w:rsid w:val="0033217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332179"/>
    <w:rPr>
      <w:rFonts w:eastAsiaTheme="minorEastAsia"/>
      <w:color w:val="5A5A5A" w:themeColor="text1" w:themeTint="A5"/>
      <w:spacing w:val="15"/>
    </w:rPr>
  </w:style>
  <w:style w:type="character" w:styleId="Fett">
    <w:name w:val="Strong"/>
    <w:basedOn w:val="Absatz-Standardschriftart"/>
    <w:uiPriority w:val="22"/>
    <w:qFormat/>
    <w:rsid w:val="00332179"/>
    <w:rPr>
      <w:b/>
      <w:bCs/>
    </w:rPr>
  </w:style>
  <w:style w:type="paragraph" w:customStyle="1" w:styleId="berschrift">
    <w:name w:val="Überschrift"/>
    <w:basedOn w:val="berschrift1"/>
    <w:link w:val="berschriftZchn"/>
    <w:qFormat/>
    <w:rsid w:val="00332179"/>
    <w:rPr>
      <w:rFonts w:ascii="Calibri" w:hAnsi="Calibri" w:cs="Calibri"/>
      <w:b/>
      <w:color w:val="auto"/>
      <w:sz w:val="28"/>
      <w:szCs w:val="28"/>
    </w:rPr>
  </w:style>
  <w:style w:type="character" w:customStyle="1" w:styleId="berschriftZchn">
    <w:name w:val="Überschrift Zchn"/>
    <w:basedOn w:val="berschrift1Zchn"/>
    <w:link w:val="berschrift"/>
    <w:rsid w:val="00332179"/>
    <w:rPr>
      <w:rFonts w:ascii="Calibri" w:eastAsiaTheme="majorEastAsia" w:hAnsi="Calibri" w:cs="Calibri"/>
      <w:b/>
      <w:color w:val="2E74B5" w:themeColor="accent1" w:themeShade="BF"/>
      <w:sz w:val="28"/>
      <w:szCs w:val="28"/>
    </w:rPr>
  </w:style>
  <w:style w:type="paragraph" w:customStyle="1" w:styleId="Default">
    <w:name w:val="Default"/>
    <w:rsid w:val="00AB517A"/>
    <w:pPr>
      <w:autoSpaceDE w:val="0"/>
      <w:autoSpaceDN w:val="0"/>
      <w:adjustRightInd w:val="0"/>
      <w:spacing w:after="0" w:line="240" w:lineRule="auto"/>
    </w:pPr>
    <w:rPr>
      <w:rFonts w:ascii="Arial" w:hAnsi="Arial" w:cs="Arial"/>
      <w:color w:val="000000"/>
      <w:sz w:val="24"/>
      <w:szCs w:val="24"/>
    </w:rPr>
  </w:style>
  <w:style w:type="paragraph" w:styleId="HTMLVorformatiert">
    <w:name w:val="HTML Preformatted"/>
    <w:basedOn w:val="Standard"/>
    <w:link w:val="HTMLVorformatiertZchn"/>
    <w:uiPriority w:val="99"/>
    <w:unhideWhenUsed/>
    <w:rsid w:val="0065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de-AT"/>
    </w:rPr>
  </w:style>
  <w:style w:type="character" w:customStyle="1" w:styleId="HTMLVorformatiertZchn">
    <w:name w:val="HTML Vorformatiert Zchn"/>
    <w:basedOn w:val="Absatz-Standardschriftart"/>
    <w:link w:val="HTMLVorformatiert"/>
    <w:uiPriority w:val="99"/>
    <w:rsid w:val="00654B68"/>
    <w:rPr>
      <w:rFonts w:ascii="Courier New" w:hAnsi="Courier New" w:cs="Courier New"/>
      <w:color w:val="000000"/>
      <w:sz w:val="20"/>
      <w:szCs w:val="20"/>
      <w:lang w:eastAsia="de-AT"/>
    </w:rPr>
  </w:style>
  <w:style w:type="paragraph" w:customStyle="1" w:styleId="m-4402326331252929035gmail-signatur">
    <w:name w:val="m_-4402326331252929035gmail-signatur"/>
    <w:basedOn w:val="Standard"/>
    <w:rsid w:val="00D65F3F"/>
    <w:pPr>
      <w:spacing w:before="100" w:beforeAutospacing="1" w:after="100" w:afterAutospacing="1" w:line="240" w:lineRule="auto"/>
    </w:pPr>
    <w:rPr>
      <w:rFonts w:ascii="Times New Roman" w:hAnsi="Times New Roman" w:cs="Times New Roman"/>
      <w:sz w:val="24"/>
      <w:szCs w:val="24"/>
      <w:lang w:eastAsia="de-AT"/>
    </w:rPr>
  </w:style>
  <w:style w:type="paragraph" w:customStyle="1" w:styleId="41UeberschrG1">
    <w:name w:val="41_UeberschrG1"/>
    <w:basedOn w:val="Standard"/>
    <w:next w:val="Standard"/>
    <w:rsid w:val="000E0740"/>
    <w:pPr>
      <w:keepNext/>
      <w:spacing w:before="320" w:after="0" w:line="220" w:lineRule="exact"/>
      <w:jc w:val="center"/>
    </w:pPr>
    <w:rPr>
      <w:rFonts w:ascii="Times New Roman" w:eastAsia="Times New Roman" w:hAnsi="Times New Roman" w:cs="Times New Roman"/>
      <w:b/>
      <w:color w:val="000000"/>
      <w:sz w:val="24"/>
      <w:szCs w:val="20"/>
      <w:lang w:eastAsia="de-AT"/>
    </w:rPr>
  </w:style>
  <w:style w:type="paragraph" w:customStyle="1" w:styleId="51Abs">
    <w:name w:val="51_Abs"/>
    <w:basedOn w:val="Standard"/>
    <w:qFormat/>
    <w:rsid w:val="000E0740"/>
    <w:pPr>
      <w:spacing w:before="80" w:after="0" w:line="220" w:lineRule="exact"/>
      <w:ind w:firstLine="397"/>
      <w:jc w:val="both"/>
    </w:pPr>
    <w:rPr>
      <w:rFonts w:ascii="Times New Roman" w:eastAsia="Times New Roman" w:hAnsi="Times New Roman" w:cs="Times New Roman"/>
      <w:color w:val="000000"/>
      <w:sz w:val="20"/>
      <w:szCs w:val="20"/>
      <w:lang w:eastAsia="de-AT"/>
    </w:rPr>
  </w:style>
  <w:style w:type="paragraph" w:customStyle="1" w:styleId="53Literae1">
    <w:name w:val="53_Litera_e1"/>
    <w:basedOn w:val="Standard"/>
    <w:rsid w:val="000E0740"/>
    <w:pPr>
      <w:tabs>
        <w:tab w:val="right" w:pos="624"/>
        <w:tab w:val="left" w:pos="680"/>
      </w:tabs>
      <w:spacing w:before="40" w:after="0" w:line="220" w:lineRule="exact"/>
      <w:ind w:left="680" w:hanging="680"/>
      <w:jc w:val="both"/>
    </w:pPr>
    <w:rPr>
      <w:rFonts w:ascii="Times New Roman" w:eastAsia="Times New Roman" w:hAnsi="Times New Roman" w:cs="Times New Roman"/>
      <w:color w:val="000000"/>
      <w:sz w:val="20"/>
      <w:szCs w:val="20"/>
      <w:lang w:eastAsia="de-AT"/>
    </w:rPr>
  </w:style>
  <w:style w:type="paragraph" w:customStyle="1" w:styleId="52Ziffere1">
    <w:name w:val="52_Ziffer_e1"/>
    <w:basedOn w:val="Standard"/>
    <w:qFormat/>
    <w:rsid w:val="000E0740"/>
    <w:pPr>
      <w:tabs>
        <w:tab w:val="right" w:pos="624"/>
        <w:tab w:val="left" w:pos="680"/>
      </w:tabs>
      <w:spacing w:before="40" w:after="0" w:line="220" w:lineRule="exact"/>
      <w:ind w:left="680" w:hanging="680"/>
      <w:jc w:val="both"/>
    </w:pPr>
    <w:rPr>
      <w:rFonts w:ascii="Times New Roman" w:eastAsia="Times New Roman" w:hAnsi="Times New Roman" w:cs="Times New Roman"/>
      <w:color w:val="000000"/>
      <w:sz w:val="20"/>
      <w:szCs w:val="20"/>
      <w:lang w:eastAsia="de-AT"/>
    </w:rPr>
  </w:style>
  <w:style w:type="paragraph" w:customStyle="1" w:styleId="09Abstand">
    <w:name w:val="09_Abstand"/>
    <w:basedOn w:val="Standard"/>
    <w:rsid w:val="000E0740"/>
    <w:pPr>
      <w:spacing w:after="0" w:line="200" w:lineRule="exact"/>
    </w:pPr>
    <w:rPr>
      <w:rFonts w:ascii="Calibri" w:eastAsia="Times New Roman" w:hAnsi="Calibri" w:cs="Times New Roman"/>
      <w:color w:val="000000"/>
      <w:sz w:val="20"/>
      <w:szCs w:val="20"/>
      <w:lang w:val="de-DE" w:eastAsia="de-DE"/>
    </w:rPr>
  </w:style>
  <w:style w:type="paragraph" w:customStyle="1" w:styleId="83ErlText">
    <w:name w:val="83_ErlText"/>
    <w:basedOn w:val="Standard"/>
    <w:rsid w:val="000E0740"/>
    <w:pPr>
      <w:spacing w:before="80" w:after="0" w:line="220" w:lineRule="exact"/>
      <w:jc w:val="both"/>
    </w:pPr>
    <w:rPr>
      <w:rFonts w:ascii="Calibri" w:eastAsia="Times New Roman" w:hAnsi="Calibri" w:cs="Times New Roman"/>
      <w:color w:val="000000"/>
      <w:sz w:val="20"/>
      <w:szCs w:val="20"/>
      <w:lang w:val="de-DE" w:eastAsia="de-DE"/>
    </w:rPr>
  </w:style>
  <w:style w:type="character" w:styleId="Hyperlink">
    <w:name w:val="Hyperlink"/>
    <w:uiPriority w:val="99"/>
    <w:unhideWhenUsed/>
    <w:rsid w:val="00140E12"/>
    <w:rPr>
      <w:color w:val="0000FF"/>
      <w:u w:val="single"/>
    </w:rPr>
  </w:style>
  <w:style w:type="paragraph" w:styleId="Inhaltsverzeichnisberschrift">
    <w:name w:val="TOC Heading"/>
    <w:basedOn w:val="berschrift1"/>
    <w:next w:val="Standard"/>
    <w:uiPriority w:val="39"/>
    <w:unhideWhenUsed/>
    <w:qFormat/>
    <w:rsid w:val="00140E12"/>
    <w:pPr>
      <w:outlineLvl w:val="9"/>
    </w:pPr>
    <w:rPr>
      <w:lang w:eastAsia="de-AT"/>
    </w:rPr>
  </w:style>
  <w:style w:type="paragraph" w:styleId="Verzeichnis1">
    <w:name w:val="toc 1"/>
    <w:basedOn w:val="Standard"/>
    <w:next w:val="Standard"/>
    <w:autoRedefine/>
    <w:uiPriority w:val="39"/>
    <w:unhideWhenUsed/>
    <w:rsid w:val="00140E12"/>
    <w:pPr>
      <w:spacing w:after="100"/>
    </w:pPr>
  </w:style>
  <w:style w:type="paragraph" w:styleId="Sprechblasentext">
    <w:name w:val="Balloon Text"/>
    <w:basedOn w:val="Standard"/>
    <w:link w:val="SprechblasentextZchn"/>
    <w:uiPriority w:val="99"/>
    <w:semiHidden/>
    <w:unhideWhenUsed/>
    <w:rsid w:val="00CA0F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0F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04072">
      <w:bodyDiv w:val="1"/>
      <w:marLeft w:val="0"/>
      <w:marRight w:val="0"/>
      <w:marTop w:val="0"/>
      <w:marBottom w:val="0"/>
      <w:divBdr>
        <w:top w:val="none" w:sz="0" w:space="0" w:color="auto"/>
        <w:left w:val="none" w:sz="0" w:space="0" w:color="auto"/>
        <w:bottom w:val="none" w:sz="0" w:space="0" w:color="auto"/>
        <w:right w:val="none" w:sz="0" w:space="0" w:color="auto"/>
      </w:divBdr>
    </w:div>
    <w:div w:id="323507889">
      <w:bodyDiv w:val="1"/>
      <w:marLeft w:val="0"/>
      <w:marRight w:val="0"/>
      <w:marTop w:val="0"/>
      <w:marBottom w:val="0"/>
      <w:divBdr>
        <w:top w:val="none" w:sz="0" w:space="0" w:color="auto"/>
        <w:left w:val="none" w:sz="0" w:space="0" w:color="auto"/>
        <w:bottom w:val="none" w:sz="0" w:space="0" w:color="auto"/>
        <w:right w:val="none" w:sz="0" w:space="0" w:color="auto"/>
      </w:divBdr>
    </w:div>
    <w:div w:id="455025904">
      <w:bodyDiv w:val="1"/>
      <w:marLeft w:val="0"/>
      <w:marRight w:val="0"/>
      <w:marTop w:val="0"/>
      <w:marBottom w:val="0"/>
      <w:divBdr>
        <w:top w:val="none" w:sz="0" w:space="0" w:color="auto"/>
        <w:left w:val="none" w:sz="0" w:space="0" w:color="auto"/>
        <w:bottom w:val="none" w:sz="0" w:space="0" w:color="auto"/>
        <w:right w:val="none" w:sz="0" w:space="0" w:color="auto"/>
      </w:divBdr>
    </w:div>
    <w:div w:id="1023171156">
      <w:bodyDiv w:val="1"/>
      <w:marLeft w:val="0"/>
      <w:marRight w:val="0"/>
      <w:marTop w:val="0"/>
      <w:marBottom w:val="0"/>
      <w:divBdr>
        <w:top w:val="none" w:sz="0" w:space="0" w:color="auto"/>
        <w:left w:val="none" w:sz="0" w:space="0" w:color="auto"/>
        <w:bottom w:val="none" w:sz="0" w:space="0" w:color="auto"/>
        <w:right w:val="none" w:sz="0" w:space="0" w:color="auto"/>
      </w:divBdr>
    </w:div>
    <w:div w:id="1148133722">
      <w:bodyDiv w:val="1"/>
      <w:marLeft w:val="0"/>
      <w:marRight w:val="0"/>
      <w:marTop w:val="0"/>
      <w:marBottom w:val="0"/>
      <w:divBdr>
        <w:top w:val="none" w:sz="0" w:space="0" w:color="auto"/>
        <w:left w:val="none" w:sz="0" w:space="0" w:color="auto"/>
        <w:bottom w:val="none" w:sz="0" w:space="0" w:color="auto"/>
        <w:right w:val="none" w:sz="0" w:space="0" w:color="auto"/>
      </w:divBdr>
    </w:div>
    <w:div w:id="1284505701">
      <w:bodyDiv w:val="1"/>
      <w:marLeft w:val="0"/>
      <w:marRight w:val="0"/>
      <w:marTop w:val="0"/>
      <w:marBottom w:val="0"/>
      <w:divBdr>
        <w:top w:val="none" w:sz="0" w:space="0" w:color="auto"/>
        <w:left w:val="none" w:sz="0" w:space="0" w:color="auto"/>
        <w:bottom w:val="none" w:sz="0" w:space="0" w:color="auto"/>
        <w:right w:val="none" w:sz="0" w:space="0" w:color="auto"/>
      </w:divBdr>
    </w:div>
    <w:div w:id="1479112161">
      <w:bodyDiv w:val="1"/>
      <w:marLeft w:val="0"/>
      <w:marRight w:val="0"/>
      <w:marTop w:val="0"/>
      <w:marBottom w:val="0"/>
      <w:divBdr>
        <w:top w:val="none" w:sz="0" w:space="0" w:color="auto"/>
        <w:left w:val="none" w:sz="0" w:space="0" w:color="auto"/>
        <w:bottom w:val="none" w:sz="0" w:space="0" w:color="auto"/>
        <w:right w:val="none" w:sz="0" w:space="0" w:color="auto"/>
      </w:divBdr>
    </w:div>
    <w:div w:id="1967858322">
      <w:bodyDiv w:val="1"/>
      <w:marLeft w:val="0"/>
      <w:marRight w:val="0"/>
      <w:marTop w:val="0"/>
      <w:marBottom w:val="0"/>
      <w:divBdr>
        <w:top w:val="none" w:sz="0" w:space="0" w:color="auto"/>
        <w:left w:val="none" w:sz="0" w:space="0" w:color="auto"/>
        <w:bottom w:val="none" w:sz="0" w:space="0" w:color="auto"/>
        <w:right w:val="none" w:sz="0" w:space="0" w:color="auto"/>
      </w:divBdr>
    </w:div>
    <w:div w:id="1998260042">
      <w:bodyDiv w:val="1"/>
      <w:marLeft w:val="0"/>
      <w:marRight w:val="0"/>
      <w:marTop w:val="0"/>
      <w:marBottom w:val="0"/>
      <w:divBdr>
        <w:top w:val="none" w:sz="0" w:space="0" w:color="auto"/>
        <w:left w:val="none" w:sz="0" w:space="0" w:color="auto"/>
        <w:bottom w:val="none" w:sz="0" w:space="0" w:color="auto"/>
        <w:right w:val="none" w:sz="0" w:space="0" w:color="auto"/>
      </w:divBdr>
    </w:div>
    <w:div w:id="213085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mb@stmk.gv.at" TargetMode="External"/><Relationship Id="rId18" Type="http://schemas.openxmlformats.org/officeDocument/2006/relationships/image" Target="media/image8.jpeg"/><Relationship Id="rId26" Type="http://schemas.openxmlformats.org/officeDocument/2006/relationships/chart" Target="charts/chart3.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chart" Target="charts/chart2.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6.xm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chart" Target="charts/chart8.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chart" Target="charts/chart5.xml"/><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behindertenanwalt.steiermark.at" TargetMode="External"/><Relationship Id="rId22" Type="http://schemas.openxmlformats.org/officeDocument/2006/relationships/image" Target="media/image12.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8.jpe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Arbeitsblat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Arbeitsblat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Arbeitsblat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Arbeitsblat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Arbeitsblat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themeOverride" Target="../theme/themeOverride8.xml"/><Relationship Id="rId5" Type="http://schemas.openxmlformats.org/officeDocument/2006/relationships/chartUserShapes" Target="../drawings/drawing1.xml"/><Relationship Id="rId4" Type="http://schemas.openxmlformats.org/officeDocument/2006/relationships/package" Target="../embeddings/Microsoft_Excel-Arbeitsblatt7.xlsx"/></Relationships>
</file>

<file path=word/charts/_rels/chart9.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3.png"/><Relationship Id="rId1" Type="http://schemas.openxmlformats.org/officeDocument/2006/relationships/themeOverride" Target="../theme/themeOverride9.xml"/><Relationship Id="rId5" Type="http://schemas.openxmlformats.org/officeDocument/2006/relationships/chartUserShapes" Target="../drawings/drawing2.xml"/><Relationship Id="rId4" Type="http://schemas.openxmlformats.org/officeDocument/2006/relationships/package" Target="../embeddings/Microsoft_Excel-Arbeitsblat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Entwicklung</a:t>
            </a:r>
            <a:r>
              <a:rPr lang="en-US" sz="1400" baseline="0"/>
              <a:t> der </a:t>
            </a:r>
            <a:r>
              <a:rPr lang="en-US" sz="1400"/>
              <a:t>Geschäftsfälle 2005 - 2019</a:t>
            </a:r>
          </a:p>
        </c:rich>
      </c:tx>
      <c:layout/>
      <c:overlay val="0"/>
    </c:title>
    <c:autoTitleDeleted val="0"/>
    <c:plotArea>
      <c:layout/>
      <c:lineChart>
        <c:grouping val="standard"/>
        <c:varyColors val="0"/>
        <c:ser>
          <c:idx val="0"/>
          <c:order val="0"/>
          <c:tx>
            <c:strRef>
              <c:f>'geschäftsfälle 2005-2019'!$B$6</c:f>
              <c:strCache>
                <c:ptCount val="1"/>
                <c:pt idx="0">
                  <c:v>Klient/innen-neu</c:v>
                </c:pt>
              </c:strCache>
            </c:strRef>
          </c:tx>
          <c:spPr>
            <a:ln w="19050">
              <a:solidFill>
                <a:srgbClr val="00B050"/>
              </a:solidFill>
            </a:ln>
          </c:spPr>
          <c:marker>
            <c:symbol val="none"/>
          </c:marker>
          <c:cat>
            <c:numRef>
              <c:f>'geschäftsfälle 2005-2019'!$C$5:$Q$5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'geschäftsfälle 2005-2019'!$C$6:$Q$6</c:f>
              <c:numCache>
                <c:formatCode>General</c:formatCode>
                <c:ptCount val="15"/>
                <c:pt idx="0">
                  <c:v>490</c:v>
                </c:pt>
                <c:pt idx="1">
                  <c:v>653</c:v>
                </c:pt>
                <c:pt idx="2">
                  <c:v>566</c:v>
                </c:pt>
                <c:pt idx="3">
                  <c:v>674</c:v>
                </c:pt>
                <c:pt idx="4">
                  <c:v>617</c:v>
                </c:pt>
                <c:pt idx="5">
                  <c:v>844</c:v>
                </c:pt>
                <c:pt idx="6">
                  <c:v>904</c:v>
                </c:pt>
                <c:pt idx="7">
                  <c:v>757</c:v>
                </c:pt>
                <c:pt idx="8">
                  <c:v>677</c:v>
                </c:pt>
                <c:pt idx="9">
                  <c:v>627</c:v>
                </c:pt>
                <c:pt idx="10">
                  <c:v>697</c:v>
                </c:pt>
                <c:pt idx="11">
                  <c:v>656</c:v>
                </c:pt>
                <c:pt idx="12">
                  <c:v>688</c:v>
                </c:pt>
                <c:pt idx="13">
                  <c:v>660</c:v>
                </c:pt>
                <c:pt idx="14">
                  <c:v>666</c:v>
                </c:pt>
              </c:numCache>
            </c:numRef>
          </c:val>
          <c:smooth val="0"/>
          <c:extLst>
            <c:ext xmlns:c16="http://schemas.microsoft.com/office/drawing/2014/chart" uri="{C3380CC4-5D6E-409C-BE32-E72D297353CC}">
              <c16:uniqueId val="{00000000-C96B-48CC-AE77-CE50A19F8B23}"/>
            </c:ext>
          </c:extLst>
        </c:ser>
        <c:ser>
          <c:idx val="1"/>
          <c:order val="1"/>
          <c:tx>
            <c:strRef>
              <c:f>'geschäftsfälle 2005-2019'!$B$7</c:f>
              <c:strCache>
                <c:ptCount val="1"/>
                <c:pt idx="0">
                  <c:v>Geschäftsfälle-neu</c:v>
                </c:pt>
              </c:strCache>
            </c:strRef>
          </c:tx>
          <c:spPr>
            <a:ln w="19050">
              <a:solidFill>
                <a:srgbClr val="C00000"/>
              </a:solidFill>
            </a:ln>
          </c:spPr>
          <c:marker>
            <c:symbol val="none"/>
          </c:marker>
          <c:cat>
            <c:numRef>
              <c:f>'geschäftsfälle 2005-2019'!$C$5:$Q$5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'geschäftsfälle 2005-2019'!$C$7:$Q$7</c:f>
              <c:numCache>
                <c:formatCode>General</c:formatCode>
                <c:ptCount val="15"/>
                <c:pt idx="0">
                  <c:v>621</c:v>
                </c:pt>
                <c:pt idx="1">
                  <c:v>856</c:v>
                </c:pt>
                <c:pt idx="2">
                  <c:v>721</c:v>
                </c:pt>
                <c:pt idx="3">
                  <c:v>895</c:v>
                </c:pt>
                <c:pt idx="4">
                  <c:v>852</c:v>
                </c:pt>
                <c:pt idx="5">
                  <c:v>1094</c:v>
                </c:pt>
                <c:pt idx="6">
                  <c:v>1151</c:v>
                </c:pt>
                <c:pt idx="7">
                  <c:v>995</c:v>
                </c:pt>
                <c:pt idx="8">
                  <c:v>1004</c:v>
                </c:pt>
                <c:pt idx="9">
                  <c:v>949</c:v>
                </c:pt>
                <c:pt idx="10">
                  <c:v>1043</c:v>
                </c:pt>
                <c:pt idx="11">
                  <c:v>908</c:v>
                </c:pt>
                <c:pt idx="12">
                  <c:v>981</c:v>
                </c:pt>
                <c:pt idx="13">
                  <c:v>951</c:v>
                </c:pt>
                <c:pt idx="14">
                  <c:v>847</c:v>
                </c:pt>
              </c:numCache>
            </c:numRef>
          </c:val>
          <c:smooth val="0"/>
          <c:extLst>
            <c:ext xmlns:c16="http://schemas.microsoft.com/office/drawing/2014/chart" uri="{C3380CC4-5D6E-409C-BE32-E72D297353CC}">
              <c16:uniqueId val="{00000001-C96B-48CC-AE77-CE50A19F8B23}"/>
            </c:ext>
          </c:extLst>
        </c:ser>
        <c:ser>
          <c:idx val="2"/>
          <c:order val="2"/>
          <c:tx>
            <c:strRef>
              <c:f>'geschäftsfälle 2005-2019'!$B$8</c:f>
              <c:strCache>
                <c:ptCount val="1"/>
                <c:pt idx="0">
                  <c:v>Geschäftsfälle-alt</c:v>
                </c:pt>
              </c:strCache>
            </c:strRef>
          </c:tx>
          <c:spPr>
            <a:ln w="19050">
              <a:solidFill>
                <a:srgbClr val="FFC000"/>
              </a:solidFill>
            </a:ln>
          </c:spPr>
          <c:marker>
            <c:symbol val="none"/>
          </c:marker>
          <c:cat>
            <c:numRef>
              <c:f>'geschäftsfälle 2005-2019'!$C$5:$Q$5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'geschäftsfälle 2005-2019'!$C$8:$Q$8</c:f>
              <c:numCache>
                <c:formatCode>General</c:formatCode>
                <c:ptCount val="15"/>
                <c:pt idx="1">
                  <c:v>51</c:v>
                </c:pt>
                <c:pt idx="2">
                  <c:v>127</c:v>
                </c:pt>
                <c:pt idx="3">
                  <c:v>116</c:v>
                </c:pt>
                <c:pt idx="4">
                  <c:v>126</c:v>
                </c:pt>
                <c:pt idx="5">
                  <c:v>123</c:v>
                </c:pt>
                <c:pt idx="6">
                  <c:v>168</c:v>
                </c:pt>
                <c:pt idx="7">
                  <c:v>206</c:v>
                </c:pt>
                <c:pt idx="8">
                  <c:v>98</c:v>
                </c:pt>
                <c:pt idx="9">
                  <c:v>70</c:v>
                </c:pt>
                <c:pt idx="10">
                  <c:v>63</c:v>
                </c:pt>
                <c:pt idx="11">
                  <c:v>102</c:v>
                </c:pt>
                <c:pt idx="12">
                  <c:v>99</c:v>
                </c:pt>
                <c:pt idx="13">
                  <c:v>79</c:v>
                </c:pt>
                <c:pt idx="14">
                  <c:v>111</c:v>
                </c:pt>
              </c:numCache>
            </c:numRef>
          </c:val>
          <c:smooth val="0"/>
          <c:extLst>
            <c:ext xmlns:c16="http://schemas.microsoft.com/office/drawing/2014/chart" uri="{C3380CC4-5D6E-409C-BE32-E72D297353CC}">
              <c16:uniqueId val="{00000002-C96B-48CC-AE77-CE50A19F8B23}"/>
            </c:ext>
          </c:extLst>
        </c:ser>
        <c:ser>
          <c:idx val="3"/>
          <c:order val="3"/>
          <c:tx>
            <c:strRef>
              <c:f>'geschäftsfälle 2005-2019'!$B$9</c:f>
              <c:strCache>
                <c:ptCount val="1"/>
                <c:pt idx="0">
                  <c:v>Nueva-Evaluationen</c:v>
                </c:pt>
              </c:strCache>
            </c:strRef>
          </c:tx>
          <c:spPr>
            <a:ln w="19050">
              <a:solidFill>
                <a:schemeClr val="accent1"/>
              </a:solidFill>
            </a:ln>
          </c:spPr>
          <c:marker>
            <c:symbol val="none"/>
          </c:marker>
          <c:cat>
            <c:numRef>
              <c:f>'geschäftsfälle 2005-2019'!$C$5:$Q$5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'geschäftsfälle 2005-2019'!$C$9:$Q$9</c:f>
              <c:numCache>
                <c:formatCode>General</c:formatCode>
                <c:ptCount val="15"/>
                <c:pt idx="10">
                  <c:v>221</c:v>
                </c:pt>
                <c:pt idx="11">
                  <c:v>92</c:v>
                </c:pt>
                <c:pt idx="12">
                  <c:v>16</c:v>
                </c:pt>
                <c:pt idx="13">
                  <c:v>76</c:v>
                </c:pt>
                <c:pt idx="14">
                  <c:v>102</c:v>
                </c:pt>
              </c:numCache>
            </c:numRef>
          </c:val>
          <c:smooth val="0"/>
          <c:extLst>
            <c:ext xmlns:c16="http://schemas.microsoft.com/office/drawing/2014/chart" uri="{C3380CC4-5D6E-409C-BE32-E72D297353CC}">
              <c16:uniqueId val="{00000003-C96B-48CC-AE77-CE50A19F8B23}"/>
            </c:ext>
          </c:extLst>
        </c:ser>
        <c:ser>
          <c:idx val="4"/>
          <c:order val="4"/>
          <c:tx>
            <c:strRef>
              <c:f>'geschäftsfälle 2005-2019'!$B$10</c:f>
              <c:strCache>
                <c:ptCount val="1"/>
                <c:pt idx="0">
                  <c:v>Summe</c:v>
                </c:pt>
              </c:strCache>
            </c:strRef>
          </c:tx>
          <c:spPr>
            <a:ln w="19050">
              <a:solidFill>
                <a:srgbClr val="7030A0"/>
              </a:solidFill>
            </a:ln>
          </c:spPr>
          <c:marker>
            <c:symbol val="none"/>
          </c:marker>
          <c:cat>
            <c:numRef>
              <c:f>'geschäftsfälle 2005-2019'!$C$5:$Q$5</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'geschäftsfälle 2005-2019'!$C$10:$Q$10</c:f>
              <c:numCache>
                <c:formatCode>General</c:formatCode>
                <c:ptCount val="15"/>
                <c:pt idx="0">
                  <c:v>621</c:v>
                </c:pt>
                <c:pt idx="1">
                  <c:v>907</c:v>
                </c:pt>
                <c:pt idx="2">
                  <c:v>848</c:v>
                </c:pt>
                <c:pt idx="3">
                  <c:v>1011</c:v>
                </c:pt>
                <c:pt idx="4">
                  <c:v>978</c:v>
                </c:pt>
                <c:pt idx="5">
                  <c:v>1217</c:v>
                </c:pt>
                <c:pt idx="6">
                  <c:v>1319</c:v>
                </c:pt>
                <c:pt idx="7">
                  <c:v>1201</c:v>
                </c:pt>
                <c:pt idx="8">
                  <c:v>1102</c:v>
                </c:pt>
                <c:pt idx="9">
                  <c:v>1019</c:v>
                </c:pt>
                <c:pt idx="10">
                  <c:v>1327</c:v>
                </c:pt>
                <c:pt idx="11">
                  <c:v>1102</c:v>
                </c:pt>
                <c:pt idx="12">
                  <c:v>1096</c:v>
                </c:pt>
                <c:pt idx="13">
                  <c:v>1106</c:v>
                </c:pt>
                <c:pt idx="14">
                  <c:v>1060</c:v>
                </c:pt>
              </c:numCache>
            </c:numRef>
          </c:val>
          <c:smooth val="0"/>
          <c:extLst>
            <c:ext xmlns:c16="http://schemas.microsoft.com/office/drawing/2014/chart" uri="{C3380CC4-5D6E-409C-BE32-E72D297353CC}">
              <c16:uniqueId val="{00000004-C96B-48CC-AE77-CE50A19F8B23}"/>
            </c:ext>
          </c:extLst>
        </c:ser>
        <c:dLbls>
          <c:showLegendKey val="0"/>
          <c:showVal val="0"/>
          <c:showCatName val="0"/>
          <c:showSerName val="0"/>
          <c:showPercent val="0"/>
          <c:showBubbleSize val="0"/>
        </c:dLbls>
        <c:smooth val="0"/>
        <c:axId val="359371824"/>
        <c:axId val="1"/>
      </c:lineChart>
      <c:catAx>
        <c:axId val="359371824"/>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crossAx val="359371824"/>
        <c:crosses val="autoZero"/>
        <c:crossBetween val="between"/>
      </c:valAx>
      <c:dTable>
        <c:showHorzBorder val="1"/>
        <c:showVertBorder val="1"/>
        <c:showOutline val="1"/>
        <c:showKeys val="1"/>
        <c:txPr>
          <a:bodyPr/>
          <a:lstStyle/>
          <a:p>
            <a:pPr rtl="0">
              <a:defRPr sz="900" b="0" i="0">
                <a:solidFill>
                  <a:sysClr val="windowText" lastClr="000000"/>
                </a:solidFill>
              </a:defRPr>
            </a:pPr>
            <a:endParaRPr lang="de-DE"/>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b="1"/>
              <a:t>Themenstellungen 2005-2019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'Themen 2005-2019'!$R$25:$R$38</c:f>
              <c:strCache>
                <c:ptCount val="14"/>
                <c:pt idx="0">
                  <c:v>Behindertenparkplätze (StVO)</c:v>
                </c:pt>
                <c:pt idx="1">
                  <c:v>Institutionen-/Wohnungssuche</c:v>
                </c:pt>
                <c:pt idx="2">
                  <c:v>Barrierefreiheit und Mobilität</c:v>
                </c:pt>
                <c:pt idx="3">
                  <c:v>Schule/Kindergarten (SchOG, KBG, PflichtschulerhG)</c:v>
                </c:pt>
                <c:pt idx="4">
                  <c:v>Familienbeihilfe (FLAG)</c:v>
                </c:pt>
                <c:pt idx="5">
                  <c:v>zivilrechtliche Angelegenheiten (Erbrecht, Mietrecht etc.)</c:v>
                </c:pt>
                <c:pt idx="6">
                  <c:v>Sachwalterschaft/EV/HBW</c:v>
                </c:pt>
                <c:pt idx="7">
                  <c:v>Arbeitsplatz(suche) (BEinstG, ArbVG, AngG etc.)</c:v>
                </c:pt>
                <c:pt idx="8">
                  <c:v>(Invaliditäts- und Berufsunfähigkeits-) Pension (ASVG etc.)</c:v>
                </c:pt>
                <c:pt idx="9">
                  <c:v>Beschwerden über Personen oder Institutionen</c:v>
                </c:pt>
                <c:pt idx="10">
                  <c:v>finanzielle Angelegenheiten</c:v>
                </c:pt>
                <c:pt idx="11">
                  <c:v>Bundesbehindertengesetze (BBG, BEinstG, BGStG etc.)</c:v>
                </c:pt>
                <c:pt idx="12">
                  <c:v>Pflegegeld</c:v>
                </c:pt>
                <c:pt idx="13">
                  <c:v>Stmk. Behindertengesetz</c:v>
                </c:pt>
              </c:strCache>
            </c:strRef>
          </c:cat>
          <c:val>
            <c:numRef>
              <c:f>'Themen 2005-2019'!$T$25:$T$38</c:f>
              <c:numCache>
                <c:formatCode>0.0%</c:formatCode>
                <c:ptCount val="14"/>
                <c:pt idx="0">
                  <c:v>1.6368618402076724E-2</c:v>
                </c:pt>
                <c:pt idx="1">
                  <c:v>2.7184886068647246E-2</c:v>
                </c:pt>
                <c:pt idx="2">
                  <c:v>2.9203922699740408E-2</c:v>
                </c:pt>
                <c:pt idx="3">
                  <c:v>2.9203922699740408E-2</c:v>
                </c:pt>
                <c:pt idx="4">
                  <c:v>3.3241995961926736E-2</c:v>
                </c:pt>
                <c:pt idx="5">
                  <c:v>4.1534467839630808E-2</c:v>
                </c:pt>
                <c:pt idx="6">
                  <c:v>4.3481396019613497E-2</c:v>
                </c:pt>
                <c:pt idx="7">
                  <c:v>4.4635131237381019E-2</c:v>
                </c:pt>
                <c:pt idx="8">
                  <c:v>4.8384770695125472E-2</c:v>
                </c:pt>
                <c:pt idx="9">
                  <c:v>5.1413325641765213E-2</c:v>
                </c:pt>
                <c:pt idx="10">
                  <c:v>6.1724834150562444E-2</c:v>
                </c:pt>
                <c:pt idx="11">
                  <c:v>6.6195558119411593E-2</c:v>
                </c:pt>
                <c:pt idx="12">
                  <c:v>8.3141044130372085E-2</c:v>
                </c:pt>
                <c:pt idx="13">
                  <c:v>0.30884049610614361</c:v>
                </c:pt>
              </c:numCache>
            </c:numRef>
          </c:val>
          <c:extLst>
            <c:ext xmlns:c16="http://schemas.microsoft.com/office/drawing/2014/chart" uri="{C3380CC4-5D6E-409C-BE32-E72D297353CC}">
              <c16:uniqueId val="{00000000-9F66-4DDD-BA64-6A3B009717C1}"/>
            </c:ext>
          </c:extLst>
        </c:ser>
        <c:dLbls>
          <c:showLegendKey val="0"/>
          <c:showVal val="0"/>
          <c:showCatName val="0"/>
          <c:showSerName val="0"/>
          <c:showPercent val="0"/>
          <c:showBubbleSize val="0"/>
        </c:dLbls>
        <c:gapWidth val="182"/>
        <c:axId val="693599560"/>
        <c:axId val="693594640"/>
      </c:barChart>
      <c:catAx>
        <c:axId val="693599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93594640"/>
        <c:crosses val="autoZero"/>
        <c:auto val="1"/>
        <c:lblAlgn val="ctr"/>
        <c:lblOffset val="100"/>
        <c:noMultiLvlLbl val="0"/>
      </c:catAx>
      <c:valAx>
        <c:axId val="69359464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93599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de-AT" sz="1400"/>
              <a:t>Kontake</a:t>
            </a:r>
            <a:r>
              <a:rPr lang="de-AT" sz="1400" baseline="0"/>
              <a:t> 2018-2019 </a:t>
            </a:r>
            <a:endParaRPr lang="de-AT" sz="1400"/>
          </a:p>
        </c:rich>
      </c:tx>
      <c:layout/>
      <c:overlay val="0"/>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2716049382716049E-2"/>
          <c:y val="0.1784344814041102"/>
          <c:w val="0.90200617283950613"/>
          <c:h val="0.67751602478261641"/>
        </c:manualLayout>
      </c:layout>
      <c:bar3DChart>
        <c:barDir val="col"/>
        <c:grouping val="clustered"/>
        <c:varyColors val="0"/>
        <c:ser>
          <c:idx val="0"/>
          <c:order val="0"/>
          <c:spPr>
            <a:ln w="3175">
              <a:noFill/>
            </a:ln>
          </c:spPr>
          <c:invertIfNegative val="0"/>
          <c:dPt>
            <c:idx val="1"/>
            <c:invertIfNegative val="0"/>
            <c:bubble3D val="0"/>
            <c:spPr>
              <a:solidFill>
                <a:srgbClr val="00B050"/>
              </a:solidFill>
              <a:ln w="1270">
                <a:noFill/>
              </a:ln>
            </c:spPr>
            <c:extLst>
              <c:ext xmlns:c16="http://schemas.microsoft.com/office/drawing/2014/chart" uri="{C3380CC4-5D6E-409C-BE32-E72D297353CC}">
                <c16:uniqueId val="{00000001-B61F-4A57-B10A-DEA8B84BDC45}"/>
              </c:ext>
            </c:extLst>
          </c:dPt>
          <c:dPt>
            <c:idx val="2"/>
            <c:invertIfNegative val="0"/>
            <c:bubble3D val="0"/>
            <c:spPr>
              <a:solidFill>
                <a:schemeClr val="accent2"/>
              </a:solidFill>
              <a:ln w="3175">
                <a:noFill/>
              </a:ln>
            </c:spPr>
            <c:extLst>
              <c:ext xmlns:c16="http://schemas.microsoft.com/office/drawing/2014/chart" uri="{C3380CC4-5D6E-409C-BE32-E72D297353CC}">
                <c16:uniqueId val="{00000003-B61F-4A57-B10A-DEA8B84BDC45}"/>
              </c:ext>
            </c:extLst>
          </c:dPt>
          <c:dLbls>
            <c:dLbl>
              <c:idx val="0"/>
              <c:layout>
                <c:manualLayout>
                  <c:x val="3.7950664136622389E-2"/>
                  <c:y val="-3.5335689045936342E-2"/>
                </c:manualLayout>
              </c:layout>
              <c:spPr/>
              <c:txPr>
                <a:bodyPr/>
                <a:lstStyle/>
                <a:p>
                  <a:pPr>
                    <a:defRPr sz="900"/>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61F-4A57-B10A-DEA8B84BDC45}"/>
                </c:ext>
              </c:extLst>
            </c:dLbl>
            <c:dLbl>
              <c:idx val="1"/>
              <c:layout>
                <c:manualLayout>
                  <c:x val="4.4275774826059454E-2"/>
                  <c:y val="-3.5335689045936369E-2"/>
                </c:manualLayout>
              </c:layout>
              <c:spPr/>
              <c:txPr>
                <a:bodyPr/>
                <a:lstStyle/>
                <a:p>
                  <a:pPr>
                    <a:defRPr sz="900"/>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61F-4A57-B10A-DEA8B84BDC45}"/>
                </c:ext>
              </c:extLst>
            </c:dLbl>
            <c:dLbl>
              <c:idx val="2"/>
              <c:layout>
                <c:manualLayout>
                  <c:x val="4.1113219481340925E-2"/>
                  <c:y val="-4.1224970553592463E-2"/>
                </c:manualLayout>
              </c:layout>
              <c:spPr/>
              <c:txPr>
                <a:bodyPr/>
                <a:lstStyle/>
                <a:p>
                  <a:pPr>
                    <a:defRPr sz="900"/>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61F-4A57-B10A-DEA8B84BDC45}"/>
                </c:ext>
              </c:extLst>
            </c:dLbl>
            <c:spPr>
              <a:noFill/>
              <a:ln>
                <a:noFill/>
              </a:ln>
              <a:effectLst/>
            </c:spPr>
            <c:txPr>
              <a:bodyPr wrap="square" lIns="38100" tIns="19050" rIns="38100" bIns="19050" anchor="ctr">
                <a:spAutoFit/>
              </a:bodyPr>
              <a:lstStyle/>
              <a:p>
                <a:pPr>
                  <a:defRPr sz="900"/>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'Kontaktformen 18-19'!$J$16:$J$18</c:f>
              <c:strCache>
                <c:ptCount val="3"/>
                <c:pt idx="0">
                  <c:v>schriftlich</c:v>
                </c:pt>
                <c:pt idx="1">
                  <c:v>telefonisch</c:v>
                </c:pt>
                <c:pt idx="2">
                  <c:v>persönlich</c:v>
                </c:pt>
              </c:strCache>
            </c:strRef>
          </c:cat>
          <c:val>
            <c:numRef>
              <c:f>'Kontaktformen 18-19'!$K$16:$K$18</c:f>
              <c:numCache>
                <c:formatCode>General</c:formatCode>
                <c:ptCount val="3"/>
                <c:pt idx="0">
                  <c:v>3840</c:v>
                </c:pt>
                <c:pt idx="1">
                  <c:v>7780</c:v>
                </c:pt>
                <c:pt idx="2">
                  <c:v>407</c:v>
                </c:pt>
              </c:numCache>
            </c:numRef>
          </c:val>
          <c:extLst>
            <c:ext xmlns:c16="http://schemas.microsoft.com/office/drawing/2014/chart" uri="{C3380CC4-5D6E-409C-BE32-E72D297353CC}">
              <c16:uniqueId val="{00000005-B61F-4A57-B10A-DEA8B84BDC45}"/>
            </c:ext>
          </c:extLst>
        </c:ser>
        <c:dLbls>
          <c:showLegendKey val="0"/>
          <c:showVal val="0"/>
          <c:showCatName val="0"/>
          <c:showSerName val="0"/>
          <c:showPercent val="0"/>
          <c:showBubbleSize val="0"/>
        </c:dLbls>
        <c:gapWidth val="110"/>
        <c:shape val="box"/>
        <c:axId val="338673336"/>
        <c:axId val="1"/>
        <c:axId val="0"/>
      </c:bar3DChart>
      <c:catAx>
        <c:axId val="338673336"/>
        <c:scaling>
          <c:orientation val="minMax"/>
        </c:scaling>
        <c:delete val="0"/>
        <c:axPos val="b"/>
        <c:numFmt formatCode="General" sourceLinked="1"/>
        <c:majorTickMark val="out"/>
        <c:minorTickMark val="none"/>
        <c:tickLblPos val="nextTo"/>
        <c:txPr>
          <a:bodyPr/>
          <a:lstStyle/>
          <a:p>
            <a:pPr>
              <a:defRPr sz="900"/>
            </a:pPr>
            <a:endParaRPr lang="de-DE"/>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338673336"/>
        <c:crosses val="autoZero"/>
        <c:crossBetween val="between"/>
      </c:valAx>
      <c:spPr>
        <a:noFill/>
        <a:ln w="25400">
          <a:noFill/>
        </a:ln>
      </c:spPr>
    </c:plotArea>
    <c:plotVisOnly val="1"/>
    <c:dispBlanksAs val="gap"/>
    <c:showDLblsOverMax val="0"/>
  </c:chart>
  <c:spPr>
    <a:ln>
      <a:solidFill>
        <a:schemeClr val="bg1">
          <a:lumMod val="65000"/>
        </a:schemeClr>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Kontakte</a:t>
            </a:r>
            <a:r>
              <a:rPr lang="en-US" b="1" baseline="0"/>
              <a:t> 2005-2019</a:t>
            </a:r>
            <a:endParaRPr lang="en-US"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de-D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17FB-4E12-B92F-583BF216918E}"/>
              </c:ext>
            </c:extLst>
          </c:dPt>
          <c:dPt>
            <c:idx val="1"/>
            <c:invertIfNegative val="0"/>
            <c:bubble3D val="0"/>
            <c:spPr>
              <a:solidFill>
                <a:srgbClr val="00B050"/>
              </a:solidFill>
              <a:ln>
                <a:noFill/>
              </a:ln>
              <a:effectLst/>
              <a:sp3d/>
            </c:spPr>
            <c:extLst>
              <c:ext xmlns:c16="http://schemas.microsoft.com/office/drawing/2014/chart" uri="{C3380CC4-5D6E-409C-BE32-E72D297353CC}">
                <c16:uniqueId val="{00000003-17FB-4E12-B92F-583BF216918E}"/>
              </c:ext>
            </c:extLst>
          </c:dPt>
          <c:dLbls>
            <c:dLbl>
              <c:idx val="0"/>
              <c:layout>
                <c:manualLayout>
                  <c:x val="2.5000000000000001E-2"/>
                  <c:y val="-2.31481481481482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FB-4E12-B92F-583BF216918E}"/>
                </c:ext>
              </c:extLst>
            </c:dLbl>
            <c:dLbl>
              <c:idx val="1"/>
              <c:layout>
                <c:manualLayout>
                  <c:x val="2.7777777777777776E-2"/>
                  <c:y val="-2.31481481481481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7FB-4E12-B92F-583BF216918E}"/>
                </c:ext>
              </c:extLst>
            </c:dLbl>
            <c:dLbl>
              <c:idx val="2"/>
              <c:layout>
                <c:manualLayout>
                  <c:x val="3.0555555555555555E-2"/>
                  <c:y val="-2.31481481481482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7FB-4E12-B92F-583BF21691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'Kontaktformen 2005-2019'!$B$3:$B$5</c:f>
              <c:strCache>
                <c:ptCount val="3"/>
                <c:pt idx="0">
                  <c:v>schriftlich</c:v>
                </c:pt>
                <c:pt idx="1">
                  <c:v>telefonisch</c:v>
                </c:pt>
                <c:pt idx="2">
                  <c:v>persönlich</c:v>
                </c:pt>
              </c:strCache>
            </c:strRef>
          </c:cat>
          <c:val>
            <c:numRef>
              <c:f>'Kontaktformen 2005-2019'!$R$3:$R$5</c:f>
              <c:numCache>
                <c:formatCode>General</c:formatCode>
                <c:ptCount val="3"/>
                <c:pt idx="0">
                  <c:v>19092</c:v>
                </c:pt>
                <c:pt idx="1">
                  <c:v>42363</c:v>
                </c:pt>
                <c:pt idx="2">
                  <c:v>4696</c:v>
                </c:pt>
              </c:numCache>
            </c:numRef>
          </c:val>
          <c:extLst>
            <c:ext xmlns:c16="http://schemas.microsoft.com/office/drawing/2014/chart" uri="{C3380CC4-5D6E-409C-BE32-E72D297353CC}">
              <c16:uniqueId val="{00000005-17FB-4E12-B92F-583BF216918E}"/>
            </c:ext>
          </c:extLst>
        </c:ser>
        <c:dLbls>
          <c:showLegendKey val="0"/>
          <c:showVal val="0"/>
          <c:showCatName val="0"/>
          <c:showSerName val="0"/>
          <c:showPercent val="0"/>
          <c:showBubbleSize val="0"/>
        </c:dLbls>
        <c:gapWidth val="110"/>
        <c:shape val="box"/>
        <c:axId val="542708872"/>
        <c:axId val="542708544"/>
        <c:axId val="0"/>
      </c:bar3DChart>
      <c:catAx>
        <c:axId val="542708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2708544"/>
        <c:crosses val="autoZero"/>
        <c:auto val="1"/>
        <c:lblAlgn val="ctr"/>
        <c:lblOffset val="100"/>
        <c:noMultiLvlLbl val="0"/>
      </c:catAx>
      <c:valAx>
        <c:axId val="542708544"/>
        <c:scaling>
          <c:orientation val="minMax"/>
        </c:scaling>
        <c:delete val="1"/>
        <c:axPos val="l"/>
        <c:numFmt formatCode="General" sourceLinked="1"/>
        <c:majorTickMark val="none"/>
        <c:minorTickMark val="none"/>
        <c:tickLblPos val="nextTo"/>
        <c:crossAx val="542708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de-D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de-AT" sz="1400"/>
              <a:t>Altersstruktur</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'alter 18-19'!$D$2:$D$11</c:f>
              <c:strCache>
                <c:ptCount val="10"/>
                <c:pt idx="0">
                  <c:v>0-10J.</c:v>
                </c:pt>
                <c:pt idx="1">
                  <c:v>11-20J.</c:v>
                </c:pt>
                <c:pt idx="2">
                  <c:v>21-30J.</c:v>
                </c:pt>
                <c:pt idx="3">
                  <c:v>31-40J.</c:v>
                </c:pt>
                <c:pt idx="4">
                  <c:v>41-50J.</c:v>
                </c:pt>
                <c:pt idx="5">
                  <c:v>51-60J.</c:v>
                </c:pt>
                <c:pt idx="6">
                  <c:v>61-70J.</c:v>
                </c:pt>
                <c:pt idx="7">
                  <c:v>71-80J.</c:v>
                </c:pt>
                <c:pt idx="8">
                  <c:v>81-90J.</c:v>
                </c:pt>
                <c:pt idx="9">
                  <c:v>91-100J.</c:v>
                </c:pt>
              </c:strCache>
            </c:strRef>
          </c:cat>
          <c:val>
            <c:numRef>
              <c:f>'alter 18-19'!$E$2:$E$11</c:f>
              <c:numCache>
                <c:formatCode>General</c:formatCode>
                <c:ptCount val="10"/>
                <c:pt idx="0">
                  <c:v>110</c:v>
                </c:pt>
                <c:pt idx="1">
                  <c:v>171</c:v>
                </c:pt>
                <c:pt idx="2">
                  <c:v>218</c:v>
                </c:pt>
                <c:pt idx="3">
                  <c:v>133</c:v>
                </c:pt>
                <c:pt idx="4">
                  <c:v>174</c:v>
                </c:pt>
                <c:pt idx="5">
                  <c:v>174</c:v>
                </c:pt>
                <c:pt idx="6">
                  <c:v>87</c:v>
                </c:pt>
                <c:pt idx="7">
                  <c:v>61</c:v>
                </c:pt>
                <c:pt idx="8">
                  <c:v>20</c:v>
                </c:pt>
                <c:pt idx="9">
                  <c:v>6</c:v>
                </c:pt>
              </c:numCache>
            </c:numRef>
          </c:val>
          <c:extLst>
            <c:ext xmlns:c16="http://schemas.microsoft.com/office/drawing/2014/chart" uri="{C3380CC4-5D6E-409C-BE32-E72D297353CC}">
              <c16:uniqueId val="{00000000-0D65-4295-8C0D-071F24B44FA7}"/>
            </c:ext>
          </c:extLst>
        </c:ser>
        <c:dLbls>
          <c:showLegendKey val="0"/>
          <c:showVal val="0"/>
          <c:showCatName val="0"/>
          <c:showSerName val="0"/>
          <c:showPercent val="0"/>
          <c:showBubbleSize val="0"/>
        </c:dLbls>
        <c:gapWidth val="150"/>
        <c:shape val="box"/>
        <c:axId val="359370184"/>
        <c:axId val="1"/>
        <c:axId val="0"/>
      </c:bar3DChart>
      <c:catAx>
        <c:axId val="359370184"/>
        <c:scaling>
          <c:orientation val="minMax"/>
        </c:scaling>
        <c:delete val="0"/>
        <c:axPos val="b"/>
        <c:numFmt formatCode="General" sourceLinked="1"/>
        <c:majorTickMark val="none"/>
        <c:minorTickMark val="none"/>
        <c:tickLblPos val="nextTo"/>
        <c:txPr>
          <a:bodyPr/>
          <a:lstStyle/>
          <a:p>
            <a:pPr>
              <a:defRPr sz="900"/>
            </a:pPr>
            <a:endParaRPr lang="de-DE"/>
          </a:p>
        </c:txPr>
        <c:crossAx val="1"/>
        <c:crosses val="autoZero"/>
        <c:auto val="1"/>
        <c:lblAlgn val="ctr"/>
        <c:lblOffset val="100"/>
        <c:noMultiLvlLbl val="0"/>
      </c:catAx>
      <c:valAx>
        <c:axId val="1"/>
        <c:scaling>
          <c:orientation val="minMax"/>
        </c:scaling>
        <c:delete val="0"/>
        <c:axPos val="l"/>
        <c:majorGridlines>
          <c:spPr>
            <a:ln w="3175">
              <a:solidFill>
                <a:schemeClr val="bg1">
                  <a:lumMod val="65000"/>
                </a:schemeClr>
              </a:solidFill>
            </a:ln>
          </c:spPr>
        </c:majorGridlines>
        <c:numFmt formatCode="General" sourceLinked="1"/>
        <c:majorTickMark val="none"/>
        <c:minorTickMark val="none"/>
        <c:tickLblPos val="nextTo"/>
        <c:crossAx val="359370184"/>
        <c:crosses val="autoZero"/>
        <c:crossBetween val="between"/>
      </c:valAx>
      <c:spPr>
        <a:noFill/>
        <a:ln w="25400">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Wohnbezirke </a:t>
            </a:r>
          </a:p>
        </c:rich>
      </c:tx>
      <c:layout/>
      <c:overlay val="0"/>
      <c:spPr>
        <a:solidFill>
          <a:schemeClr val="bg1"/>
        </a:solid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437899305555556E-2"/>
          <c:y val="7.2337499999999999E-2"/>
          <c:w val="0.90774079861111112"/>
          <c:h val="0.77248403651036157"/>
        </c:manualLayout>
      </c:layout>
      <c:bar3DChart>
        <c:barDir val="col"/>
        <c:grouping val="clustered"/>
        <c:varyColors val="0"/>
        <c:ser>
          <c:idx val="0"/>
          <c:order val="0"/>
          <c:tx>
            <c:strRef>
              <c:f>'bezirke 18-19'!$H$1</c:f>
              <c:strCache>
                <c:ptCount val="1"/>
              </c:strCache>
            </c:strRef>
          </c:tx>
          <c:invertIfNegative val="0"/>
          <c:dLbls>
            <c:dLbl>
              <c:idx val="0"/>
              <c:layout/>
              <c:tx>
                <c:rich>
                  <a:bodyPr/>
                  <a:lstStyle/>
                  <a:p>
                    <a:fld id="{53C842ED-1543-4ED9-904D-003A2A13334A}"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DD1B-4506-A8C9-289A8F4DCFCF}"/>
                </c:ext>
              </c:extLst>
            </c:dLbl>
            <c:dLbl>
              <c:idx val="1"/>
              <c:layout/>
              <c:tx>
                <c:rich>
                  <a:bodyPr/>
                  <a:lstStyle/>
                  <a:p>
                    <a:fld id="{A5CD98F2-D980-4FA2-891D-FF9B36E34313}"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DD1B-4506-A8C9-289A8F4DCFCF}"/>
                </c:ext>
              </c:extLst>
            </c:dLbl>
            <c:dLbl>
              <c:idx val="2"/>
              <c:layout/>
              <c:tx>
                <c:rich>
                  <a:bodyPr/>
                  <a:lstStyle/>
                  <a:p>
                    <a:fld id="{15D4A697-5CBB-46FE-B159-6BC5EC528A47}"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DD1B-4506-A8C9-289A8F4DCFCF}"/>
                </c:ext>
              </c:extLst>
            </c:dLbl>
            <c:dLbl>
              <c:idx val="3"/>
              <c:layout/>
              <c:tx>
                <c:rich>
                  <a:bodyPr/>
                  <a:lstStyle/>
                  <a:p>
                    <a:fld id="{3B8DF3F7-3568-4C4B-9EBD-B0FEEA637435}"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DD1B-4506-A8C9-289A8F4DCFCF}"/>
                </c:ext>
              </c:extLst>
            </c:dLbl>
            <c:dLbl>
              <c:idx val="4"/>
              <c:layout/>
              <c:tx>
                <c:rich>
                  <a:bodyPr/>
                  <a:lstStyle/>
                  <a:p>
                    <a:fld id="{E949ACAB-341D-44AA-8CDA-641C43796665}"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DD1B-4506-A8C9-289A8F4DCFCF}"/>
                </c:ext>
              </c:extLst>
            </c:dLbl>
            <c:dLbl>
              <c:idx val="5"/>
              <c:layout/>
              <c:tx>
                <c:rich>
                  <a:bodyPr/>
                  <a:lstStyle/>
                  <a:p>
                    <a:fld id="{7FCD8180-CB64-42A3-B21E-2310FAA204C3}"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DD1B-4506-A8C9-289A8F4DCFCF}"/>
                </c:ext>
              </c:extLst>
            </c:dLbl>
            <c:dLbl>
              <c:idx val="6"/>
              <c:layout/>
              <c:tx>
                <c:rich>
                  <a:bodyPr/>
                  <a:lstStyle/>
                  <a:p>
                    <a:fld id="{B5A7DF23-48CD-4744-B33C-D6150904587A}"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DD1B-4506-A8C9-289A8F4DCFCF}"/>
                </c:ext>
              </c:extLst>
            </c:dLbl>
            <c:dLbl>
              <c:idx val="7"/>
              <c:layout/>
              <c:tx>
                <c:rich>
                  <a:bodyPr/>
                  <a:lstStyle/>
                  <a:p>
                    <a:fld id="{79869949-1755-415F-8513-1F341BA10642}"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DD1B-4506-A8C9-289A8F4DCFCF}"/>
                </c:ext>
              </c:extLst>
            </c:dLbl>
            <c:dLbl>
              <c:idx val="8"/>
              <c:layout/>
              <c:tx>
                <c:rich>
                  <a:bodyPr/>
                  <a:lstStyle/>
                  <a:p>
                    <a:fld id="{852CA945-A992-4225-BA04-FD5CEF150E69}"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DD1B-4506-A8C9-289A8F4DCFCF}"/>
                </c:ext>
              </c:extLst>
            </c:dLbl>
            <c:dLbl>
              <c:idx val="9"/>
              <c:layout/>
              <c:tx>
                <c:rich>
                  <a:bodyPr/>
                  <a:lstStyle/>
                  <a:p>
                    <a:fld id="{59E65E2F-3483-40D5-827E-BC69D887B00A}"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DD1B-4506-A8C9-289A8F4DCFCF}"/>
                </c:ext>
              </c:extLst>
            </c:dLbl>
            <c:dLbl>
              <c:idx val="10"/>
              <c:layout/>
              <c:tx>
                <c:rich>
                  <a:bodyPr/>
                  <a:lstStyle/>
                  <a:p>
                    <a:fld id="{A2AC216F-4797-4619-B009-7AD2B25A98DA}"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DD1B-4506-A8C9-289A8F4DCFCF}"/>
                </c:ext>
              </c:extLst>
            </c:dLbl>
            <c:dLbl>
              <c:idx val="11"/>
              <c:layout/>
              <c:tx>
                <c:rich>
                  <a:bodyPr/>
                  <a:lstStyle/>
                  <a:p>
                    <a:fld id="{B699643B-EA0A-4770-992B-D14D06967E1E}"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DD1B-4506-A8C9-289A8F4DCFCF}"/>
                </c:ext>
              </c:extLst>
            </c:dLbl>
            <c:dLbl>
              <c:idx val="12"/>
              <c:layout/>
              <c:tx>
                <c:rich>
                  <a:bodyPr/>
                  <a:lstStyle/>
                  <a:p>
                    <a:fld id="{509A5483-91B0-4D9A-AA86-32B32043174B}"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DD1B-4506-A8C9-289A8F4DCFCF}"/>
                </c:ext>
              </c:extLst>
            </c:dLbl>
            <c:dLbl>
              <c:idx val="13"/>
              <c:layout/>
              <c:tx>
                <c:rich>
                  <a:bodyPr/>
                  <a:lstStyle/>
                  <a:p>
                    <a:fld id="{4702DF11-C0BB-40BF-916C-74166C0A06BA}"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DD1B-4506-A8C9-289A8F4DCFCF}"/>
                </c:ext>
              </c:extLst>
            </c:dLbl>
            <c:spPr>
              <a:solidFill>
                <a:schemeClr val="bg1"/>
              </a:solidFill>
              <a:ln>
                <a:noFill/>
              </a:ln>
              <a:effectLst/>
            </c:sp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cat>
            <c:strRef>
              <c:f>'bezirke 18-19'!$G$2:$G$15</c:f>
              <c:strCache>
                <c:ptCount val="14"/>
                <c:pt idx="0">
                  <c:v>G</c:v>
                </c:pt>
                <c:pt idx="1">
                  <c:v>GU</c:v>
                </c:pt>
                <c:pt idx="2">
                  <c:v>BM</c:v>
                </c:pt>
                <c:pt idx="3">
                  <c:v>DL</c:v>
                </c:pt>
                <c:pt idx="4">
                  <c:v>MT</c:v>
                </c:pt>
                <c:pt idx="5">
                  <c:v>LB</c:v>
                </c:pt>
                <c:pt idx="6">
                  <c:v>HF</c:v>
                </c:pt>
                <c:pt idx="7">
                  <c:v>WZ</c:v>
                </c:pt>
                <c:pt idx="8">
                  <c:v>LI</c:v>
                </c:pt>
                <c:pt idx="9">
                  <c:v>SO</c:v>
                </c:pt>
                <c:pt idx="10">
                  <c:v>VO</c:v>
                </c:pt>
                <c:pt idx="11">
                  <c:v>LE</c:v>
                </c:pt>
                <c:pt idx="12">
                  <c:v>MU</c:v>
                </c:pt>
                <c:pt idx="13">
                  <c:v>Sonst.</c:v>
                </c:pt>
              </c:strCache>
            </c:strRef>
          </c:cat>
          <c:val>
            <c:numRef>
              <c:f>'bezirke 18-19'!$H$2:$H$15</c:f>
              <c:numCache>
                <c:formatCode>General</c:formatCode>
                <c:ptCount val="14"/>
                <c:pt idx="0">
                  <c:v>531</c:v>
                </c:pt>
                <c:pt idx="1">
                  <c:v>127</c:v>
                </c:pt>
                <c:pt idx="2">
                  <c:v>72</c:v>
                </c:pt>
                <c:pt idx="3">
                  <c:v>75</c:v>
                </c:pt>
                <c:pt idx="4">
                  <c:v>65</c:v>
                </c:pt>
                <c:pt idx="5">
                  <c:v>57</c:v>
                </c:pt>
                <c:pt idx="6">
                  <c:v>76</c:v>
                </c:pt>
                <c:pt idx="7">
                  <c:v>61</c:v>
                </c:pt>
                <c:pt idx="8">
                  <c:v>48</c:v>
                </c:pt>
                <c:pt idx="9">
                  <c:v>75</c:v>
                </c:pt>
                <c:pt idx="10">
                  <c:v>35</c:v>
                </c:pt>
                <c:pt idx="11">
                  <c:v>61</c:v>
                </c:pt>
                <c:pt idx="12">
                  <c:v>21</c:v>
                </c:pt>
                <c:pt idx="13">
                  <c:v>22</c:v>
                </c:pt>
              </c:numCache>
            </c:numRef>
          </c:val>
          <c:extLst>
            <c:ext xmlns:c15="http://schemas.microsoft.com/office/drawing/2012/chart" uri="{02D57815-91ED-43cb-92C2-25804820EDAC}">
              <c15:datalabelsRange>
                <c15:f>'bezirke 18-19'!$K$2:$K$15</c15:f>
                <c15:dlblRangeCache>
                  <c:ptCount val="14"/>
                  <c:pt idx="0">
                    <c:v>40,0%</c:v>
                  </c:pt>
                  <c:pt idx="1">
                    <c:v>9,6%</c:v>
                  </c:pt>
                  <c:pt idx="2">
                    <c:v>5,4%</c:v>
                  </c:pt>
                  <c:pt idx="3">
                    <c:v>5,7%</c:v>
                  </c:pt>
                  <c:pt idx="4">
                    <c:v>4,9%</c:v>
                  </c:pt>
                  <c:pt idx="5">
                    <c:v>4,3%</c:v>
                  </c:pt>
                  <c:pt idx="6">
                    <c:v>5,7%</c:v>
                  </c:pt>
                  <c:pt idx="7">
                    <c:v>4,6%</c:v>
                  </c:pt>
                  <c:pt idx="8">
                    <c:v>3,6%</c:v>
                  </c:pt>
                  <c:pt idx="9">
                    <c:v>5,7%</c:v>
                  </c:pt>
                  <c:pt idx="10">
                    <c:v>2,6%</c:v>
                  </c:pt>
                  <c:pt idx="11">
                    <c:v>4,6%</c:v>
                  </c:pt>
                  <c:pt idx="12">
                    <c:v>1,6%</c:v>
                  </c:pt>
                  <c:pt idx="13">
                    <c:v>1,7%</c:v>
                  </c:pt>
                </c15:dlblRangeCache>
              </c15:datalabelsRange>
            </c:ext>
            <c:ext xmlns:c16="http://schemas.microsoft.com/office/drawing/2014/chart" uri="{C3380CC4-5D6E-409C-BE32-E72D297353CC}">
              <c16:uniqueId val="{0000000E-DD1B-4506-A8C9-289A8F4DCFCF}"/>
            </c:ext>
          </c:extLst>
        </c:ser>
        <c:dLbls>
          <c:showLegendKey val="0"/>
          <c:showVal val="0"/>
          <c:showCatName val="0"/>
          <c:showSerName val="0"/>
          <c:showPercent val="0"/>
          <c:showBubbleSize val="0"/>
        </c:dLbls>
        <c:gapWidth val="81"/>
        <c:shape val="box"/>
        <c:axId val="359370512"/>
        <c:axId val="1"/>
        <c:axId val="0"/>
      </c:bar3DChart>
      <c:catAx>
        <c:axId val="359370512"/>
        <c:scaling>
          <c:orientation val="minMax"/>
        </c:scaling>
        <c:delete val="0"/>
        <c:axPos val="b"/>
        <c:numFmt formatCode="General" sourceLinked="1"/>
        <c:majorTickMark val="out"/>
        <c:minorTickMark val="none"/>
        <c:tickLblPos val="nextTo"/>
        <c:txPr>
          <a:bodyPr/>
          <a:lstStyle/>
          <a:p>
            <a:pPr>
              <a:defRPr sz="900"/>
            </a:pPr>
            <a:endParaRPr lang="de-DE"/>
          </a:p>
        </c:txPr>
        <c:crossAx val="1"/>
        <c:crosses val="autoZero"/>
        <c:auto val="1"/>
        <c:lblAlgn val="ctr"/>
        <c:lblOffset val="100"/>
        <c:noMultiLvlLbl val="0"/>
      </c:catAx>
      <c:valAx>
        <c:axId val="1"/>
        <c:scaling>
          <c:orientation val="minMax"/>
        </c:scaling>
        <c:delete val="0"/>
        <c:axPos val="l"/>
        <c:majorGridlines>
          <c:spPr>
            <a:ln w="3175">
              <a:solidFill>
                <a:schemeClr val="bg1">
                  <a:lumMod val="65000"/>
                </a:schemeClr>
              </a:solidFill>
            </a:ln>
          </c:spPr>
        </c:majorGridlines>
        <c:numFmt formatCode="General" sourceLinked="1"/>
        <c:majorTickMark val="out"/>
        <c:minorTickMark val="none"/>
        <c:tickLblPos val="nextTo"/>
        <c:crossAx val="359370512"/>
        <c:crosses val="autoZero"/>
        <c:crossBetween val="between"/>
      </c:valAx>
      <c:spPr>
        <a:noFill/>
        <a:ln w="25400">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nueva-Evaluationen</a:t>
            </a:r>
          </a:p>
        </c:rich>
      </c:tx>
      <c:layout/>
      <c:overlay val="0"/>
    </c:title>
    <c:autoTitleDeleted val="0"/>
    <c:plotArea>
      <c:layout>
        <c:manualLayout>
          <c:layoutTarget val="inner"/>
          <c:xMode val="edge"/>
          <c:yMode val="edge"/>
          <c:x val="6.8329266776543579E-2"/>
          <c:y val="0.12335827424557005"/>
          <c:w val="0.90741377406335499"/>
          <c:h val="0.6639234274820125"/>
        </c:manualLayout>
      </c:layout>
      <c:barChart>
        <c:barDir val="col"/>
        <c:grouping val="clustered"/>
        <c:varyColors val="0"/>
        <c:ser>
          <c:idx val="0"/>
          <c:order val="0"/>
          <c:tx>
            <c:strRef>
              <c:f>'nueva 15-19'!$A$4</c:f>
              <c:strCache>
                <c:ptCount val="1"/>
                <c:pt idx="0">
                  <c:v>Interviews</c:v>
                </c:pt>
              </c:strCache>
            </c:strRef>
          </c:tx>
          <c:invertIfNegative val="0"/>
          <c:dLbls>
            <c:dLbl>
              <c:idx val="2"/>
              <c:layout>
                <c:manualLayout>
                  <c:x val="0"/>
                  <c:y val="6.6334991708124824E-3"/>
                </c:manualLayout>
              </c:layout>
              <c:spPr>
                <a:noFill/>
              </c:spPr>
              <c:txPr>
                <a:bodyPr wrap="square" lIns="38100" tIns="19050" rIns="38100" bIns="19050" anchor="ctr">
                  <a:spAutoFit/>
                </a:bodyPr>
                <a:lstStyle/>
                <a:p>
                  <a:pPr>
                    <a:defRPr sz="700"/>
                  </a:pPr>
                  <a:endParaRPr lang="de-DE"/>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9F7-4BE3-9417-425CD08E8CDE}"/>
                </c:ext>
              </c:extLst>
            </c:dLbl>
            <c:dLbl>
              <c:idx val="3"/>
              <c:layout>
                <c:manualLayout>
                  <c:x val="6.6102109542125779E-3"/>
                  <c:y val="9.9502487562189053E-3"/>
                </c:manualLayout>
              </c:layout>
              <c:spPr>
                <a:noFill/>
              </c:spPr>
              <c:txPr>
                <a:bodyPr wrap="square" lIns="38100" tIns="19050" rIns="38100" bIns="19050" anchor="ctr">
                  <a:spAutoFit/>
                </a:bodyPr>
                <a:lstStyle/>
                <a:p>
                  <a:pPr>
                    <a:defRPr sz="700"/>
                  </a:pPr>
                  <a:endParaRPr lang="de-DE"/>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9F7-4BE3-9417-425CD08E8CDE}"/>
                </c:ext>
              </c:extLst>
            </c:dLbl>
            <c:spPr>
              <a:solidFill>
                <a:sysClr val="window" lastClr="FFFFFF"/>
              </a:solidFill>
            </c:spPr>
            <c:txPr>
              <a:bodyPr wrap="square" lIns="38100" tIns="19050" rIns="38100" bIns="19050" anchor="ctr">
                <a:spAutoFit/>
              </a:bodyPr>
              <a:lstStyle/>
              <a:p>
                <a:pPr>
                  <a:defRPr sz="700"/>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'nueva 15-19'!$B$3:$F$3</c:f>
              <c:numCache>
                <c:formatCode>General</c:formatCode>
                <c:ptCount val="5"/>
                <c:pt idx="0">
                  <c:v>2015</c:v>
                </c:pt>
                <c:pt idx="1">
                  <c:v>2016</c:v>
                </c:pt>
                <c:pt idx="2">
                  <c:v>2017</c:v>
                </c:pt>
                <c:pt idx="3">
                  <c:v>2018</c:v>
                </c:pt>
                <c:pt idx="4">
                  <c:v>2019</c:v>
                </c:pt>
              </c:numCache>
            </c:numRef>
          </c:cat>
          <c:val>
            <c:numRef>
              <c:f>'nueva 15-19'!$B$4:$F$4</c:f>
              <c:numCache>
                <c:formatCode>General</c:formatCode>
                <c:ptCount val="5"/>
                <c:pt idx="0">
                  <c:v>136</c:v>
                </c:pt>
                <c:pt idx="1">
                  <c:v>79</c:v>
                </c:pt>
                <c:pt idx="2">
                  <c:v>13</c:v>
                </c:pt>
                <c:pt idx="3">
                  <c:v>53</c:v>
                </c:pt>
                <c:pt idx="4">
                  <c:v>68</c:v>
                </c:pt>
              </c:numCache>
            </c:numRef>
          </c:val>
          <c:extLst>
            <c:ext xmlns:c16="http://schemas.microsoft.com/office/drawing/2014/chart" uri="{C3380CC4-5D6E-409C-BE32-E72D297353CC}">
              <c16:uniqueId val="{00000002-99F7-4BE3-9417-425CD08E8CDE}"/>
            </c:ext>
          </c:extLst>
        </c:ser>
        <c:ser>
          <c:idx val="1"/>
          <c:order val="1"/>
          <c:tx>
            <c:strRef>
              <c:f>'nueva 15-19'!$A$5</c:f>
              <c:strCache>
                <c:ptCount val="1"/>
                <c:pt idx="0">
                  <c:v>Beobachtungen</c:v>
                </c:pt>
              </c:strCache>
            </c:strRef>
          </c:tx>
          <c:invertIfNegative val="0"/>
          <c:dLbls>
            <c:dLbl>
              <c:idx val="2"/>
              <c:layout>
                <c:manualLayout>
                  <c:x val="0"/>
                  <c:y val="6.6334991708126038E-3"/>
                </c:manualLayout>
              </c:layout>
              <c:spPr>
                <a:solidFill>
                  <a:sysClr val="window" lastClr="FFFFFF"/>
                </a:solidFill>
              </c:spPr>
              <c:txPr>
                <a:bodyPr/>
                <a:lstStyle/>
                <a:p>
                  <a:pPr>
                    <a:defRPr sz="700"/>
                  </a:pPr>
                  <a:endParaRPr lang="de-DE"/>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9F7-4BE3-9417-425CD08E8CDE}"/>
                </c:ext>
              </c:extLst>
            </c:dLbl>
            <c:spPr>
              <a:solidFill>
                <a:sysClr val="window" lastClr="FFFFFF"/>
              </a:solidFill>
            </c:spPr>
            <c:txPr>
              <a:bodyPr wrap="square" lIns="38100" tIns="19050" rIns="38100" bIns="19050" anchor="ctr">
                <a:spAutoFit/>
              </a:bodyPr>
              <a:lstStyle/>
              <a:p>
                <a:pPr>
                  <a:defRPr sz="700"/>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'nueva 15-19'!$B$3:$F$3</c:f>
              <c:numCache>
                <c:formatCode>General</c:formatCode>
                <c:ptCount val="5"/>
                <c:pt idx="0">
                  <c:v>2015</c:v>
                </c:pt>
                <c:pt idx="1">
                  <c:v>2016</c:v>
                </c:pt>
                <c:pt idx="2">
                  <c:v>2017</c:v>
                </c:pt>
                <c:pt idx="3">
                  <c:v>2018</c:v>
                </c:pt>
                <c:pt idx="4">
                  <c:v>2019</c:v>
                </c:pt>
              </c:numCache>
            </c:numRef>
          </c:cat>
          <c:val>
            <c:numRef>
              <c:f>'nueva 15-19'!$B$5:$F$5</c:f>
              <c:numCache>
                <c:formatCode>General</c:formatCode>
                <c:ptCount val="5"/>
                <c:pt idx="0">
                  <c:v>85</c:v>
                </c:pt>
                <c:pt idx="1">
                  <c:v>13</c:v>
                </c:pt>
                <c:pt idx="2">
                  <c:v>3</c:v>
                </c:pt>
                <c:pt idx="3">
                  <c:v>23</c:v>
                </c:pt>
                <c:pt idx="4">
                  <c:v>34</c:v>
                </c:pt>
              </c:numCache>
            </c:numRef>
          </c:val>
          <c:extLst>
            <c:ext xmlns:c16="http://schemas.microsoft.com/office/drawing/2014/chart" uri="{C3380CC4-5D6E-409C-BE32-E72D297353CC}">
              <c16:uniqueId val="{00000004-99F7-4BE3-9417-425CD08E8CDE}"/>
            </c:ext>
          </c:extLst>
        </c:ser>
        <c:dLbls>
          <c:showLegendKey val="0"/>
          <c:showVal val="0"/>
          <c:showCatName val="0"/>
          <c:showSerName val="0"/>
          <c:showPercent val="0"/>
          <c:showBubbleSize val="0"/>
        </c:dLbls>
        <c:gapWidth val="75"/>
        <c:axId val="338673008"/>
        <c:axId val="1"/>
      </c:barChart>
      <c:lineChart>
        <c:grouping val="standard"/>
        <c:varyColors val="0"/>
        <c:ser>
          <c:idx val="2"/>
          <c:order val="2"/>
          <c:tx>
            <c:strRef>
              <c:f>'nueva 15-19'!$A$6</c:f>
              <c:strCache>
                <c:ptCount val="1"/>
                <c:pt idx="0">
                  <c:v>Evaluationen gesamt</c:v>
                </c:pt>
              </c:strCache>
            </c:strRef>
          </c:tx>
          <c:marker>
            <c:symbol val="none"/>
          </c:marker>
          <c:cat>
            <c:numRef>
              <c:f>'nueva 15-19'!$B$3:$F$3</c:f>
              <c:numCache>
                <c:formatCode>General</c:formatCode>
                <c:ptCount val="5"/>
                <c:pt idx="0">
                  <c:v>2015</c:v>
                </c:pt>
                <c:pt idx="1">
                  <c:v>2016</c:v>
                </c:pt>
                <c:pt idx="2">
                  <c:v>2017</c:v>
                </c:pt>
                <c:pt idx="3">
                  <c:v>2018</c:v>
                </c:pt>
                <c:pt idx="4">
                  <c:v>2019</c:v>
                </c:pt>
              </c:numCache>
            </c:numRef>
          </c:cat>
          <c:val>
            <c:numRef>
              <c:f>'nueva 15-19'!$B$6:$F$6</c:f>
              <c:numCache>
                <c:formatCode>General</c:formatCode>
                <c:ptCount val="5"/>
                <c:pt idx="0">
                  <c:v>221</c:v>
                </c:pt>
                <c:pt idx="1">
                  <c:v>92</c:v>
                </c:pt>
                <c:pt idx="2">
                  <c:v>16</c:v>
                </c:pt>
                <c:pt idx="3">
                  <c:v>76</c:v>
                </c:pt>
                <c:pt idx="4">
                  <c:v>102</c:v>
                </c:pt>
              </c:numCache>
            </c:numRef>
          </c:val>
          <c:smooth val="0"/>
          <c:extLst>
            <c:ext xmlns:c16="http://schemas.microsoft.com/office/drawing/2014/chart" uri="{C3380CC4-5D6E-409C-BE32-E72D297353CC}">
              <c16:uniqueId val="{00000005-99F7-4BE3-9417-425CD08E8CDE}"/>
            </c:ext>
          </c:extLst>
        </c:ser>
        <c:dLbls>
          <c:showLegendKey val="0"/>
          <c:showVal val="0"/>
          <c:showCatName val="0"/>
          <c:showSerName val="0"/>
          <c:showPercent val="0"/>
          <c:showBubbleSize val="0"/>
        </c:dLbls>
        <c:marker val="1"/>
        <c:smooth val="0"/>
        <c:axId val="338673008"/>
        <c:axId val="1"/>
      </c:lineChart>
      <c:catAx>
        <c:axId val="338673008"/>
        <c:scaling>
          <c:orientation val="minMax"/>
        </c:scaling>
        <c:delete val="0"/>
        <c:axPos val="b"/>
        <c:numFmt formatCode="General" sourceLinked="1"/>
        <c:majorTickMark val="none"/>
        <c:minorTickMark val="none"/>
        <c:tickLblPos val="nextTo"/>
        <c:txPr>
          <a:bodyPr/>
          <a:lstStyle/>
          <a:p>
            <a:pPr>
              <a:defRPr sz="800"/>
            </a:pPr>
            <a:endParaRPr lang="de-DE"/>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a:lstStyle/>
          <a:p>
            <a:pPr>
              <a:defRPr sz="800"/>
            </a:pPr>
            <a:endParaRPr lang="de-DE"/>
          </a:p>
        </c:txPr>
        <c:crossAx val="33867300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581562155969464E-2"/>
          <c:y val="0.10524911452184178"/>
          <c:w val="0.91399051679262822"/>
          <c:h val="0.74295216049382717"/>
        </c:manualLayout>
      </c:layout>
      <c:lineChart>
        <c:grouping val="standard"/>
        <c:varyColors val="0"/>
        <c:ser>
          <c:idx val="0"/>
          <c:order val="0"/>
          <c:tx>
            <c:strRef>
              <c:f>'al 2005-2019'!$C$2</c:f>
              <c:strCache>
                <c:ptCount val="1"/>
                <c:pt idx="0">
                  <c:v>Österreich</c:v>
                </c:pt>
              </c:strCache>
            </c:strRef>
          </c:tx>
          <c:spPr>
            <a:ln w="28575">
              <a:solidFill>
                <a:srgbClr val="FF0000"/>
              </a:solidFill>
            </a:ln>
          </c:spPr>
          <c:marker>
            <c:spPr>
              <a:blipFill>
                <a:blip xmlns:r="http://schemas.openxmlformats.org/officeDocument/2006/relationships" r:embed="rId2"/>
                <a:stretch>
                  <a:fillRect/>
                </a:stretch>
              </a:blipFill>
              <a:ln w="3175">
                <a:solidFill>
                  <a:srgbClr val="FF0000"/>
                </a:solidFill>
              </a:ln>
            </c:spPr>
          </c:marker>
          <c:dLbls>
            <c:dLbl>
              <c:idx val="0"/>
              <c:layout>
                <c:manualLayout>
                  <c:x val="-3.3396743425111994E-2"/>
                  <c:y val="3.6005864197530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74-4C8C-A50C-8BCE6DBAFDF8}"/>
                </c:ext>
              </c:extLst>
            </c:dLbl>
            <c:dLbl>
              <c:idx val="1"/>
              <c:layout>
                <c:manualLayout>
                  <c:x val="-2.7947704375024619E-2"/>
                  <c:y val="-4.1215531942804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74-4C8C-A50C-8BCE6DBAFDF8}"/>
                </c:ext>
              </c:extLst>
            </c:dLbl>
            <c:dLbl>
              <c:idx val="2"/>
              <c:layout>
                <c:manualLayout>
                  <c:x val="-3.3405155681891632E-2"/>
                  <c:y val="3.0915387642660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74-4C8C-A50C-8BCE6DBAFDF8}"/>
                </c:ext>
              </c:extLst>
            </c:dLbl>
            <c:dLbl>
              <c:idx val="3"/>
              <c:layout>
                <c:manualLayout>
                  <c:x val="-3.6664243700558943E-2"/>
                  <c:y val="3.293139184048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74-4C8C-A50C-8BCE6DBAFDF8}"/>
                </c:ext>
              </c:extLst>
            </c:dLbl>
            <c:dLbl>
              <c:idx val="4"/>
              <c:layout>
                <c:manualLayout>
                  <c:x val="-3.5348222839217965E-2"/>
                  <c:y val="9.3062573789846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74-4C8C-A50C-8BCE6DBAFDF8}"/>
                </c:ext>
              </c:extLst>
            </c:dLbl>
            <c:dLbl>
              <c:idx val="5"/>
              <c:layout>
                <c:manualLayout>
                  <c:x val="-2.519794477587211E-2"/>
                  <c:y val="-4.6847173028991211E-2"/>
                </c:manualLayout>
              </c:layout>
              <c:spPr>
                <a:noFill/>
                <a:ln>
                  <a:noFill/>
                </a:ln>
                <a:effectLst/>
              </c:spPr>
              <c:txPr>
                <a:bodyPr wrap="square" lIns="0" tIns="0" rIns="0" bIns="0" anchor="ctr">
                  <a:spAutoFit/>
                </a:bodyPr>
                <a:lstStyle/>
                <a:p>
                  <a:pPr>
                    <a:defRPr sz="700">
                      <a:solidFill>
                        <a:sysClr val="windowText" lastClr="000000"/>
                      </a:solidFill>
                    </a:defRPr>
                  </a:pPr>
                  <a:endParaRPr lang="de-DE"/>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174-4C8C-A50C-8BCE6DBAFDF8}"/>
                </c:ext>
              </c:extLst>
            </c:dLbl>
            <c:dLbl>
              <c:idx val="6"/>
              <c:layout>
                <c:manualLayout>
                  <c:x val="-3.4368384011601437E-2"/>
                  <c:y val="-3.5865407319952775E-2"/>
                </c:manualLayout>
              </c:layout>
              <c:spPr>
                <a:noFill/>
                <a:ln>
                  <a:noFill/>
                </a:ln>
                <a:effectLst/>
              </c:spPr>
              <c:txPr>
                <a:bodyPr wrap="square" lIns="0" tIns="0" rIns="0" bIns="0" anchor="ctr">
                  <a:spAutoFit/>
                </a:bodyPr>
                <a:lstStyle/>
                <a:p>
                  <a:pPr>
                    <a:defRPr sz="700">
                      <a:solidFill>
                        <a:sysClr val="windowText" lastClr="000000"/>
                      </a:solidFill>
                    </a:defRPr>
                  </a:pPr>
                  <a:endParaRPr lang="de-DE"/>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174-4C8C-A50C-8BCE6DBAFDF8}"/>
                </c:ext>
              </c:extLst>
            </c:dLbl>
            <c:dLbl>
              <c:idx val="7"/>
              <c:layout>
                <c:manualLayout>
                  <c:x val="-2.7489471291462602E-2"/>
                  <c:y val="4.0771087498360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74-4C8C-A50C-8BCE6DBAFDF8}"/>
                </c:ext>
              </c:extLst>
            </c:dLbl>
            <c:dLbl>
              <c:idx val="8"/>
              <c:layout>
                <c:manualLayout>
                  <c:x val="-3.4371272793846108E-2"/>
                  <c:y val="2.6855043945953037E-2"/>
                </c:manualLayout>
              </c:layout>
              <c:spPr>
                <a:noFill/>
                <a:ln>
                  <a:noFill/>
                </a:ln>
                <a:effectLst/>
              </c:spPr>
              <c:txPr>
                <a:bodyPr wrap="square" lIns="0" tIns="0" rIns="0" bIns="0" anchor="ctr">
                  <a:spAutoFit/>
                </a:bodyPr>
                <a:lstStyle/>
                <a:p>
                  <a:pPr>
                    <a:defRPr sz="700">
                      <a:solidFill>
                        <a:sysClr val="windowText" lastClr="000000"/>
                      </a:solidFill>
                    </a:defRPr>
                  </a:pPr>
                  <a:endParaRPr lang="de-DE"/>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8174-4C8C-A50C-8BCE6DBAFDF8}"/>
                </c:ext>
              </c:extLst>
            </c:dLbl>
            <c:dLbl>
              <c:idx val="9"/>
              <c:layout>
                <c:manualLayout>
                  <c:x val="-3.2084079451622553E-2"/>
                  <c:y val="-3.6453364817001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74-4C8C-A50C-8BCE6DBAFDF8}"/>
                </c:ext>
              </c:extLst>
            </c:dLbl>
            <c:dLbl>
              <c:idx val="10"/>
              <c:layout>
                <c:manualLayout>
                  <c:x val="-2.9785330980420278E-2"/>
                  <c:y val="-3.6453233635051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74-4C8C-A50C-8BCE6DBAFDF8}"/>
                </c:ext>
              </c:extLst>
            </c:dLbl>
            <c:dLbl>
              <c:idx val="11"/>
              <c:layout>
                <c:manualLayout>
                  <c:x val="-2.8795561963837587E-2"/>
                  <c:y val="-3.1805325987144167E-2"/>
                </c:manualLayout>
              </c:layout>
              <c:spPr>
                <a:noFill/>
                <a:ln>
                  <a:noFill/>
                </a:ln>
                <a:effectLst/>
              </c:spPr>
              <c:txPr>
                <a:bodyPr wrap="square" lIns="0" tIns="0" rIns="0" bIns="0" anchor="ctr">
                  <a:spAutoFit/>
                </a:bodyPr>
                <a:lstStyle/>
                <a:p>
                  <a:pPr>
                    <a:defRPr sz="700">
                      <a:solidFill>
                        <a:sysClr val="windowText" lastClr="000000"/>
                      </a:solidFill>
                    </a:defRPr>
                  </a:pPr>
                  <a:endParaRPr lang="de-DE"/>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8174-4C8C-A50C-8BCE6DBAFDF8}"/>
                </c:ext>
              </c:extLst>
            </c:dLbl>
            <c:dLbl>
              <c:idx val="12"/>
              <c:layout>
                <c:manualLayout>
                  <c:x val="-3.2059344253652582E-2"/>
                  <c:y val="-3.9984258166076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74-4C8C-A50C-8BCE6DBAFDF8}"/>
                </c:ext>
              </c:extLst>
            </c:dLbl>
            <c:dLbl>
              <c:idx val="13"/>
              <c:layout>
                <c:manualLayout>
                  <c:x val="-3.8980505414119571E-2"/>
                  <c:y val="-3.9984258166076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74-4C8C-A50C-8BCE6DBAFDF8}"/>
                </c:ext>
              </c:extLst>
            </c:dLbl>
            <c:dLbl>
              <c:idx val="15"/>
              <c:layout>
                <c:manualLayout>
                  <c:x val="-6.42031853879616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74-4C8C-A50C-8BCE6DBAFDF8}"/>
                </c:ext>
              </c:extLst>
            </c:dLbl>
            <c:spPr>
              <a:solidFill>
                <a:sysClr val="window" lastClr="FFFFFF"/>
              </a:solidFill>
              <a:ln>
                <a:noFill/>
              </a:ln>
              <a:effectLst/>
            </c:spPr>
            <c:txPr>
              <a:bodyPr wrap="square" lIns="0" tIns="0" rIns="0" bIns="0" anchor="ctr">
                <a:spAutoFit/>
              </a:bodyPr>
              <a:lstStyle/>
              <a:p>
                <a:pPr>
                  <a:defRPr sz="700">
                    <a:solidFill>
                      <a:sysClr val="windowText" lastClr="000000"/>
                    </a:solidFill>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'al 2005-2019'!$B$3:$B$17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'al 2005-2019'!$J$27:$J$42</c:f>
              <c:numCache>
                <c:formatCode>0.0%</c:formatCode>
                <c:ptCount val="16"/>
                <c:pt idx="0">
                  <c:v>3.9E-2</c:v>
                </c:pt>
                <c:pt idx="1">
                  <c:v>-5.2999999999999999E-2</c:v>
                </c:pt>
                <c:pt idx="2">
                  <c:v>-7.0999999999999994E-2</c:v>
                </c:pt>
                <c:pt idx="3">
                  <c:v>-4.4999999999999998E-2</c:v>
                </c:pt>
                <c:pt idx="4">
                  <c:v>0.22600000000000001</c:v>
                </c:pt>
                <c:pt idx="5">
                  <c:v>-3.6999999999999998E-2</c:v>
                </c:pt>
                <c:pt idx="6">
                  <c:v>-1.6E-2</c:v>
                </c:pt>
                <c:pt idx="7">
                  <c:v>5.7000000000000002E-2</c:v>
                </c:pt>
                <c:pt idx="8">
                  <c:v>0.10199999999999999</c:v>
                </c:pt>
                <c:pt idx="9">
                  <c:v>0.11199999999999999</c:v>
                </c:pt>
                <c:pt idx="10">
                  <c:v>0.11</c:v>
                </c:pt>
                <c:pt idx="11">
                  <c:v>8.0000000000000002E-3</c:v>
                </c:pt>
                <c:pt idx="12">
                  <c:v>-4.9000000000000002E-2</c:v>
                </c:pt>
                <c:pt idx="13">
                  <c:v>-8.2000000000000003E-2</c:v>
                </c:pt>
                <c:pt idx="14">
                  <c:v>-1.9E-2</c:v>
                </c:pt>
                <c:pt idx="15">
                  <c:v>0.69700000000000006</c:v>
                </c:pt>
              </c:numCache>
            </c:numRef>
          </c:val>
          <c:smooth val="0"/>
          <c:extLst>
            <c:ext xmlns:c16="http://schemas.microsoft.com/office/drawing/2014/chart" uri="{C3380CC4-5D6E-409C-BE32-E72D297353CC}">
              <c16:uniqueId val="{0000000F-8174-4C8C-A50C-8BCE6DBAFDF8}"/>
            </c:ext>
          </c:extLst>
        </c:ser>
        <c:ser>
          <c:idx val="1"/>
          <c:order val="1"/>
          <c:tx>
            <c:strRef>
              <c:f>'al 2005-2019'!$D$2</c:f>
              <c:strCache>
                <c:ptCount val="1"/>
                <c:pt idx="0">
                  <c:v>Steiermark</c:v>
                </c:pt>
              </c:strCache>
            </c:strRef>
          </c:tx>
          <c:spPr>
            <a:ln w="28575">
              <a:solidFill>
                <a:srgbClr val="00B050"/>
              </a:solidFill>
            </a:ln>
          </c:spPr>
          <c:marker>
            <c:spPr>
              <a:blipFill>
                <a:blip xmlns:r="http://schemas.openxmlformats.org/officeDocument/2006/relationships" r:embed="rId3"/>
                <a:stretch>
                  <a:fillRect/>
                </a:stretch>
              </a:blipFill>
              <a:ln w="3175">
                <a:solidFill>
                  <a:srgbClr val="00B050"/>
                </a:solidFill>
              </a:ln>
            </c:spPr>
          </c:marker>
          <c:dLbls>
            <c:dLbl>
              <c:idx val="1"/>
              <c:layout>
                <c:manualLayout>
                  <c:x val="-3.5714375988730861E-2"/>
                  <c:y val="3.3939131575495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174-4C8C-A50C-8BCE6DBAFDF8}"/>
                </c:ext>
              </c:extLst>
            </c:dLbl>
            <c:dLbl>
              <c:idx val="2"/>
              <c:layout>
                <c:manualLayout>
                  <c:x val="-3.3421405082017942E-2"/>
                  <c:y val="-3.2701298701298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74-4C8C-A50C-8BCE6DBAFDF8}"/>
                </c:ext>
              </c:extLst>
            </c:dLbl>
            <c:dLbl>
              <c:idx val="3"/>
              <c:layout>
                <c:manualLayout>
                  <c:x val="-4.2593288708869609E-2"/>
                  <c:y val="-4.6029384756657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74-4C8C-A50C-8BCE6DBAFDF8}"/>
                </c:ext>
              </c:extLst>
            </c:dLbl>
            <c:dLbl>
              <c:idx val="5"/>
              <c:layout>
                <c:manualLayout>
                  <c:x val="-3.9824210378455752E-2"/>
                  <c:y val="3.7271153089334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174-4C8C-A50C-8BCE6DBAFDF8}"/>
                </c:ext>
              </c:extLst>
            </c:dLbl>
            <c:dLbl>
              <c:idx val="6"/>
              <c:layout>
                <c:manualLayout>
                  <c:x val="-2.8835463268592196E-2"/>
                  <c:y val="4.0603174603174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174-4C8C-A50C-8BCE6DBAFDF8}"/>
                </c:ext>
              </c:extLst>
            </c:dLbl>
            <c:dLbl>
              <c:idx val="8"/>
              <c:layout>
                <c:manualLayout>
                  <c:x val="-3.5047970034661861E-2"/>
                  <c:y val="-3.2701298701298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174-4C8C-A50C-8BCE6DBAFDF8}"/>
                </c:ext>
              </c:extLst>
            </c:dLbl>
            <c:dLbl>
              <c:idx val="9"/>
              <c:layout>
                <c:manualLayout>
                  <c:x val="-3.093831619382726E-2"/>
                  <c:y val="3.0607110061655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174-4C8C-A50C-8BCE6DBAFDF8}"/>
                </c:ext>
              </c:extLst>
            </c:dLbl>
            <c:dLbl>
              <c:idx val="10"/>
              <c:layout>
                <c:manualLayout>
                  <c:x val="-3.5524258007253097E-2"/>
                  <c:y val="3.0607110061655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174-4C8C-A50C-8BCE6DBAFDF8}"/>
                </c:ext>
              </c:extLst>
            </c:dLbl>
            <c:dLbl>
              <c:idx val="11"/>
              <c:layout>
                <c:manualLayout>
                  <c:x val="-4.030031780215669E-2"/>
                  <c:y val="3.0607110061655392E-2"/>
                </c:manualLayout>
              </c:layout>
              <c:numFmt formatCode="0.0%" sourceLinked="0"/>
              <c:spPr>
                <a:noFill/>
                <a:ln>
                  <a:noFill/>
                </a:ln>
                <a:effectLst/>
              </c:spPr>
              <c:txPr>
                <a:bodyPr wrap="square" lIns="0" tIns="0" rIns="0" bIns="0" anchor="ctr">
                  <a:spAutoFit/>
                </a:bodyPr>
                <a:lstStyle/>
                <a:p>
                  <a:pPr>
                    <a:defRPr sz="700">
                      <a:solidFill>
                        <a:sysClr val="windowText" lastClr="000000"/>
                      </a:solidFill>
                    </a:defRPr>
                  </a:pPr>
                  <a:endParaRPr lang="de-D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8-8174-4C8C-A50C-8BCE6DBAFDF8}"/>
                </c:ext>
              </c:extLst>
            </c:dLbl>
            <c:dLbl>
              <c:idx val="12"/>
              <c:layout>
                <c:manualLayout>
                  <c:x val="-3.3421405082018116E-2"/>
                  <c:y val="3.3939131575495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174-4C8C-A50C-8BCE6DBAFDF8}"/>
                </c:ext>
              </c:extLst>
            </c:dLbl>
            <c:dLbl>
              <c:idx val="13"/>
              <c:layout>
                <c:manualLayout>
                  <c:x val="-3.5238268565029922E-2"/>
                  <c:y val="2.3943067033976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174-4C8C-A50C-8BCE6DBAFDF8}"/>
                </c:ext>
              </c:extLst>
            </c:dLbl>
            <c:dLbl>
              <c:idx val="14"/>
              <c:layout>
                <c:manualLayout>
                  <c:x val="-1.9663579641740449E-2"/>
                  <c:y val="3.393913157549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174-4C8C-A50C-8BCE6DBAFDF8}"/>
                </c:ext>
              </c:extLst>
            </c:dLbl>
            <c:dLbl>
              <c:idx val="15"/>
              <c:layout>
                <c:manualLayout>
                  <c:x val="-5.5533949871683905E-2"/>
                  <c:y val="-2.71310507674144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174-4C8C-A50C-8BCE6DBAFDF8}"/>
                </c:ext>
              </c:extLst>
            </c:dLbl>
            <c:numFmt formatCode="0.0%" sourceLinked="0"/>
            <c:spPr>
              <a:solidFill>
                <a:sysClr val="window" lastClr="FFFFFF"/>
              </a:solidFill>
              <a:ln>
                <a:noFill/>
              </a:ln>
              <a:effectLst/>
            </c:spPr>
            <c:txPr>
              <a:bodyPr wrap="square" lIns="0" tIns="0" rIns="0" bIns="0" anchor="ctr">
                <a:spAutoFit/>
              </a:bodyPr>
              <a:lstStyle/>
              <a:p>
                <a:pPr>
                  <a:defRPr sz="700">
                    <a:solidFill>
                      <a:sysClr val="windowText" lastClr="000000"/>
                    </a:solidFill>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'al 2005-2019'!$B$3:$B$17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'al 2005-2019'!$N$27:$N$42</c:f>
              <c:numCache>
                <c:formatCode>0.0%</c:formatCode>
                <c:ptCount val="16"/>
                <c:pt idx="0">
                  <c:v>6.2E-2</c:v>
                </c:pt>
                <c:pt idx="1">
                  <c:v>-5.8000000000000003E-2</c:v>
                </c:pt>
                <c:pt idx="2">
                  <c:v>-3.6999999999999998E-2</c:v>
                </c:pt>
                <c:pt idx="3">
                  <c:v>-3.3000000000000002E-2</c:v>
                </c:pt>
                <c:pt idx="4">
                  <c:v>0.26800000000000002</c:v>
                </c:pt>
                <c:pt idx="5">
                  <c:v>-0.109</c:v>
                </c:pt>
                <c:pt idx="6">
                  <c:v>-7.0999999999999994E-2</c:v>
                </c:pt>
                <c:pt idx="7">
                  <c:v>8.3000000000000004E-2</c:v>
                </c:pt>
                <c:pt idx="8">
                  <c:v>0.10300000000000001</c:v>
                </c:pt>
                <c:pt idx="9">
                  <c:v>8.1000000000000003E-2</c:v>
                </c:pt>
                <c:pt idx="10">
                  <c:v>6.2E-2</c:v>
                </c:pt>
                <c:pt idx="11">
                  <c:v>-2E-3</c:v>
                </c:pt>
                <c:pt idx="12">
                  <c:v>-9.5000000000000001E-2</c:v>
                </c:pt>
                <c:pt idx="13">
                  <c:v>-0.128</c:v>
                </c:pt>
                <c:pt idx="14">
                  <c:v>-2.7999999999999997E-2</c:v>
                </c:pt>
                <c:pt idx="15">
                  <c:v>0.84599999999999997</c:v>
                </c:pt>
              </c:numCache>
            </c:numRef>
          </c:val>
          <c:smooth val="0"/>
          <c:extLst>
            <c:ext xmlns:c16="http://schemas.microsoft.com/office/drawing/2014/chart" uri="{C3380CC4-5D6E-409C-BE32-E72D297353CC}">
              <c16:uniqueId val="{0000001D-8174-4C8C-A50C-8BCE6DBAFDF8}"/>
            </c:ext>
          </c:extLst>
        </c:ser>
        <c:dLbls>
          <c:showLegendKey val="0"/>
          <c:showVal val="0"/>
          <c:showCatName val="0"/>
          <c:showSerName val="0"/>
          <c:showPercent val="0"/>
          <c:showBubbleSize val="0"/>
        </c:dLbls>
        <c:marker val="1"/>
        <c:smooth val="0"/>
        <c:axId val="358955864"/>
        <c:axId val="1"/>
      </c:lineChart>
      <c:catAx>
        <c:axId val="358955864"/>
        <c:scaling>
          <c:orientation val="minMax"/>
        </c:scaling>
        <c:delete val="1"/>
        <c:axPos val="b"/>
        <c:numFmt formatCode="General" sourceLinked="1"/>
        <c:majorTickMark val="out"/>
        <c:minorTickMark val="none"/>
        <c:tickLblPos val="nextTo"/>
        <c:crossAx val="1"/>
        <c:crossesAt val="0"/>
        <c:auto val="1"/>
        <c:lblAlgn val="ctr"/>
        <c:lblOffset val="100"/>
        <c:noMultiLvlLbl val="0"/>
      </c:catAx>
      <c:valAx>
        <c:axId val="1"/>
        <c:scaling>
          <c:orientation val="minMax"/>
          <c:max val="0.85000000000000009"/>
          <c:min val="-0.2"/>
        </c:scaling>
        <c:delete val="0"/>
        <c:axPos val="l"/>
        <c:majorGridlines/>
        <c:numFmt formatCode="0%" sourceLinked="0"/>
        <c:majorTickMark val="out"/>
        <c:minorTickMark val="none"/>
        <c:tickLblPos val="nextTo"/>
        <c:txPr>
          <a:bodyPr/>
          <a:lstStyle/>
          <a:p>
            <a:pPr>
              <a:defRPr sz="900"/>
            </a:pPr>
            <a:endParaRPr lang="de-DE"/>
          </a:p>
        </c:txPr>
        <c:crossAx val="358955864"/>
        <c:crosses val="autoZero"/>
        <c:crossBetween val="between"/>
        <c:majorUnit val="0.1"/>
      </c:valAx>
    </c:plotArea>
    <c:legend>
      <c:legendPos val="r"/>
      <c:layout>
        <c:manualLayout>
          <c:xMode val="edge"/>
          <c:yMode val="edge"/>
          <c:x val="9.0320747466619999E-2"/>
          <c:y val="0.18524691358024692"/>
          <c:w val="0.16061141798404163"/>
          <c:h val="0.11245651318378592"/>
        </c:manualLayout>
      </c:layout>
      <c:overlay val="1"/>
      <c:spPr>
        <a:solidFill>
          <a:sysClr val="window" lastClr="FFFFFF"/>
        </a:solidFill>
      </c:spPr>
      <c:txPr>
        <a:bodyPr/>
        <a:lstStyle/>
        <a:p>
          <a:pPr>
            <a:defRPr sz="900"/>
          </a:pPr>
          <a:endParaRPr lang="de-DE"/>
        </a:p>
      </c:txPr>
    </c:legend>
    <c:plotVisOnly val="1"/>
    <c:dispBlanksAs val="gap"/>
    <c:showDLblsOverMax val="0"/>
  </c:chart>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998528014714068E-2"/>
          <c:y val="0.11446067735508965"/>
          <c:w val="0.91692942628419372"/>
          <c:h val="0.73370326797385621"/>
        </c:manualLayout>
      </c:layout>
      <c:lineChart>
        <c:grouping val="standard"/>
        <c:varyColors val="0"/>
        <c:ser>
          <c:idx val="0"/>
          <c:order val="0"/>
          <c:tx>
            <c:strRef>
              <c:f>'al 2005-2019'!$H$2</c:f>
              <c:strCache>
                <c:ptCount val="1"/>
                <c:pt idx="0">
                  <c:v>Österreich</c:v>
                </c:pt>
              </c:strCache>
            </c:strRef>
          </c:tx>
          <c:spPr>
            <a:ln w="28575">
              <a:solidFill>
                <a:srgbClr val="FF0000"/>
              </a:solidFill>
            </a:ln>
          </c:spPr>
          <c:marker>
            <c:spPr>
              <a:blipFill>
                <a:blip xmlns:r="http://schemas.openxmlformats.org/officeDocument/2006/relationships" r:embed="rId2"/>
                <a:stretch>
                  <a:fillRect/>
                </a:stretch>
              </a:blipFill>
              <a:ln w="3175">
                <a:solidFill>
                  <a:srgbClr val="FF0000"/>
                </a:solidFill>
              </a:ln>
            </c:spPr>
          </c:marker>
          <c:dLbls>
            <c:dLbl>
              <c:idx val="1"/>
              <c:layout>
                <c:manualLayout>
                  <c:x val="-4.1771295201108165E-2"/>
                  <c:y val="-4.4185493827160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19-4622-A018-49ACF79706A7}"/>
                </c:ext>
              </c:extLst>
            </c:dLbl>
            <c:dLbl>
              <c:idx val="4"/>
              <c:layout>
                <c:manualLayout>
                  <c:x val="-3.5082389460626306E-2"/>
                  <c:y val="-3.84694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19-4622-A018-49ACF79706A7}"/>
                </c:ext>
              </c:extLst>
            </c:dLbl>
            <c:dLbl>
              <c:idx val="6"/>
              <c:layout>
                <c:manualLayout>
                  <c:x val="-3.9120904223951612E-2"/>
                  <c:y val="-3.84694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19-4622-A018-49ACF79706A7}"/>
                </c:ext>
              </c:extLst>
            </c:dLbl>
            <c:dLbl>
              <c:idx val="7"/>
              <c:layout>
                <c:manualLayout>
                  <c:x val="-3.6825681053258036E-2"/>
                  <c:y val="-4.238919753086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19-4622-A018-49ACF79706A7}"/>
                </c:ext>
              </c:extLst>
            </c:dLbl>
            <c:dLbl>
              <c:idx val="11"/>
              <c:layout>
                <c:manualLayout>
                  <c:x val="-2.3926780055534821E-2"/>
                  <c:y val="4.2049074074073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19-4622-A018-49ACF79706A7}"/>
                </c:ext>
              </c:extLst>
            </c:dLbl>
            <c:dLbl>
              <c:idx val="12"/>
              <c:layout>
                <c:manualLayout>
                  <c:x val="-1.8190637622033129E-2"/>
                  <c:y val="-4.02657407407407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19-4622-A018-49ACF79706A7}"/>
                </c:ext>
              </c:extLst>
            </c:dLbl>
            <c:dLbl>
              <c:idx val="14"/>
              <c:layout>
                <c:manualLayout>
                  <c:x val="-3.0968699667752952E-2"/>
                  <c:y val="3.9925617283950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19-4622-A018-49ACF79706A7}"/>
                </c:ext>
              </c:extLst>
            </c:dLbl>
            <c:spPr>
              <a:solidFill>
                <a:sysClr val="window" lastClr="FFFFFF"/>
              </a:solidFill>
              <a:ln>
                <a:noFill/>
              </a:ln>
              <a:effectLst/>
            </c:spPr>
            <c:txPr>
              <a:bodyPr vertOverflow="overflow" horzOverflow="overflow" wrap="square" lIns="0" tIns="0" rIns="0" bIns="0" anchor="ctr">
                <a:spAutoFit/>
              </a:bodyPr>
              <a:lstStyle/>
              <a:p>
                <a:pPr>
                  <a:defRPr sz="700">
                    <a:solidFill>
                      <a:schemeClr val="tx1"/>
                    </a:solidFill>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'al 2005-2019'!$G$3:$G$17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'al 2005-2019'!$K$27:$K$42</c:f>
              <c:numCache>
                <c:formatCode>0.0%</c:formatCode>
                <c:ptCount val="16"/>
                <c:pt idx="0">
                  <c:v>3.5999999999999997E-2</c:v>
                </c:pt>
                <c:pt idx="1">
                  <c:v>-5.0000000000000001E-3</c:v>
                </c:pt>
                <c:pt idx="2">
                  <c:v>1.0999999999999999E-2</c:v>
                </c:pt>
                <c:pt idx="3">
                  <c:v>-1.9E-2</c:v>
                </c:pt>
                <c:pt idx="4">
                  <c:v>0.124</c:v>
                </c:pt>
                <c:pt idx="5">
                  <c:v>3.2000000000000001E-2</c:v>
                </c:pt>
                <c:pt idx="6">
                  <c:v>3.1E-2</c:v>
                </c:pt>
                <c:pt idx="7">
                  <c:v>0.14699999999999999</c:v>
                </c:pt>
                <c:pt idx="8">
                  <c:v>0.17600000000000002</c:v>
                </c:pt>
                <c:pt idx="9">
                  <c:v>0.23399999999999999</c:v>
                </c:pt>
                <c:pt idx="10">
                  <c:v>0.15</c:v>
                </c:pt>
                <c:pt idx="11">
                  <c:v>2.7000000000000003E-2</c:v>
                </c:pt>
                <c:pt idx="12">
                  <c:v>0.04</c:v>
                </c:pt>
                <c:pt idx="13">
                  <c:v>-3.6999999999999998E-2</c:v>
                </c:pt>
                <c:pt idx="14">
                  <c:v>2.6000000000000002E-2</c:v>
                </c:pt>
                <c:pt idx="15">
                  <c:v>0.23699999999999999</c:v>
                </c:pt>
              </c:numCache>
            </c:numRef>
          </c:val>
          <c:smooth val="0"/>
          <c:extLst>
            <c:ext xmlns:c16="http://schemas.microsoft.com/office/drawing/2014/chart" uri="{C3380CC4-5D6E-409C-BE32-E72D297353CC}">
              <c16:uniqueId val="{00000007-E819-4622-A018-49ACF79706A7}"/>
            </c:ext>
          </c:extLst>
        </c:ser>
        <c:ser>
          <c:idx val="1"/>
          <c:order val="1"/>
          <c:tx>
            <c:strRef>
              <c:f>'al 2005-2019'!$I$2</c:f>
              <c:strCache>
                <c:ptCount val="1"/>
                <c:pt idx="0">
                  <c:v>Steiermark</c:v>
                </c:pt>
              </c:strCache>
            </c:strRef>
          </c:tx>
          <c:spPr>
            <a:ln w="28575">
              <a:solidFill>
                <a:srgbClr val="00B050"/>
              </a:solidFill>
            </a:ln>
          </c:spPr>
          <c:marker>
            <c:spPr>
              <a:blipFill>
                <a:blip xmlns:r="http://schemas.openxmlformats.org/officeDocument/2006/relationships" r:embed="rId3"/>
                <a:stretch>
                  <a:fillRect/>
                </a:stretch>
              </a:blipFill>
              <a:ln w="3175">
                <a:solidFill>
                  <a:srgbClr val="00B050"/>
                </a:solidFill>
              </a:ln>
            </c:spPr>
          </c:marker>
          <c:dLbls>
            <c:dLbl>
              <c:idx val="1"/>
              <c:layout>
                <c:manualLayout>
                  <c:x val="-3.6723564094185819E-2"/>
                  <c:y val="3.9197530864197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19-4622-A018-49ACF79706A7}"/>
                </c:ext>
              </c:extLst>
            </c:dLbl>
            <c:dLbl>
              <c:idx val="4"/>
              <c:layout>
                <c:manualLayout>
                  <c:x val="-4.1773054157136412E-2"/>
                  <c:y val="9.5142283950617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19-4622-A018-49ACF79706A7}"/>
                </c:ext>
              </c:extLst>
            </c:dLbl>
            <c:dLbl>
              <c:idx val="7"/>
              <c:layout>
                <c:manualLayout>
                  <c:x val="-2.4007307121769062E-2"/>
                  <c:y val="3.8630246913580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19-4622-A018-49ACF79706A7}"/>
                </c:ext>
              </c:extLst>
            </c:dLbl>
            <c:dLbl>
              <c:idx val="8"/>
              <c:layout>
                <c:manualLayout>
                  <c:x val="-3.0467907364086753E-2"/>
                  <c:y val="4.6590432098765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19-4622-A018-49ACF79706A7}"/>
                </c:ext>
              </c:extLst>
            </c:dLbl>
            <c:dLbl>
              <c:idx val="9"/>
              <c:layout>
                <c:manualLayout>
                  <c:x val="-2.8961600010120325E-2"/>
                  <c:y val="4.2100308641975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819-4622-A018-49ACF79706A7}"/>
                </c:ext>
              </c:extLst>
            </c:dLbl>
            <c:dLbl>
              <c:idx val="10"/>
              <c:layout>
                <c:manualLayout>
                  <c:x val="-4.0149590691299405E-2"/>
                  <c:y val="4.2389197530864196E-2"/>
                </c:manualLayout>
              </c:layout>
              <c:spPr>
                <a:noFill/>
                <a:ln>
                  <a:noFill/>
                </a:ln>
                <a:effectLst/>
              </c:spPr>
              <c:txPr>
                <a:bodyPr wrap="square" lIns="0" tIns="0" rIns="0" bIns="0" anchor="ctr">
                  <a:spAutoFit/>
                </a:bodyPr>
                <a:lstStyle/>
                <a:p>
                  <a:pPr>
                    <a:defRPr sz="700"/>
                  </a:pPr>
                  <a:endParaRPr lang="de-D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E819-4622-A018-49ACF79706A7}"/>
                </c:ext>
              </c:extLst>
            </c:dLbl>
            <c:dLbl>
              <c:idx val="11"/>
              <c:layout>
                <c:manualLayout>
                  <c:x val="-8.1305826323566491E-2"/>
                  <c:y val="-2.2450308641975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819-4622-A018-49ACF79706A7}"/>
                </c:ext>
              </c:extLst>
            </c:dLbl>
            <c:dLbl>
              <c:idx val="12"/>
              <c:layout>
                <c:manualLayout>
                  <c:x val="-2.7371344631853499E-2"/>
                  <c:y val="5.2025000000000002E-2"/>
                </c:manualLayout>
              </c:layout>
              <c:spPr>
                <a:noFill/>
                <a:ln>
                  <a:noFill/>
                </a:ln>
                <a:effectLst/>
              </c:spPr>
              <c:txPr>
                <a:bodyPr wrap="square" lIns="0" tIns="0" rIns="0" bIns="0" anchor="ctr">
                  <a:spAutoFit/>
                </a:bodyPr>
                <a:lstStyle/>
                <a:p>
                  <a:pPr>
                    <a:defRPr sz="700"/>
                  </a:pPr>
                  <a:endParaRPr lang="de-D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E819-4622-A018-49ACF79706A7}"/>
                </c:ext>
              </c:extLst>
            </c:dLbl>
            <c:dLbl>
              <c:idx val="14"/>
              <c:layout>
                <c:manualLayout>
                  <c:x val="-4.7035258958959249E-2"/>
                  <c:y val="-4.3845370370370444E-2"/>
                </c:manualLayout>
              </c:layout>
              <c:spPr>
                <a:noFill/>
                <a:ln>
                  <a:noFill/>
                </a:ln>
                <a:effectLst/>
              </c:spPr>
              <c:txPr>
                <a:bodyPr wrap="square" lIns="0" tIns="0" rIns="0" bIns="0" anchor="ctr">
                  <a:spAutoFit/>
                </a:bodyPr>
                <a:lstStyle/>
                <a:p>
                  <a:pPr>
                    <a:defRPr sz="700"/>
                  </a:pPr>
                  <a:endParaRPr lang="de-D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E819-4622-A018-49ACF79706A7}"/>
                </c:ext>
              </c:extLst>
            </c:dLbl>
            <c:dLbl>
              <c:idx val="15"/>
              <c:layout>
                <c:manualLayout>
                  <c:x val="-2.2857888481813329E-2"/>
                  <c:y val="-5.1684876543209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819-4622-A018-49ACF79706A7}"/>
                </c:ext>
              </c:extLst>
            </c:dLbl>
            <c:spPr>
              <a:solidFill>
                <a:sysClr val="window" lastClr="FFFFFF"/>
              </a:solidFill>
              <a:ln>
                <a:noFill/>
              </a:ln>
              <a:effectLst/>
            </c:spPr>
            <c:txPr>
              <a:bodyPr wrap="square" lIns="0" tIns="0" rIns="0" bIns="0" anchor="ctr">
                <a:spAutoFit/>
              </a:bodyPr>
              <a:lstStyle/>
              <a:p>
                <a:pPr>
                  <a:defRPr sz="700"/>
                </a:pPr>
                <a:endParaRPr lang="de-DE"/>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'al 2005-2019'!$G$3:$G$17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'al 2005-2019'!$O$27:$O$42</c:f>
              <c:numCache>
                <c:formatCode>0.0%</c:formatCode>
                <c:ptCount val="16"/>
                <c:pt idx="0">
                  <c:v>3.1E-2</c:v>
                </c:pt>
                <c:pt idx="1">
                  <c:v>-0.01</c:v>
                </c:pt>
                <c:pt idx="2">
                  <c:v>-1.9E-2</c:v>
                </c:pt>
                <c:pt idx="3">
                  <c:v>-7.0000000000000007E-2</c:v>
                </c:pt>
                <c:pt idx="4">
                  <c:v>0.106</c:v>
                </c:pt>
                <c:pt idx="5">
                  <c:v>-5.8999999999999997E-2</c:v>
                </c:pt>
                <c:pt idx="6">
                  <c:v>-2.9000000000000001E-2</c:v>
                </c:pt>
                <c:pt idx="7">
                  <c:v>0.06</c:v>
                </c:pt>
                <c:pt idx="8">
                  <c:v>7.2999999999999995E-2</c:v>
                </c:pt>
                <c:pt idx="9">
                  <c:v>0.10199999999999999</c:v>
                </c:pt>
                <c:pt idx="10">
                  <c:v>0.04</c:v>
                </c:pt>
                <c:pt idx="11">
                  <c:v>-0.2</c:v>
                </c:pt>
                <c:pt idx="12">
                  <c:v>-1E-3</c:v>
                </c:pt>
                <c:pt idx="13">
                  <c:v>-6.8000000000000005E-2</c:v>
                </c:pt>
                <c:pt idx="14">
                  <c:v>9.4E-2</c:v>
                </c:pt>
                <c:pt idx="15">
                  <c:v>0.45</c:v>
                </c:pt>
              </c:numCache>
            </c:numRef>
          </c:val>
          <c:smooth val="0"/>
          <c:extLst>
            <c:ext xmlns:c16="http://schemas.microsoft.com/office/drawing/2014/chart" uri="{C3380CC4-5D6E-409C-BE32-E72D297353CC}">
              <c16:uniqueId val="{00000012-E819-4622-A018-49ACF79706A7}"/>
            </c:ext>
          </c:extLst>
        </c:ser>
        <c:dLbls>
          <c:showLegendKey val="0"/>
          <c:showVal val="0"/>
          <c:showCatName val="0"/>
          <c:showSerName val="0"/>
          <c:showPercent val="0"/>
          <c:showBubbleSize val="0"/>
        </c:dLbls>
        <c:marker val="1"/>
        <c:smooth val="0"/>
        <c:axId val="337213352"/>
        <c:axId val="1"/>
      </c:lineChart>
      <c:catAx>
        <c:axId val="337213352"/>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0.8"/>
          <c:min val="-0.2"/>
        </c:scaling>
        <c:delete val="0"/>
        <c:axPos val="l"/>
        <c:majorGridlines/>
        <c:numFmt formatCode="0%" sourceLinked="0"/>
        <c:majorTickMark val="out"/>
        <c:minorTickMark val="none"/>
        <c:tickLblPos val="nextTo"/>
        <c:txPr>
          <a:bodyPr/>
          <a:lstStyle/>
          <a:p>
            <a:pPr>
              <a:defRPr sz="900"/>
            </a:pPr>
            <a:endParaRPr lang="de-DE"/>
          </a:p>
        </c:txPr>
        <c:crossAx val="337213352"/>
        <c:crosses val="autoZero"/>
        <c:crossBetween val="between"/>
        <c:majorUnit val="0.1"/>
      </c:valAx>
    </c:plotArea>
    <c:legend>
      <c:legendPos val="r"/>
      <c:layout>
        <c:manualLayout>
          <c:xMode val="edge"/>
          <c:yMode val="edge"/>
          <c:x val="8.8175064442456846E-2"/>
          <c:y val="0.15562253086419756"/>
          <c:w val="0.1607460825084667"/>
          <c:h val="0.1322925925925926"/>
        </c:manualLayout>
      </c:layout>
      <c:overlay val="0"/>
      <c:spPr>
        <a:solidFill>
          <a:sysClr val="window" lastClr="FFFFFF"/>
        </a:solidFill>
      </c:spPr>
      <c:txPr>
        <a:bodyPr/>
        <a:lstStyle/>
        <a:p>
          <a:pPr>
            <a:defRPr sz="900"/>
          </a:pPr>
          <a:endParaRPr lang="de-DE"/>
        </a:p>
      </c:txPr>
    </c:legend>
    <c:plotVisOnly val="1"/>
    <c:dispBlanksAs val="gap"/>
    <c:showDLblsOverMax val="0"/>
  </c:chart>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0.00925</cdr:y>
    </cdr:from>
    <cdr:to>
      <cdr:x>0</cdr:x>
      <cdr:y>0.0107</cdr:y>
    </cdr:to>
    <cdr:sp macro="" textlink="">
      <cdr:nvSpPr>
        <cdr:cNvPr id="5" name="Textfeld 4"/>
        <cdr:cNvSpPr txBox="1"/>
      </cdr:nvSpPr>
      <cdr:spPr>
        <a:xfrm xmlns:a="http://schemas.openxmlformats.org/drawingml/2006/main">
          <a:off x="0" y="77890"/>
          <a:ext cx="5760000" cy="288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ts val="1200"/>
            </a:lnSpc>
            <a:spcBef>
              <a:spcPts val="0"/>
            </a:spcBef>
            <a:spcAft>
              <a:spcPts val="0"/>
            </a:spcAft>
            <a:buClrTx/>
            <a:buSzTx/>
            <a:buFontTx/>
            <a:buNone/>
            <a:tabLst/>
            <a:defRPr/>
          </a:pPr>
          <a:r>
            <a:rPr lang="de-DE" sz="1100" b="1" i="0" baseline="0">
              <a:latin typeface="+mn-lt"/>
              <a:ea typeface="+mn-ea"/>
              <a:cs typeface="+mn-cs"/>
            </a:rPr>
            <a:t>Arbeitslosigkeit - allgemein</a:t>
          </a:r>
        </a:p>
        <a:p xmlns:a="http://schemas.openxmlformats.org/drawingml/2006/main">
          <a:pPr algn="ctr">
            <a:lnSpc>
              <a:spcPts val="1200"/>
            </a:lnSpc>
          </a:pPr>
          <a:endParaRPr lang="de-DE" sz="1100"/>
        </a:p>
      </cdr:txBody>
    </cdr:sp>
  </cdr:relSizeAnchor>
  <cdr:relSizeAnchor xmlns:cdr="http://schemas.openxmlformats.org/drawingml/2006/chartDrawing">
    <cdr:from>
      <cdr:x>0.07668</cdr:x>
      <cdr:y>0.88526</cdr:y>
    </cdr:from>
    <cdr:to>
      <cdr:x>0.98178</cdr:x>
      <cdr:y>0.96861</cdr:y>
    </cdr:to>
    <cdr:sp macro="" textlink="">
      <cdr:nvSpPr>
        <cdr:cNvPr id="6" name="Textfeld 1"/>
        <cdr:cNvSpPr txBox="1"/>
      </cdr:nvSpPr>
      <cdr:spPr>
        <a:xfrm xmlns:a="http://schemas.openxmlformats.org/drawingml/2006/main">
          <a:off x="424996" y="2799443"/>
          <a:ext cx="5016190" cy="263577"/>
        </a:xfrm>
        <a:prstGeom xmlns:a="http://schemas.openxmlformats.org/drawingml/2006/main" prst="rect">
          <a:avLst/>
        </a:prstGeom>
      </cdr:spPr>
      <cdr:txBody>
        <a:bodyPr xmlns:a="http://schemas.openxmlformats.org/drawingml/2006/main" wrap="square" lIns="0" rIns="0" numCol="16"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de-DE" sz="800"/>
            <a:t>2005</a:t>
          </a:r>
          <a:r>
            <a:rPr lang="de-DE" sz="800" baseline="0"/>
            <a:t> 2006 2007 </a:t>
          </a:r>
          <a:r>
            <a:rPr lang="de-DE" sz="800"/>
            <a:t>2008     2009     2010     2011     2012     2013     2014     2015     2016     2017     2018     2019     2020/5</a:t>
          </a:r>
        </a:p>
      </cdr:txBody>
    </cdr:sp>
  </cdr:relSizeAnchor>
  <cdr:relSizeAnchor xmlns:cdr="http://schemas.openxmlformats.org/drawingml/2006/chartDrawing">
    <cdr:from>
      <cdr:x>0.1369</cdr:x>
      <cdr:y>0.00669</cdr:y>
    </cdr:from>
    <cdr:to>
      <cdr:x>0.86131</cdr:x>
      <cdr:y>0.16725</cdr:y>
    </cdr:to>
    <cdr:sp macro="" textlink="">
      <cdr:nvSpPr>
        <cdr:cNvPr id="7" name="Textfeld 1"/>
        <cdr:cNvSpPr txBox="1"/>
      </cdr:nvSpPr>
      <cdr:spPr>
        <a:xfrm xmlns:a="http://schemas.openxmlformats.org/drawingml/2006/main">
          <a:off x="788469" y="26491"/>
          <a:ext cx="4172203" cy="63579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800"/>
            </a:lnSpc>
          </a:pPr>
          <a:r>
            <a:rPr lang="de-DE" sz="1400" b="1"/>
            <a:t>Entwicklung der Arbeitslosigkeit im Jahresvergleich</a:t>
          </a:r>
          <a:endParaRPr lang="de-DE" sz="1400" b="1" baseline="0"/>
        </a:p>
        <a:p xmlns:a="http://schemas.openxmlformats.org/drawingml/2006/main">
          <a:pPr algn="ctr">
            <a:lnSpc>
              <a:spcPts val="1800"/>
            </a:lnSpc>
          </a:pPr>
          <a:r>
            <a:rPr lang="de-DE" sz="1400" b="1"/>
            <a:t>Allgemein</a:t>
          </a:r>
        </a:p>
      </cdr:txBody>
    </cdr:sp>
  </cdr:relSizeAnchor>
</c:userShapes>
</file>

<file path=word/drawings/drawing2.xml><?xml version="1.0" encoding="utf-8"?>
<c:userShapes xmlns:c="http://schemas.openxmlformats.org/drawingml/2006/chart">
  <cdr:relSizeAnchor xmlns:cdr="http://schemas.openxmlformats.org/drawingml/2006/chartDrawing">
    <cdr:from>
      <cdr:x>0.07159</cdr:x>
      <cdr:y>0.87147</cdr:y>
    </cdr:from>
    <cdr:to>
      <cdr:x>0.97824</cdr:x>
      <cdr:y>0.95482</cdr:y>
    </cdr:to>
    <cdr:sp macro="" textlink="">
      <cdr:nvSpPr>
        <cdr:cNvPr id="5" name="Textfeld 1"/>
        <cdr:cNvSpPr txBox="1"/>
      </cdr:nvSpPr>
      <cdr:spPr>
        <a:xfrm xmlns:a="http://schemas.openxmlformats.org/drawingml/2006/main">
          <a:off x="396090" y="2755848"/>
          <a:ext cx="5016190" cy="263577"/>
        </a:xfrm>
        <a:prstGeom xmlns:a="http://schemas.openxmlformats.org/drawingml/2006/main" prst="rect">
          <a:avLst/>
        </a:prstGeom>
      </cdr:spPr>
      <cdr:txBody>
        <a:bodyPr xmlns:a="http://schemas.openxmlformats.org/drawingml/2006/main" wrap="square" lIns="0" rIns="0" numCol="16"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de-DE" sz="800"/>
            <a:t>2005 2006 2007</a:t>
          </a:r>
          <a:r>
            <a:rPr lang="de-DE" sz="800" baseline="0"/>
            <a:t> </a:t>
          </a:r>
          <a:r>
            <a:rPr lang="de-DE" sz="800"/>
            <a:t>2008     2009     2010     2011     2012     2013     2014     2015     2016     2017     2018     2019     2020/5</a:t>
          </a:r>
        </a:p>
      </cdr:txBody>
    </cdr:sp>
  </cdr:relSizeAnchor>
  <cdr:relSizeAnchor xmlns:cdr="http://schemas.openxmlformats.org/drawingml/2006/chartDrawing">
    <cdr:from>
      <cdr:x>0.14237</cdr:x>
      <cdr:y>0.00926</cdr:y>
    </cdr:from>
    <cdr:to>
      <cdr:x>0.85668</cdr:x>
      <cdr:y>0.17072</cdr:y>
    </cdr:to>
    <cdr:sp macro="" textlink="">
      <cdr:nvSpPr>
        <cdr:cNvPr id="3" name="Textfeld 2"/>
        <cdr:cNvSpPr txBox="1"/>
      </cdr:nvSpPr>
      <cdr:spPr>
        <a:xfrm xmlns:a="http://schemas.openxmlformats.org/drawingml/2006/main">
          <a:off x="792400" y="35099"/>
          <a:ext cx="3975809" cy="6120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lnSpc>
              <a:spcPts val="1800"/>
            </a:lnSpc>
          </a:pPr>
          <a:r>
            <a:rPr lang="de-DE" sz="1400" b="1"/>
            <a:t>Entwicklung</a:t>
          </a:r>
          <a:r>
            <a:rPr lang="de-DE" sz="1400" b="1" baseline="0"/>
            <a:t> der </a:t>
          </a:r>
          <a:r>
            <a:rPr lang="de-DE" sz="1400" b="1"/>
            <a:t>Arbeitslosigkeit im Jahresvergleich</a:t>
          </a:r>
          <a:endParaRPr lang="de-DE" sz="1400" b="1" baseline="0"/>
        </a:p>
        <a:p xmlns:a="http://schemas.openxmlformats.org/drawingml/2006/main">
          <a:pPr algn="ctr">
            <a:lnSpc>
              <a:spcPts val="1800"/>
            </a:lnSpc>
          </a:pPr>
          <a:r>
            <a:rPr lang="de-DE" sz="1400" b="1" baseline="0"/>
            <a:t>Menschen mit Behinderung </a:t>
          </a:r>
          <a:endParaRPr lang="de-DE" sz="1400" b="1"/>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6992F-FDC0-43A6-9F0F-590C3F68C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12133</Words>
  <Characters>76442</Characters>
  <Application>Microsoft Office Word</Application>
  <DocSecurity>0</DocSecurity>
  <Lines>637</Lines>
  <Paragraphs>176</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88399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Suppan Siegfried</dc:creator>
  <cp:keywords/>
  <dc:description/>
  <cp:lastModifiedBy>Suppan Siegfried</cp:lastModifiedBy>
  <cp:revision>14</cp:revision>
  <cp:lastPrinted>2020-06-17T09:25:00Z</cp:lastPrinted>
  <dcterms:created xsi:type="dcterms:W3CDTF">2020-06-16T14:20:00Z</dcterms:created>
  <dcterms:modified xsi:type="dcterms:W3CDTF">2020-06-29T08:45:00Z</dcterms:modified>
</cp:coreProperties>
</file>